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E0099" w:rsidR="00B3048B" w:rsidP="008E0099" w:rsidRDefault="00F15FBA" w14:paraId="64A19C66" w14:textId="20E488B6">
      <w:pPr>
        <w:pStyle w:val="Ttulo"/>
        <w:outlineLvl w:val="0"/>
        <w:rPr>
          <w:lang w:val="es-PE"/>
        </w:rPr>
      </w:pPr>
      <w:r w:rsidRPr="008E0099">
        <w:rPr>
          <w:lang w:val="es-PE"/>
        </w:rPr>
        <w:t>RESOLUCIÓN N</w:t>
      </w:r>
      <w:r w:rsidRPr="008E0099" w:rsidR="001631D6">
        <w:rPr>
          <w:lang w:val="es-PE"/>
        </w:rPr>
        <w:t xml:space="preserve">° </w:t>
      </w:r>
      <w:r w:rsidRPr="008E0099" w:rsidR="00015A30">
        <w:rPr>
          <w:lang w:val="es-PE"/>
        </w:rPr>
        <w:t>0</w:t>
      </w:r>
      <w:r w:rsidRPr="008E0099" w:rsidR="00EC6672">
        <w:rPr>
          <w:lang w:val="es-PE"/>
        </w:rPr>
        <w:t>9</w:t>
      </w:r>
      <w:r w:rsidR="00943E1A">
        <w:rPr>
          <w:lang w:val="es-PE"/>
        </w:rPr>
        <w:t>5</w:t>
      </w:r>
      <w:r w:rsidRPr="008E0099" w:rsidR="001272A9">
        <w:rPr>
          <w:lang w:val="es-PE"/>
        </w:rPr>
        <w:t>/</w:t>
      </w:r>
      <w:r w:rsidRPr="008E0099" w:rsidR="001631D6">
        <w:rPr>
          <w:lang w:val="es-PE"/>
        </w:rPr>
        <w:t>2</w:t>
      </w:r>
      <w:r w:rsidRPr="008E0099" w:rsidR="0073373B">
        <w:rPr>
          <w:lang w:val="es-PE"/>
        </w:rPr>
        <w:t>5</w:t>
      </w:r>
    </w:p>
    <w:p w:rsidRPr="00FB519E" w:rsidR="00FB519E" w:rsidP="00FB519E" w:rsidRDefault="00FB519E" w14:paraId="5F301B02" w14:textId="77777777">
      <w:pPr>
        <w:jc w:val="both"/>
        <w:outlineLvl w:val="0"/>
        <w:rPr>
          <w:b/>
          <w:bCs/>
          <w:lang w:val="es-PE"/>
        </w:rPr>
      </w:pPr>
      <w:r w:rsidRPr="00FB519E">
        <w:rPr>
          <w:b/>
          <w:bCs/>
          <w:lang w:val="es-PE"/>
        </w:rPr>
        <w:t>Vistos:</w:t>
      </w:r>
    </w:p>
    <w:p w:rsidRPr="00FB519E" w:rsidR="00FB519E" w:rsidP="00FB519E" w:rsidRDefault="00FB519E" w14:paraId="5388FFAE" w14:textId="77777777">
      <w:pPr>
        <w:jc w:val="both"/>
        <w:outlineLvl w:val="0"/>
        <w:rPr>
          <w:lang w:val="es-PE"/>
        </w:rPr>
      </w:pPr>
    </w:p>
    <w:p w:rsidRPr="00FB519E" w:rsidR="00FB519E" w:rsidP="00FB519E" w:rsidRDefault="00FB519E" w14:paraId="49C59BE3" w14:textId="15DD5856">
      <w:pPr>
        <w:jc w:val="both"/>
        <w:outlineLvl w:val="0"/>
        <w:rPr>
          <w:lang w:val="es-PE"/>
        </w:rPr>
      </w:pPr>
      <w:r w:rsidRPr="31BDBD1A" w:rsidR="00FB519E">
        <w:rPr>
          <w:lang w:val="es-PE"/>
        </w:rPr>
        <w:t xml:space="preserve">Que, con fecha 15 de enero de 2025, </w:t>
      </w:r>
      <w:r w:rsidRPr="31BDBD1A" w:rsidR="55790F98">
        <w:rPr>
          <w:lang w:val="es-PE"/>
        </w:rPr>
        <w:t>..............................................................................</w:t>
      </w:r>
      <w:r w:rsidRPr="31BDBD1A" w:rsidR="00FB519E">
        <w:rPr>
          <w:lang w:val="es-PE"/>
        </w:rPr>
        <w:t xml:space="preserve"> y </w:t>
      </w:r>
      <w:r w:rsidRPr="31BDBD1A" w:rsidR="1E7F5855">
        <w:rPr>
          <w:lang w:val="es-PE"/>
        </w:rPr>
        <w:t>...........................................................................................</w:t>
      </w:r>
      <w:r w:rsidRPr="31BDBD1A" w:rsidR="00FB519E">
        <w:rPr>
          <w:lang w:val="es-PE"/>
        </w:rPr>
        <w:t xml:space="preserve"> </w:t>
      </w:r>
      <w:r w:rsidR="00FB519E">
        <w:rPr/>
        <w:t>interponen</w:t>
      </w:r>
      <w:r w:rsidRPr="31BDBD1A" w:rsidR="00FB519E">
        <w:rPr>
          <w:lang w:val="es-PE"/>
        </w:rPr>
        <w:t xml:space="preserve"> reclamación ante esta Defensoría del Asegurado (DEFASEG), solicitando que </w:t>
      </w:r>
      <w:bookmarkStart w:name="OLE_LINK2" w:id="0"/>
      <w:r w:rsidRPr="31BDBD1A" w:rsidR="1B985F39">
        <w:rPr>
          <w:lang w:val="es-PE"/>
        </w:rPr>
        <w:t>..............................................................................</w:t>
      </w:r>
      <w:r w:rsidRPr="31BDBD1A" w:rsidR="00FB519E">
        <w:rPr>
          <w:lang w:val="es-PE"/>
        </w:rPr>
        <w:t xml:space="preserve"> cumpla con otorgar cobertura por el hurto agravado que afectó a los vehículos </w:t>
      </w:r>
      <w:r w:rsidRPr="31BDBD1A" w:rsidR="37F74D85">
        <w:rPr>
          <w:lang w:val="es-PE"/>
        </w:rPr>
        <w:t>................</w:t>
      </w:r>
      <w:r w:rsidRPr="31BDBD1A" w:rsidR="00FB519E">
        <w:rPr>
          <w:lang w:val="es-PE"/>
        </w:rPr>
        <w:t xml:space="preserve"> y </w:t>
      </w:r>
      <w:r w:rsidRPr="31BDBD1A" w:rsidR="7A836823">
        <w:rPr>
          <w:lang w:val="es-PE"/>
        </w:rPr>
        <w:t>................</w:t>
      </w:r>
      <w:r w:rsidRPr="31BDBD1A" w:rsidR="00FB519E">
        <w:rPr>
          <w:lang w:val="es-PE"/>
        </w:rPr>
        <w:t xml:space="preserve"> en noviembre de 2023,</w:t>
      </w:r>
      <w:r w:rsidR="00FB519E">
        <w:rPr/>
        <w:t xml:space="preserve"> conforme</w:t>
      </w:r>
      <w:r w:rsidRPr="31BDBD1A" w:rsidR="00FB519E">
        <w:rPr>
          <w:lang w:val="es-PE"/>
        </w:rPr>
        <w:t xml:space="preserve"> a los términos y condiciones del </w:t>
      </w:r>
      <w:r w:rsidR="00FB519E">
        <w:rPr/>
        <w:t>Seguro</w:t>
      </w:r>
      <w:bookmarkEnd w:id="0"/>
      <w:r w:rsidRPr="31BDBD1A" w:rsidR="00FB519E">
        <w:rPr>
          <w:lang w:val="es-PE"/>
        </w:rPr>
        <w:t xml:space="preserve"> Vehicular, pólizas Nro. </w:t>
      </w:r>
      <w:r w:rsidRPr="31BDBD1A" w:rsidR="7B29A8EE">
        <w:rPr>
          <w:lang w:val="es-PE"/>
        </w:rPr>
        <w:t>.....................</w:t>
      </w:r>
      <w:r w:rsidRPr="31BDBD1A" w:rsidR="00FB519E">
        <w:rPr>
          <w:lang w:val="es-PE"/>
        </w:rPr>
        <w:t xml:space="preserve"> y </w:t>
      </w:r>
      <w:r w:rsidRPr="31BDBD1A" w:rsidR="29EE42FB">
        <w:rPr>
          <w:lang w:val="es-PE"/>
        </w:rPr>
        <w:t>.....................</w:t>
      </w:r>
      <w:r w:rsidRPr="31BDBD1A" w:rsidR="00FB519E">
        <w:rPr>
          <w:lang w:val="es-PE"/>
        </w:rPr>
        <w:t>, respectivamente.</w:t>
      </w:r>
    </w:p>
    <w:p w:rsidRPr="00FB519E" w:rsidR="00FB519E" w:rsidP="00FB519E" w:rsidRDefault="00FB519E" w14:paraId="3CFA3FF6" w14:textId="77777777">
      <w:pPr>
        <w:jc w:val="both"/>
        <w:outlineLvl w:val="0"/>
        <w:rPr>
          <w:lang w:val="es-PE"/>
        </w:rPr>
      </w:pPr>
    </w:p>
    <w:p w:rsidRPr="00FB519E" w:rsidR="00FB519E" w:rsidP="00FB519E" w:rsidRDefault="00FB519E" w14:paraId="67749ACE" w14:textId="77777777">
      <w:pPr>
        <w:jc w:val="both"/>
        <w:outlineLvl w:val="0"/>
        <w:rPr>
          <w:lang w:val="es-PE"/>
        </w:rPr>
      </w:pPr>
      <w:r w:rsidRPr="00FB519E">
        <w:rPr>
          <w:lang w:val="es-PE"/>
        </w:rPr>
        <w:t>Que, la señalada reclamación cumple con los requisitos de materia, cuantía y oportunidad establecidos en el Reglamento de la DEFASEG (</w:t>
      </w:r>
      <w:hyperlink w:history="1" r:id="rId8">
        <w:r w:rsidRPr="00FB519E">
          <w:rPr>
            <w:rStyle w:val="Hipervnculo"/>
            <w:lang w:val="es-PE"/>
          </w:rPr>
          <w:t>http://www.defaseg.com.pe/reglamento.html</w:t>
        </w:r>
      </w:hyperlink>
      <w:r w:rsidRPr="00FB519E">
        <w:rPr>
          <w:lang w:val="es-PE"/>
        </w:rPr>
        <w:t>);</w:t>
      </w:r>
    </w:p>
    <w:p w:rsidRPr="00FB519E" w:rsidR="00FB519E" w:rsidP="00FB519E" w:rsidRDefault="00FB519E" w14:paraId="7F63B3E3" w14:textId="77777777">
      <w:pPr>
        <w:jc w:val="both"/>
        <w:outlineLvl w:val="0"/>
        <w:rPr>
          <w:lang w:val="es-PE"/>
        </w:rPr>
      </w:pPr>
    </w:p>
    <w:p w:rsidRPr="00FB519E" w:rsidR="00FB519E" w:rsidP="00FB519E" w:rsidRDefault="00FB519E" w14:paraId="2EF9109D" w14:textId="64F57D9B">
      <w:pPr>
        <w:jc w:val="both"/>
        <w:outlineLvl w:val="0"/>
        <w:rPr>
          <w:lang w:val="es-PE"/>
        </w:rPr>
      </w:pPr>
      <w:r w:rsidRPr="31BDBD1A" w:rsidR="00FB519E">
        <w:rPr>
          <w:lang w:val="es-PE"/>
        </w:rPr>
        <w:t>Que, habiéndosele corrido traslado de la respectiva reclamación con fecha 06 de febrero de 2025,</w:t>
      </w:r>
      <w:r w:rsidRPr="31BDBD1A" w:rsidR="1ACA7DEC">
        <w:rPr>
          <w:lang w:val="es-PE"/>
        </w:rPr>
        <w:t>...........................</w:t>
      </w:r>
      <w:r w:rsidRPr="31BDBD1A" w:rsidR="00FB519E">
        <w:rPr>
          <w:lang w:val="es-PE"/>
        </w:rPr>
        <w:t xml:space="preserve"> presentó solicitó un plazo adicional para presentar sus descargos, los cuales presenta con fecha 06 de marzo de 2025;</w:t>
      </w:r>
    </w:p>
    <w:p w:rsidRPr="00FB519E" w:rsidR="00FB519E" w:rsidP="00FB519E" w:rsidRDefault="00FB519E" w14:paraId="23FF2856" w14:textId="77777777">
      <w:pPr>
        <w:jc w:val="both"/>
        <w:outlineLvl w:val="0"/>
        <w:rPr>
          <w:lang w:val="es-PE"/>
        </w:rPr>
      </w:pPr>
    </w:p>
    <w:p w:rsidRPr="00FB519E" w:rsidR="00FB519E" w:rsidP="00FB519E" w:rsidRDefault="00FB519E" w14:paraId="0EBB21CB" w14:textId="77777777">
      <w:pPr>
        <w:jc w:val="both"/>
        <w:outlineLvl w:val="0"/>
      </w:pPr>
      <w:r w:rsidRPr="00FB519E">
        <w:rPr>
          <w:lang w:val="es-PE"/>
        </w:rPr>
        <w:t>Que, con fecha</w:t>
      </w:r>
      <w:r w:rsidRPr="00FB519E">
        <w:rPr>
          <w:lang w:val="es-419"/>
        </w:rPr>
        <w:t xml:space="preserve"> 28 de abril de 2025 </w:t>
      </w:r>
      <w:r w:rsidRPr="00FB519E">
        <w:rPr>
          <w:lang w:val="es-PE"/>
        </w:rPr>
        <w:t>se realizó la audiencia de vista virtual en la plataforma electrónica habilitada por la secretaría técnica de la DEFASEG, con la participación de los representantes de ambas partes, quienes pudieron sustentar su respectiva posición sobre la reclamación</w:t>
      </w:r>
      <w:r w:rsidRPr="00FB519E">
        <w:t xml:space="preserve">, </w:t>
      </w:r>
      <w:r w:rsidRPr="00FB519E">
        <w:rPr>
          <w:lang w:val="es-PE"/>
        </w:rPr>
        <w:t>absolviendo las preguntas formuladas por esta colegiado, conforme consta de la correspondiente acta;</w:t>
      </w:r>
    </w:p>
    <w:p w:rsidRPr="00FB519E" w:rsidR="00FB519E" w:rsidP="00FB519E" w:rsidRDefault="00FB519E" w14:paraId="3C0C2537" w14:textId="77777777">
      <w:pPr>
        <w:jc w:val="both"/>
        <w:outlineLvl w:val="0"/>
      </w:pPr>
    </w:p>
    <w:p w:rsidRPr="00FB519E" w:rsidR="00FB519E" w:rsidP="00FB519E" w:rsidRDefault="00FB519E" w14:paraId="38FC78DC" w14:textId="6E5A6D55">
      <w:pPr>
        <w:jc w:val="both"/>
        <w:outlineLvl w:val="0"/>
        <w:rPr>
          <w:lang w:val="es-PE"/>
        </w:rPr>
      </w:pPr>
      <w:r w:rsidRPr="31BDBD1A" w:rsidR="00FB519E">
        <w:rPr>
          <w:lang w:val="es-PE"/>
        </w:rPr>
        <w:t xml:space="preserve">Que, la reclamación se fundamenta resumidamente en lo siguiente: a) las unidades vehiculares propiedad de los recurrentes han sido siniestradas en la modalidad penal de HURTO AGRAVADO, realizándose la denuncia ante la Policía Nacional para luego ser derivada a la Quinta Fiscalía Corporativa Penal del Cercado de Lima – Breña – </w:t>
      </w:r>
      <w:r w:rsidRPr="31BDBD1A" w:rsidR="00A70C7F">
        <w:rPr>
          <w:lang w:val="es-PE"/>
        </w:rPr>
        <w:t>..............</w:t>
      </w:r>
      <w:r w:rsidRPr="31BDBD1A" w:rsidR="00FB519E">
        <w:rPr>
          <w:lang w:val="es-PE"/>
        </w:rPr>
        <w:t xml:space="preserve"> – </w:t>
      </w:r>
      <w:r w:rsidRPr="31BDBD1A" w:rsidR="00FB519E">
        <w:rPr>
          <w:lang w:val="es-PE"/>
        </w:rPr>
        <w:t>Jesus</w:t>
      </w:r>
      <w:r w:rsidRPr="31BDBD1A" w:rsidR="00FB519E">
        <w:rPr>
          <w:lang w:val="es-PE"/>
        </w:rPr>
        <w:t xml:space="preserve"> María, siendo esta última quien ratifica la tipificación penal por la de HURTO AGRAVADO; b) una vez tomado conocimiento del hurto de las camionetas, este fue rechazado, argumentando la aseguradora que no se ha tratado de Hurto Agravado si no de Apropiación Ilícita; c) que, así mismo, el siniestro fue rechazado por dos puntos indicados en la póliza: 011 condición Especial – Garantía de Inspección: El vehículo no pasó inspección, condición esencial para activar la cobertura de Daño Propio; se trata de una APROPIACION ILICITA ya que la unidad fue dada en alquiler, la cual no está considerada dentro de la definición de Robo o Hurto; que, adicionalmente </w:t>
      </w:r>
      <w:r w:rsidRPr="31BDBD1A" w:rsidR="3DD23560">
        <w:rPr>
          <w:lang w:val="es-PE"/>
        </w:rPr>
        <w:t>..............</w:t>
      </w:r>
      <w:r w:rsidRPr="31BDBD1A" w:rsidR="00FB519E">
        <w:rPr>
          <w:lang w:val="es-PE"/>
        </w:rPr>
        <w:t xml:space="preserve"> indica que el rechazo también se realiza porque el asegurado no cumplió con pasar la inspección técnica; d) que han cumplido con pagar las primas del seguro y en ningún momento se resolvió el contrato de seguros, por el contario se siguieron recibiendo las cuotas abonadas en demasía, luego del siniestro; e) que el Ministerio Público ratifica la calificación jurídica del delito como hurto agravado; que la aseguradora no puede calificar el delito pues ello corresponde al Ministerio Público; f) que solicitan se declare fundado el reclamo y se ordene la devolución de los pagos recibidos luego de la ocurrencia del siniestro (11/11/2023) y hasta setiembre de 2024.</w:t>
      </w:r>
    </w:p>
    <w:p w:rsidRPr="00FB519E" w:rsidR="00FB519E" w:rsidP="00FB519E" w:rsidRDefault="00FB519E" w14:paraId="48B56D82" w14:textId="77777777">
      <w:pPr>
        <w:jc w:val="both"/>
        <w:outlineLvl w:val="0"/>
        <w:rPr>
          <w:lang w:val="es-PE"/>
        </w:rPr>
      </w:pPr>
    </w:p>
    <w:p w:rsidRPr="00FB519E" w:rsidR="00FB519E" w:rsidP="00FB519E" w:rsidRDefault="00FB519E" w14:paraId="7336E90B" w14:textId="77777777">
      <w:pPr>
        <w:jc w:val="both"/>
        <w:outlineLvl w:val="0"/>
        <w:rPr>
          <w:lang w:val="es-PE"/>
        </w:rPr>
      </w:pPr>
    </w:p>
    <w:p w:rsidRPr="00FB519E" w:rsidR="00FB519E" w:rsidP="00FB519E" w:rsidRDefault="00FB519E" w14:paraId="1C973C84" w14:textId="4539AF12">
      <w:pPr>
        <w:jc w:val="both"/>
        <w:outlineLvl w:val="0"/>
        <w:rPr>
          <w:lang w:val="es-PE"/>
        </w:rPr>
      </w:pPr>
      <w:r w:rsidRPr="31BDBD1A" w:rsidR="00FB519E">
        <w:rPr>
          <w:lang w:val="es-PE"/>
        </w:rPr>
        <w:t>Que, por su parte, ratificando el rechazo de cobertura y solicitando que la reclamación sea desestimada,</w:t>
      </w:r>
      <w:r w:rsidRPr="31BDBD1A" w:rsidR="1ACA7DEC">
        <w:rPr>
          <w:lang w:val="es-PE"/>
        </w:rPr>
        <w:t>...........................</w:t>
      </w:r>
      <w:r w:rsidRPr="31BDBD1A" w:rsidR="00FB519E">
        <w:rPr>
          <w:lang w:val="es-PE"/>
        </w:rPr>
        <w:t xml:space="preserve"> expresa resumidamente lo siguiente: a) rechazaron el siniestro ocurrido a los dos vehículos por las siguientes razones: (i) el siniestro se debe a APROPIACION ILICITA y no a HURTO AGRAVADO, (</w:t>
      </w:r>
      <w:r w:rsidRPr="31BDBD1A" w:rsidR="00FB519E">
        <w:rPr>
          <w:lang w:val="es-PE"/>
        </w:rPr>
        <w:t>ii</w:t>
      </w:r>
      <w:r w:rsidRPr="31BDBD1A" w:rsidR="00FB519E">
        <w:rPr>
          <w:lang w:val="es-PE"/>
        </w:rPr>
        <w:t xml:space="preserve">) el asegurado no cumplió con permitir que la aseguradora realice la Inspección Obligatoria, pese a las llamadas telefónicas realizadas por la aseguradora para realizar la inspección mencionada; b) que la póliza señala que no se considera robo o hurto la apropiación ilícita, el abuso de confianza, o la retención indebida del vehículo asegurado por quien está autorizado para conducirlo o a quien se le hubiere encargado su custodia; c)  que asimismo en la póliza figura la condición especial de inspección, conforme a la cual  esta se constituye como una condición obligatoria para contar con la totalidad de la coberturas de la póliza; y, de no realizarse y ocurrir un siniestro solo se otorgará la cobertura de responsabilidad civil frente a terceros, ocupantes y accidentes personales conforme a lo contratado; d) Que, si bien es cierto la disposición Fiscal califica el hecho como Hurto Agravado, es cierto también que existe tipificación del delito de Apropiación Ilícita, la cual se encuentra descrita en al artículo 190° del Código Penal; e) que la parte reclamante ha reconocido haber recibido la póliza y conocer las condiciones generales, particulares y exclusiones; sin perjuicio de lo cual exhiben los cargos de entrega de las pólizas; f) que al reportar los siniestros, se señala que el evento se produjo luego realizar el alquiler del vehículo a la señora </w:t>
      </w:r>
      <w:r w:rsidRPr="31BDBD1A" w:rsidR="3C15DF1D">
        <w:rPr>
          <w:lang w:val="es-PE"/>
        </w:rPr>
        <w:t>........................................................</w:t>
      </w:r>
      <w:r w:rsidRPr="31BDBD1A" w:rsidR="00FB519E">
        <w:rPr>
          <w:lang w:val="es-PE"/>
        </w:rPr>
        <w:t xml:space="preserve">, representantes de </w:t>
      </w:r>
      <w:r w:rsidRPr="31BDBD1A" w:rsidR="5985B73B">
        <w:rPr>
          <w:lang w:val="es-PE"/>
        </w:rPr>
        <w:t>.....................................</w:t>
      </w:r>
      <w:r w:rsidRPr="31BDBD1A" w:rsidR="00FB519E">
        <w:rPr>
          <w:lang w:val="es-PE"/>
        </w:rPr>
        <w:t>, quien ya había alquilado otro vehículo, siendo retirados del estacionamiento previo contrato de alquiler, al no tener respuesta, ni la ubicación de GPS realizan la denuncia policial; que dicha situación constituye una apropiación ilícita, abuso de confianza y/o retención indebida; ocurrida en el contexto de una relación comercial; pues las unidades aseguradas fueron entregada por voluntad propia en calidad de arrendamiento a favor de un tercero, por lo que se ha configurado el supuesto de exclusión previsto en la póliza; g) que adjuntan las llamadas realizadas para coordinar la inspección, siendo que estas no se realizaron por responsabilidad de los asegurados; por lo que han rechazado la cobertura conforme a derecho.</w:t>
      </w:r>
    </w:p>
    <w:p w:rsidRPr="00FB519E" w:rsidR="00FB519E" w:rsidP="00FB519E" w:rsidRDefault="00FB519E" w14:paraId="70F94E9F" w14:textId="77777777">
      <w:pPr>
        <w:jc w:val="both"/>
        <w:outlineLvl w:val="0"/>
        <w:rPr>
          <w:lang w:val="es-PE"/>
        </w:rPr>
      </w:pPr>
    </w:p>
    <w:p w:rsidR="00FB519E" w:rsidP="00FB519E" w:rsidRDefault="00FB519E" w14:paraId="274A0C38" w14:textId="77777777">
      <w:pPr>
        <w:jc w:val="both"/>
        <w:outlineLvl w:val="0"/>
        <w:rPr>
          <w:lang w:val="es-PE"/>
        </w:rPr>
      </w:pPr>
      <w:r w:rsidRPr="00FB519E">
        <w:rPr>
          <w:lang w:val="es-PE"/>
        </w:rPr>
        <w:t>Que se requirió a la aseguradora presentar las pólizas vigentes a la fecha de siniestro, así como se pronuncie sobre las primas cobradas luego de la sustracción de ambos vehículos, siendo que  con fecha 16 de junio de 2025, la aseguradora adjunta las pólizas del año 2023. Asimismo, señaló que las primas cobradas luego del siniestro se encuentran pendientes de devolución a la parte reclamante, siendo que se harán las gestiones para dicha devolución; sin perjuicio de que la parte reclamante las pueda solicitar formalmente directamente a la compañía.</w:t>
      </w:r>
    </w:p>
    <w:p w:rsidRPr="00FB519E" w:rsidR="00FB519E" w:rsidP="00FB519E" w:rsidRDefault="00FB519E" w14:paraId="7B14A282" w14:textId="77777777">
      <w:pPr>
        <w:jc w:val="both"/>
        <w:outlineLvl w:val="0"/>
        <w:rPr>
          <w:lang w:val="es-PE"/>
        </w:rPr>
      </w:pPr>
    </w:p>
    <w:p w:rsidRPr="00FB519E" w:rsidR="00FB519E" w:rsidP="00FB519E" w:rsidRDefault="00FB519E" w14:paraId="5EC38DE5" w14:textId="77777777">
      <w:pPr>
        <w:jc w:val="both"/>
        <w:outlineLvl w:val="0"/>
      </w:pPr>
      <w:r w:rsidRPr="00FB519E">
        <w:rPr>
          <w:lang w:val="es-PE"/>
        </w:rPr>
        <w:t>Que, a la fecha, el estado del proceso permite que este colegiado pueda expedir su resolución sobre el caso sometido a su conocimiento, atendiendo a la información y a los documentos que obran en el expediente;</w:t>
      </w:r>
    </w:p>
    <w:p w:rsidRPr="00FB519E" w:rsidR="00FB519E" w:rsidP="00FB519E" w:rsidRDefault="00FB519E" w14:paraId="0F2763F5" w14:textId="77777777">
      <w:pPr>
        <w:jc w:val="both"/>
        <w:outlineLvl w:val="0"/>
        <w:rPr>
          <w:b/>
          <w:bCs/>
        </w:rPr>
      </w:pPr>
    </w:p>
    <w:p w:rsidRPr="00FB519E" w:rsidR="00FB519E" w:rsidP="00FB519E" w:rsidRDefault="00FB519E" w14:paraId="753278B4" w14:textId="77777777">
      <w:pPr>
        <w:jc w:val="both"/>
        <w:outlineLvl w:val="0"/>
        <w:rPr>
          <w:lang w:val="es-PE"/>
        </w:rPr>
      </w:pPr>
      <w:r w:rsidRPr="00FB519E">
        <w:rPr>
          <w:b/>
          <w:bCs/>
          <w:lang w:val="es-PE"/>
        </w:rPr>
        <w:t>Considerando:</w:t>
      </w:r>
    </w:p>
    <w:p w:rsidRPr="00FB519E" w:rsidR="00FB519E" w:rsidP="00FB519E" w:rsidRDefault="00FB519E" w14:paraId="2C4D9544" w14:textId="77777777">
      <w:pPr>
        <w:jc w:val="both"/>
        <w:outlineLvl w:val="0"/>
        <w:rPr>
          <w:lang w:val="es-PE"/>
        </w:rPr>
      </w:pPr>
    </w:p>
    <w:p w:rsidRPr="00FB519E" w:rsidR="00FB519E" w:rsidP="00FB519E" w:rsidRDefault="00FB519E" w14:paraId="37641F8E" w14:textId="77777777">
      <w:pPr>
        <w:jc w:val="both"/>
        <w:outlineLvl w:val="0"/>
        <w:rPr>
          <w:lang w:val="es-PE"/>
        </w:rPr>
      </w:pPr>
      <w:r w:rsidRPr="00FB519E">
        <w:rPr>
          <w:b/>
          <w:u w:val="single"/>
          <w:lang w:val="es-PE"/>
        </w:rPr>
        <w:t>Primero</w:t>
      </w:r>
      <w:r w:rsidRPr="00FB519E">
        <w:rPr>
          <w:b/>
          <w:lang w:val="es-PE"/>
        </w:rPr>
        <w:t xml:space="preserve">: </w:t>
      </w:r>
      <w:r w:rsidRPr="00FB519E">
        <w:rPr>
          <w:lang w:val="es-PE"/>
        </w:rPr>
        <w:t>Conforme a su Reglamento, la</w:t>
      </w:r>
      <w:r w:rsidRPr="00FB519E">
        <w:rPr>
          <w:b/>
          <w:bCs/>
          <w:lang w:val="es-PE"/>
        </w:rPr>
        <w:t xml:space="preserve"> </w:t>
      </w:r>
      <w:r w:rsidRPr="00FB519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w:t>
      </w:r>
      <w:r w:rsidRPr="00FB519E">
        <w:rPr>
          <w:lang w:val="es-PE"/>
        </w:rPr>
        <w:lastRenderedPageBreak/>
        <w:t xml:space="preserve">“asegurados” y “usuarios de seguros” a los asegurados propiamente dichos, a los contratantes del respectivo seguro y/o a los beneficiarios nombrados en las pólizas. </w:t>
      </w:r>
    </w:p>
    <w:p w:rsidRPr="00FB519E" w:rsidR="00FB519E" w:rsidP="00FB519E" w:rsidRDefault="00FB519E" w14:paraId="171B59DD" w14:textId="77777777">
      <w:pPr>
        <w:jc w:val="both"/>
        <w:outlineLvl w:val="0"/>
        <w:rPr>
          <w:lang w:val="es-PE"/>
        </w:rPr>
      </w:pPr>
    </w:p>
    <w:p w:rsidRPr="00FB519E" w:rsidR="00FB519E" w:rsidP="00FB519E" w:rsidRDefault="00FB519E" w14:paraId="0F532D82" w14:textId="77777777">
      <w:pPr>
        <w:jc w:val="both"/>
        <w:outlineLvl w:val="0"/>
        <w:rPr>
          <w:bCs/>
          <w:lang w:val="es-PE"/>
        </w:rPr>
      </w:pPr>
      <w:r w:rsidRPr="00FB519E">
        <w:rPr>
          <w:b/>
          <w:bCs/>
          <w:u w:val="single"/>
          <w:lang w:val="es-PE"/>
        </w:rPr>
        <w:t>Segundo</w:t>
      </w:r>
      <w:r w:rsidRPr="00FB519E">
        <w:rPr>
          <w:b/>
          <w:bCs/>
          <w:lang w:val="es-PE"/>
        </w:rPr>
        <w:t>:</w:t>
      </w:r>
      <w:r w:rsidRPr="00FB519E">
        <w:rPr>
          <w:bCs/>
          <w:lang w:val="es-PE"/>
        </w:rPr>
        <w:t xml:space="preserve"> </w:t>
      </w:r>
      <w:r w:rsidRPr="00FB519E">
        <w:rPr>
          <w:lang w:val="es-PE"/>
        </w:rPr>
        <w:t xml:space="preserve">Asimismo, de acuerdo a </w:t>
      </w:r>
      <w:r w:rsidRPr="00FB519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FB519E" w:rsidR="00FB519E" w:rsidP="00FB519E" w:rsidRDefault="00FB519E" w14:paraId="05058CE0" w14:textId="77777777">
      <w:pPr>
        <w:jc w:val="both"/>
        <w:outlineLvl w:val="0"/>
        <w:rPr>
          <w:lang w:val="es-PE"/>
        </w:rPr>
      </w:pPr>
    </w:p>
    <w:p w:rsidRPr="00FB519E" w:rsidR="00FB519E" w:rsidP="00FB519E" w:rsidRDefault="00FB519E" w14:paraId="40FA2D24" w14:textId="77777777">
      <w:pPr>
        <w:jc w:val="both"/>
        <w:outlineLvl w:val="0"/>
      </w:pPr>
      <w:r w:rsidRPr="00FB519E">
        <w:rPr>
          <w:b/>
          <w:bCs/>
          <w:u w:val="single"/>
          <w:lang w:val="es-PE"/>
        </w:rPr>
        <w:t>Tercero</w:t>
      </w:r>
      <w:r w:rsidRPr="00FB519E">
        <w:rPr>
          <w:b/>
          <w:bCs/>
          <w:lang w:val="es-PE"/>
        </w:rPr>
        <w:t>:</w:t>
      </w:r>
      <w:r w:rsidRPr="00FB519E">
        <w:rPr>
          <w:lang w:val="es-PE"/>
        </w:rPr>
        <w:t xml:space="preserve"> Que, de acuerdo a la Ley Nro. </w:t>
      </w:r>
      <w:r w:rsidRPr="00FB519E">
        <w:t xml:space="preserve">29946 – Ley del Contrato de Seguro, norma legal vigente con ocasión de la celebración del contrato al cual se contrae el presente caso, </w:t>
      </w:r>
      <w:r w:rsidRPr="00FB519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B519E" w:rsidR="00FB519E" w:rsidP="00FB519E" w:rsidRDefault="00FB519E" w14:paraId="58A287A8" w14:textId="77777777">
      <w:pPr>
        <w:jc w:val="both"/>
        <w:outlineLvl w:val="0"/>
        <w:rPr>
          <w:b/>
          <w:u w:val="single"/>
          <w:lang w:val="es-PE"/>
        </w:rPr>
      </w:pPr>
    </w:p>
    <w:p w:rsidRPr="00FB519E" w:rsidR="00FB519E" w:rsidP="00FB519E" w:rsidRDefault="00FB519E" w14:paraId="6E3B201B" w14:textId="77777777">
      <w:pPr>
        <w:jc w:val="both"/>
        <w:outlineLvl w:val="0"/>
        <w:rPr>
          <w:lang w:val="es-PE"/>
        </w:rPr>
      </w:pPr>
      <w:r w:rsidRPr="00FB519E">
        <w:rPr>
          <w:b/>
          <w:u w:val="single"/>
          <w:lang w:val="es-PE"/>
        </w:rPr>
        <w:t>Cuarto</w:t>
      </w:r>
      <w:r w:rsidRPr="00FB519E">
        <w:rPr>
          <w:b/>
          <w:lang w:val="es-PE"/>
        </w:rPr>
        <w:t>:</w:t>
      </w:r>
      <w:r w:rsidRPr="00FB519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B519E" w:rsidR="00FB519E" w:rsidP="00FB519E" w:rsidRDefault="00FB519E" w14:paraId="6D4B911C" w14:textId="77777777">
      <w:pPr>
        <w:jc w:val="both"/>
        <w:outlineLvl w:val="0"/>
        <w:rPr>
          <w:bCs/>
        </w:rPr>
      </w:pPr>
    </w:p>
    <w:p w:rsidRPr="00FB519E" w:rsidR="00FB519E" w:rsidP="00FB519E" w:rsidRDefault="00FB519E" w14:paraId="070ACF32" w14:textId="77777777">
      <w:pPr>
        <w:jc w:val="both"/>
        <w:outlineLvl w:val="0"/>
      </w:pPr>
      <w:r w:rsidRPr="00FB519E">
        <w:rPr>
          <w:b/>
          <w:bCs/>
          <w:u w:val="single"/>
          <w:lang w:val="es-PE"/>
        </w:rPr>
        <w:t>Quinto</w:t>
      </w:r>
      <w:r w:rsidRPr="00FB519E">
        <w:rPr>
          <w:b/>
          <w:bCs/>
          <w:lang w:val="es-PE"/>
        </w:rPr>
        <w:t xml:space="preserve">: </w:t>
      </w:r>
      <w:r w:rsidRPr="00FB519E">
        <w:rPr>
          <w:bCs/>
          <w:lang w:val="es-PE"/>
        </w:rPr>
        <w:t>Que, conforme al</w:t>
      </w:r>
      <w:r w:rsidRPr="00FB519E">
        <w:rPr>
          <w:b/>
          <w:bCs/>
          <w:lang w:val="es-PE"/>
        </w:rPr>
        <w:t xml:space="preserve"> </w:t>
      </w:r>
      <w:r w:rsidRPr="00FB519E">
        <w:rPr>
          <w:lang w:val="es-PE"/>
        </w:rPr>
        <w:t>artículo 196 del Código Procesal Civil, la carga de la prueba corresponde a quien afirma hechos que configuran su pretensión, o a quien los contradice alegando nuevos hechos, salvo disposición legal diferente.</w:t>
      </w:r>
    </w:p>
    <w:p w:rsidRPr="00FB519E" w:rsidR="00FB519E" w:rsidP="00FB519E" w:rsidRDefault="00FB519E" w14:paraId="44BB538E" w14:textId="77777777">
      <w:pPr>
        <w:jc w:val="both"/>
        <w:outlineLvl w:val="0"/>
        <w:rPr>
          <w:lang w:val="es-PE"/>
        </w:rPr>
      </w:pPr>
    </w:p>
    <w:p w:rsidRPr="00FB519E" w:rsidR="00FB519E" w:rsidP="00FB519E" w:rsidRDefault="00FB519E" w14:paraId="618156BC" w14:textId="77777777">
      <w:pPr>
        <w:jc w:val="both"/>
        <w:outlineLvl w:val="0"/>
        <w:rPr>
          <w:lang w:val="es-PE"/>
        </w:rPr>
      </w:pPr>
      <w:r w:rsidRPr="00FB519E">
        <w:rPr>
          <w:b/>
          <w:bCs/>
          <w:u w:val="single"/>
          <w:lang w:val="es-PE"/>
        </w:rPr>
        <w:t>Sexto</w:t>
      </w:r>
      <w:r w:rsidRPr="00FB519E">
        <w:rPr>
          <w:b/>
          <w:bCs/>
          <w:lang w:val="es-PE"/>
        </w:rPr>
        <w:t xml:space="preserve">: </w:t>
      </w:r>
      <w:r w:rsidRPr="00FB519E">
        <w:rPr>
          <w:lang w:val="es-PE"/>
        </w:rPr>
        <w:t>Sobre la base de los términos contenidos en la reclamación y en su absolución, sí como</w:t>
      </w:r>
      <w:r w:rsidRPr="00FB519E">
        <w:rPr>
          <w:lang w:val="es-419"/>
        </w:rPr>
        <w:t xml:space="preserve"> </w:t>
      </w:r>
      <w:r w:rsidRPr="00FB519E">
        <w:rPr>
          <w:lang w:val="es-PE"/>
        </w:rPr>
        <w:t>a lo tratado en la audiencia de vista, la cuestión controvertida radica en determinar si el rechazo de cobertura comunicado por la aseguradora resulta o no legítimo; siendo que en este caso la aseguradora justifica el rechazo en dos causales: (i) falta de inspección vehicular de ambas unidades siniestradas; y (ii) el evento considerado por la reclamante como “hurto agravado”  no está cubierto por la póliza por cuando estamos en realidad ante una apropiación ilícita, abuso de confianza, o retención indebida, circunstancias no cubiertas por la póliza.</w:t>
      </w:r>
    </w:p>
    <w:p w:rsidRPr="00FB519E" w:rsidR="00FB519E" w:rsidP="00FB519E" w:rsidRDefault="00FB519E" w14:paraId="39E95692" w14:textId="77777777">
      <w:pPr>
        <w:jc w:val="both"/>
        <w:outlineLvl w:val="0"/>
        <w:rPr>
          <w:lang w:val="es-PE"/>
        </w:rPr>
      </w:pPr>
    </w:p>
    <w:p w:rsidR="00FB519E" w:rsidP="00FB519E" w:rsidRDefault="00FB519E" w14:paraId="47AAE493" w14:textId="77777777">
      <w:pPr>
        <w:jc w:val="both"/>
        <w:outlineLvl w:val="0"/>
        <w:rPr>
          <w:lang w:val="es-PE"/>
        </w:rPr>
      </w:pPr>
      <w:r w:rsidRPr="00FB519E">
        <w:rPr>
          <w:lang w:val="es-PE"/>
        </w:rPr>
        <w:t>Se deja expresa constancia que, en atención a que la aseguradora justifica el rechazo de cobertura bajo dos fundamentos distintos, la legitimidad de uno solo de ellos sería suficiente para sustentar el rechazo</w:t>
      </w:r>
    </w:p>
    <w:p w:rsidRPr="00FB519E" w:rsidR="00FB519E" w:rsidP="00FB519E" w:rsidRDefault="00FB519E" w14:paraId="052CEC62" w14:textId="77777777">
      <w:pPr>
        <w:jc w:val="both"/>
        <w:outlineLvl w:val="0"/>
        <w:rPr>
          <w:lang w:val="es-PE"/>
        </w:rPr>
      </w:pPr>
    </w:p>
    <w:p w:rsidRPr="00FB519E" w:rsidR="00FB519E" w:rsidP="00FB519E" w:rsidRDefault="00FB519E" w14:paraId="020FA476" w14:textId="77777777">
      <w:pPr>
        <w:jc w:val="both"/>
        <w:outlineLvl w:val="0"/>
        <w:rPr>
          <w:b/>
          <w:bCs/>
          <w:lang w:val="es-PE"/>
        </w:rPr>
      </w:pPr>
      <w:r w:rsidRPr="00FB519E">
        <w:rPr>
          <w:b/>
          <w:bCs/>
          <w:lang w:val="es-PE"/>
        </w:rPr>
        <w:t>6.1. Falta de inspección vehicular:</w:t>
      </w:r>
    </w:p>
    <w:p w:rsidRPr="00FB519E" w:rsidR="00FB519E" w:rsidP="00FB519E" w:rsidRDefault="00FB519E" w14:paraId="2D24FA2A" w14:textId="77777777">
      <w:pPr>
        <w:jc w:val="both"/>
        <w:outlineLvl w:val="0"/>
        <w:rPr>
          <w:b/>
          <w:bCs/>
          <w:lang w:val="es-PE"/>
        </w:rPr>
      </w:pPr>
    </w:p>
    <w:p w:rsidRPr="00FB519E" w:rsidR="00FB519E" w:rsidP="00FB519E" w:rsidRDefault="00FB519E" w14:paraId="7E9DF90B" w14:textId="77777777">
      <w:pPr>
        <w:jc w:val="both"/>
        <w:outlineLvl w:val="0"/>
        <w:rPr>
          <w:lang w:val="es-PE"/>
        </w:rPr>
      </w:pPr>
      <w:r w:rsidRPr="00FB519E">
        <w:rPr>
          <w:lang w:val="es-PE"/>
        </w:rPr>
        <w:t>La parte reclamante no se ha pronunciado sobre este aspecto, únicamente se ha limitado a señalar que ha venido pagando las primas de seguro, que incluso se han cobrado luego del siniestro, lo que no corresponde.</w:t>
      </w:r>
    </w:p>
    <w:p w:rsidRPr="00FB519E" w:rsidR="00FB519E" w:rsidP="00FB519E" w:rsidRDefault="00FB519E" w14:paraId="0D681F66" w14:textId="77777777">
      <w:pPr>
        <w:jc w:val="both"/>
        <w:outlineLvl w:val="0"/>
        <w:rPr>
          <w:lang w:val="es-PE"/>
        </w:rPr>
      </w:pPr>
    </w:p>
    <w:p w:rsidRPr="00FB519E" w:rsidR="00FB519E" w:rsidP="00FB519E" w:rsidRDefault="00FB519E" w14:paraId="6E893E08" w14:textId="77777777">
      <w:pPr>
        <w:jc w:val="both"/>
        <w:outlineLvl w:val="0"/>
        <w:rPr>
          <w:lang w:val="es-PE"/>
        </w:rPr>
      </w:pPr>
      <w:r w:rsidRPr="00FB519E">
        <w:rPr>
          <w:lang w:val="es-PE"/>
        </w:rPr>
        <w:lastRenderedPageBreak/>
        <w:t>Al respecto, este colegiado ha revisado las pólizas presentadas por las partes y constata lo siguiente:</w:t>
      </w:r>
    </w:p>
    <w:p w:rsidRPr="00FB519E" w:rsidR="00FB519E" w:rsidP="00FB519E" w:rsidRDefault="00FB519E" w14:paraId="221D98AB" w14:textId="44B541C1">
      <w:pPr>
        <w:numPr>
          <w:ilvl w:val="0"/>
          <w:numId w:val="59"/>
        </w:numPr>
        <w:jc w:val="both"/>
        <w:outlineLvl w:val="0"/>
        <w:rPr>
          <w:lang w:val="es-PE"/>
        </w:rPr>
      </w:pPr>
      <w:r w:rsidRPr="31BDBD1A" w:rsidR="00FB519E">
        <w:rPr>
          <w:lang w:val="es-PE"/>
        </w:rPr>
        <w:t xml:space="preserve">La parte reclamante adjunta a su reclamo la póliza </w:t>
      </w:r>
      <w:r w:rsidRPr="31BDBD1A" w:rsidR="7B29A8EE">
        <w:rPr>
          <w:lang w:val="es-PE"/>
        </w:rPr>
        <w:t>.....................</w:t>
      </w:r>
      <w:r w:rsidRPr="31BDBD1A" w:rsidR="00FB519E">
        <w:rPr>
          <w:lang w:val="es-PE"/>
        </w:rPr>
        <w:t xml:space="preserve"> con vigencia del 24/11/2024 al 24/11/2025; y la Póliza </w:t>
      </w:r>
      <w:r w:rsidRPr="31BDBD1A" w:rsidR="29EE42FB">
        <w:rPr>
          <w:lang w:val="es-PE"/>
        </w:rPr>
        <w:t>.....................</w:t>
      </w:r>
      <w:r w:rsidRPr="31BDBD1A" w:rsidR="00FB519E">
        <w:rPr>
          <w:lang w:val="es-PE"/>
        </w:rPr>
        <w:t xml:space="preserve"> con vigencia del 24/06/2024 al 24/06/2025, las cuales no serían aplicable a este caso, en tanto los siniestros ocurrieron antes de dichas fechas (conforme a lo indicado en la denuncia policial, se da cuenta que los hechos ocurrieron el 24 de noviembre de 2023).</w:t>
      </w:r>
    </w:p>
    <w:p w:rsidRPr="00FB519E" w:rsidR="00FB519E" w:rsidP="00FB519E" w:rsidRDefault="00FB519E" w14:paraId="647690FD" w14:textId="301FD5AB">
      <w:pPr>
        <w:numPr>
          <w:ilvl w:val="0"/>
          <w:numId w:val="59"/>
        </w:numPr>
        <w:jc w:val="both"/>
        <w:outlineLvl w:val="0"/>
        <w:rPr>
          <w:lang w:val="es-PE"/>
        </w:rPr>
      </w:pPr>
      <w:r w:rsidRPr="31BDBD1A" w:rsidR="00FB519E">
        <w:rPr>
          <w:lang w:val="es-PE"/>
        </w:rPr>
        <w:t xml:space="preserve">La aseguradora ha presentado la póliza </w:t>
      </w:r>
      <w:r w:rsidRPr="31BDBD1A" w:rsidR="7B29A8EE">
        <w:rPr>
          <w:lang w:val="es-PE"/>
        </w:rPr>
        <w:t>.....................</w:t>
      </w:r>
      <w:r w:rsidRPr="31BDBD1A" w:rsidR="00FB519E">
        <w:rPr>
          <w:lang w:val="es-PE"/>
        </w:rPr>
        <w:t xml:space="preserve"> con vigencia del 24/11/2023 al 24/11/2024 y la póliza 2302444360 (vehículo </w:t>
      </w:r>
      <w:r w:rsidRPr="31BDBD1A" w:rsidR="7A836823">
        <w:rPr>
          <w:lang w:val="es-PE"/>
        </w:rPr>
        <w:t>................</w:t>
      </w:r>
      <w:r w:rsidRPr="31BDBD1A" w:rsidR="00FB519E">
        <w:rPr>
          <w:lang w:val="es-PE"/>
        </w:rPr>
        <w:t>) con vigencia del 24/06/2023 al 24/06/2024.</w:t>
      </w:r>
    </w:p>
    <w:p w:rsidRPr="00FB519E" w:rsidR="00FB519E" w:rsidP="00FB519E" w:rsidRDefault="00FB519E" w14:paraId="33A534F2" w14:textId="77777777">
      <w:pPr>
        <w:jc w:val="both"/>
        <w:outlineLvl w:val="0"/>
        <w:rPr>
          <w:lang w:val="es-PE"/>
        </w:rPr>
      </w:pPr>
    </w:p>
    <w:p w:rsidRPr="00FB519E" w:rsidR="00FB519E" w:rsidP="00FB519E" w:rsidRDefault="00FB519E" w14:paraId="63ECE521" w14:textId="77777777">
      <w:pPr>
        <w:jc w:val="both"/>
        <w:outlineLvl w:val="0"/>
        <w:rPr>
          <w:lang w:val="es-PE"/>
        </w:rPr>
      </w:pPr>
      <w:r w:rsidRPr="00FB519E">
        <w:rPr>
          <w:lang w:val="es-PE"/>
        </w:rPr>
        <w:t>En ambas pólizas vigentes a la fecha de los siniestros, se constata que en ellas figura la siguiente condición especial:</w:t>
      </w:r>
    </w:p>
    <w:p w:rsidRPr="00FB519E" w:rsidR="00FB519E" w:rsidP="00FB519E" w:rsidRDefault="00FB519E" w14:paraId="121F0C31" w14:textId="77777777">
      <w:pPr>
        <w:jc w:val="both"/>
        <w:outlineLvl w:val="0"/>
        <w:rPr>
          <w:lang w:val="es-PE"/>
        </w:rPr>
      </w:pPr>
    </w:p>
    <w:p w:rsidRPr="00FB519E" w:rsidR="00FB519E" w:rsidP="00FB519E" w:rsidRDefault="00FB519E" w14:paraId="4C23682D" w14:textId="0B05F7EE">
      <w:pPr>
        <w:jc w:val="both"/>
        <w:outlineLvl w:val="0"/>
      </w:pPr>
      <w:r w:rsidR="4966AF24">
        <w:rPr/>
        <w:t>.................................................................................................................................................</w:t>
      </w:r>
    </w:p>
    <w:p w:rsidRPr="00FB519E" w:rsidR="00FB519E" w:rsidP="00FB519E" w:rsidRDefault="00FB519E" w14:paraId="5D26054E" w14:textId="22DD2CED">
      <w:pPr>
        <w:jc w:val="both"/>
        <w:outlineLvl w:val="0"/>
        <w:rPr>
          <w:lang w:val="es-PE"/>
        </w:rPr>
      </w:pPr>
      <w:r w:rsidRPr="31BDBD1A" w:rsidR="00FB519E">
        <w:rPr>
          <w:lang w:val="es-PE"/>
        </w:rPr>
        <w:t xml:space="preserve">   </w:t>
      </w:r>
    </w:p>
    <w:p w:rsidRPr="00FB519E" w:rsidR="00FB519E" w:rsidP="00FB519E" w:rsidRDefault="00FB519E" w14:paraId="16A67A6C" w14:textId="62C72F29">
      <w:pPr>
        <w:jc w:val="both"/>
        <w:outlineLvl w:val="0"/>
      </w:pPr>
      <w:r w:rsidR="404D3B94">
        <w:rPr/>
        <w:t>.................................................................................................................................................</w:t>
      </w:r>
    </w:p>
    <w:p w:rsidR="31BDBD1A" w:rsidP="31BDBD1A" w:rsidRDefault="31BDBD1A" w14:paraId="0238F713" w14:textId="1E6B22A4">
      <w:pPr>
        <w:jc w:val="both"/>
        <w:outlineLvl w:val="0"/>
      </w:pPr>
    </w:p>
    <w:p w:rsidRPr="00FB519E" w:rsidR="00FB519E" w:rsidP="00FB519E" w:rsidRDefault="00FB519E" w14:paraId="0BB34918" w14:textId="0E7C3F88">
      <w:pPr>
        <w:jc w:val="both"/>
        <w:outlineLvl w:val="0"/>
        <w:rPr>
          <w:lang w:val="es-PE"/>
        </w:rPr>
      </w:pPr>
      <w:r w:rsidRPr="00FB519E">
        <w:rPr>
          <w:lang w:val="es-PE"/>
        </w:rPr>
        <w:t xml:space="preserve">           (el resaltado es nuestro)</w:t>
      </w:r>
    </w:p>
    <w:p w:rsidRPr="00FB519E" w:rsidR="00FB519E" w:rsidP="00FB519E" w:rsidRDefault="00FB519E" w14:paraId="7807D89C" w14:textId="77777777">
      <w:pPr>
        <w:jc w:val="both"/>
        <w:outlineLvl w:val="0"/>
        <w:rPr>
          <w:lang w:val="es-PE"/>
        </w:rPr>
      </w:pPr>
    </w:p>
    <w:p w:rsidRPr="00FB519E" w:rsidR="00FB519E" w:rsidP="00FB519E" w:rsidRDefault="00FB519E" w14:paraId="600DD008" w14:textId="77777777">
      <w:pPr>
        <w:jc w:val="both"/>
        <w:outlineLvl w:val="0"/>
        <w:rPr>
          <w:lang w:val="es-PE"/>
        </w:rPr>
      </w:pPr>
    </w:p>
    <w:p w:rsidRPr="00FB519E" w:rsidR="00FB519E" w:rsidP="00FB519E" w:rsidRDefault="00FB519E" w14:paraId="0CF2AA63" w14:textId="77777777">
      <w:pPr>
        <w:jc w:val="both"/>
        <w:outlineLvl w:val="0"/>
        <w:rPr>
          <w:lang w:val="es-PE"/>
        </w:rPr>
      </w:pPr>
      <w:r w:rsidRPr="00FB519E">
        <w:rPr>
          <w:lang w:val="es-PE"/>
        </w:rPr>
        <w:t>Como puede apreciarse, se verifica que se pactó que la falta de inspección determinaba que no se activaran todas las coberturas de la póliza, sino únicamente las de responsabilidad civil.</w:t>
      </w:r>
    </w:p>
    <w:p w:rsidRPr="00FB519E" w:rsidR="00FB519E" w:rsidP="00FB519E" w:rsidRDefault="00FB519E" w14:paraId="547F4585" w14:textId="77777777">
      <w:pPr>
        <w:jc w:val="both"/>
        <w:outlineLvl w:val="0"/>
        <w:rPr>
          <w:lang w:val="es-PE"/>
        </w:rPr>
      </w:pPr>
    </w:p>
    <w:p w:rsidRPr="00FB519E" w:rsidR="00FB519E" w:rsidP="00FB519E" w:rsidRDefault="00FB519E" w14:paraId="319AE9F1" w14:textId="77777777">
      <w:pPr>
        <w:jc w:val="both"/>
        <w:outlineLvl w:val="0"/>
        <w:rPr>
          <w:lang w:val="es-PE"/>
        </w:rPr>
      </w:pPr>
      <w:r w:rsidRPr="00FB519E">
        <w:rPr>
          <w:lang w:val="es-PE"/>
        </w:rPr>
        <w:t xml:space="preserve">Asimismo, la aseguradora ha acreditado con los audios remitidos que se comunicó con los contratantes para la realización de la inspección y que esta no se llevó a cabo por razones imputables a los asegurados. </w:t>
      </w:r>
    </w:p>
    <w:p w:rsidRPr="00FB519E" w:rsidR="00FB519E" w:rsidP="00FB519E" w:rsidRDefault="00FB519E" w14:paraId="1F0D883D" w14:textId="77777777">
      <w:pPr>
        <w:jc w:val="both"/>
        <w:outlineLvl w:val="0"/>
        <w:rPr>
          <w:lang w:val="es-PE"/>
        </w:rPr>
      </w:pPr>
    </w:p>
    <w:p w:rsidRPr="00FB519E" w:rsidR="00FB519E" w:rsidP="31BDBD1A" w:rsidRDefault="00FB519E" w14:paraId="17E1DE75" w14:textId="7D8B5459">
      <w:pPr>
        <w:jc w:val="both"/>
        <w:outlineLvl w:val="0"/>
        <w:rPr>
          <w:lang w:val="es-PE"/>
        </w:rPr>
      </w:pPr>
      <w:r w:rsidRPr="31BDBD1A" w:rsidR="00FB519E">
        <w:rPr>
          <w:lang w:val="es-PE"/>
        </w:rPr>
        <w:t xml:space="preserve">Este colegiado ha revisado los cuatro audios presentados, y constata </w:t>
      </w:r>
      <w:r w:rsidRPr="31BDBD1A" w:rsidR="00FB519E">
        <w:rPr>
          <w:lang w:val="es-PE"/>
        </w:rPr>
        <w:t>que</w:t>
      </w:r>
      <w:r w:rsidRPr="31BDBD1A" w:rsidR="00FB519E">
        <w:rPr>
          <w:lang w:val="es-PE"/>
        </w:rPr>
        <w:t xml:space="preserve"> en dos de ellos, ante la llamada para coordinar la inspección, los recurrentes indican que el auto está trabajando (en alquiler) fuera de Lima, motivo por el cual no pueden pasar la inspección en ese momento; ante lo cual el funcionario de la aseguradora indica a los reclamantes que se comuniquen cuando el vehículo esté disponible para la inspección. </w:t>
      </w:r>
      <w:r w:rsidRPr="31BDBD1A" w:rsidR="00FB519E">
        <w:rPr>
          <w:lang w:val="es-PE"/>
        </w:rPr>
        <w:t>La llamada de la aseguradora no modifica ni contradice lo</w:t>
      </w:r>
    </w:p>
    <w:p w:rsidRPr="00FB519E" w:rsidR="00FB519E" w:rsidP="31BDBD1A" w:rsidRDefault="00FB519E" w14:paraId="6A8C3DAE" w14:textId="7602F153">
      <w:pPr>
        <w:jc w:val="both"/>
        <w:outlineLvl w:val="0"/>
        <w:rPr>
          <w:lang w:val="es-PE"/>
        </w:rPr>
      </w:pPr>
    </w:p>
    <w:p w:rsidRPr="00FB519E" w:rsidR="00FB519E" w:rsidP="31BDBD1A" w:rsidRDefault="00FB519E" w14:paraId="0B993639" w14:textId="75397B74">
      <w:pPr>
        <w:jc w:val="both"/>
        <w:outlineLvl w:val="0"/>
        <w:rPr>
          <w:lang w:val="es-PE"/>
        </w:rPr>
      </w:pPr>
    </w:p>
    <w:p w:rsidRPr="00FB519E" w:rsidR="00FB519E" w:rsidP="31BDBD1A" w:rsidRDefault="00FB519E" w14:paraId="6C1DF5FD" w14:textId="0177C142">
      <w:pPr>
        <w:jc w:val="both"/>
        <w:outlineLvl w:val="0"/>
        <w:rPr>
          <w:lang w:val="es-PE"/>
        </w:rPr>
      </w:pPr>
    </w:p>
    <w:p w:rsidRPr="00FB519E" w:rsidR="00FB519E" w:rsidP="00FB519E" w:rsidRDefault="00FB519E" w14:paraId="65303CC9" w14:textId="2D411BBB">
      <w:pPr>
        <w:jc w:val="both"/>
        <w:outlineLvl w:val="0"/>
        <w:rPr>
          <w:lang w:val="es-PE"/>
        </w:rPr>
      </w:pPr>
      <w:r w:rsidRPr="31BDBD1A" w:rsidR="00FB519E">
        <w:rPr>
          <w:lang w:val="es-PE"/>
        </w:rPr>
        <w:t xml:space="preserve"> dispuesto en la póliza, la cual es clara sobre las consecuencias de no realizar la inspección, lo cual era -o debió ser- de conocimiento del asegurado, por cuanto las pólizas le fueron previamente entregadas.</w:t>
      </w:r>
      <w:r w:rsidRPr="31BDBD1A" w:rsidR="00FB519E">
        <w:rPr>
          <w:lang w:val="es-PE"/>
        </w:rPr>
        <w:t xml:space="preserve"> En consecuencia, al no haberse pasado la inspección, no se activaron las coberturas de daño propio, que son las que reclama la parte reclamante, pues era condición para la vigencia de </w:t>
      </w:r>
      <w:r w:rsidRPr="31BDBD1A" w:rsidR="00FB519E">
        <w:rPr>
          <w:lang w:val="es-PE"/>
        </w:rPr>
        <w:t>las mismas</w:t>
      </w:r>
      <w:r w:rsidRPr="31BDBD1A" w:rsidR="00FB519E">
        <w:rPr>
          <w:lang w:val="es-PE"/>
        </w:rPr>
        <w:t xml:space="preserve"> el que previamente se realizara la inspección, salvo que hubiera resultado de aplicación alguna de </w:t>
      </w:r>
      <w:r w:rsidRPr="31BDBD1A" w:rsidR="00FB519E">
        <w:rPr>
          <w:lang w:val="es-PE"/>
        </w:rPr>
        <w:t>las situaciones de excepción previstas en la misma póliza, lo que no ha sido invocado ni acreditado por la parte reclamante.</w:t>
      </w:r>
    </w:p>
    <w:p w:rsidRPr="00FB519E" w:rsidR="00FB519E" w:rsidP="00FB519E" w:rsidRDefault="00FB519E" w14:paraId="0698E6CE" w14:textId="77777777">
      <w:pPr>
        <w:jc w:val="both"/>
        <w:outlineLvl w:val="0"/>
        <w:rPr>
          <w:lang w:val="es-PE"/>
        </w:rPr>
      </w:pPr>
    </w:p>
    <w:p w:rsidRPr="00FB519E" w:rsidR="00FB519E" w:rsidP="00FB519E" w:rsidRDefault="00FB519E" w14:paraId="32DB2303" w14:textId="77777777">
      <w:pPr>
        <w:jc w:val="both"/>
        <w:outlineLvl w:val="0"/>
        <w:rPr>
          <w:lang w:val="es-PE"/>
        </w:rPr>
      </w:pPr>
      <w:r w:rsidRPr="00FB519E">
        <w:rPr>
          <w:lang w:val="es-PE"/>
        </w:rPr>
        <w:t xml:space="preserve">Teniendo esto en cuenta, el rechazo basado en esta casual resulta procedente. </w:t>
      </w:r>
    </w:p>
    <w:p w:rsidRPr="00FB519E" w:rsidR="00FB519E" w:rsidP="00FB519E" w:rsidRDefault="00FB519E" w14:paraId="1BDAEA15" w14:textId="77777777">
      <w:pPr>
        <w:jc w:val="both"/>
        <w:outlineLvl w:val="0"/>
        <w:rPr>
          <w:lang w:val="es-PE"/>
        </w:rPr>
      </w:pPr>
    </w:p>
    <w:p w:rsidRPr="00FB519E" w:rsidR="00FB519E" w:rsidP="00FB519E" w:rsidRDefault="00FB519E" w14:paraId="3852DFC0" w14:textId="77777777">
      <w:pPr>
        <w:jc w:val="both"/>
        <w:outlineLvl w:val="0"/>
        <w:rPr>
          <w:lang w:val="es-PE"/>
        </w:rPr>
      </w:pPr>
      <w:r w:rsidRPr="00FB519E">
        <w:rPr>
          <w:lang w:val="es-PE"/>
        </w:rPr>
        <w:t>Conforme fue señalado previamente, es suficiente que una de las causales de rechazo resulte procedente, para que el rechazo como tal sea válido; sin embargo, como vía impugnación la parte reclamante podría sostener y acreditar que resulta de aplicación alguna de las situaciones de excepción para condiciones la vigencia de las coberturas de daño propio a la inspección, establecidas en dicha cláusula especial. A continuación, analizaremos la segunda causal de rechazo.</w:t>
      </w:r>
    </w:p>
    <w:p w:rsidRPr="00FB519E" w:rsidR="00FB519E" w:rsidP="00FB519E" w:rsidRDefault="00FB519E" w14:paraId="5E5EA476" w14:textId="77777777">
      <w:pPr>
        <w:jc w:val="both"/>
        <w:outlineLvl w:val="0"/>
        <w:rPr>
          <w:lang w:val="es-PE"/>
        </w:rPr>
      </w:pPr>
    </w:p>
    <w:p w:rsidRPr="00FB519E" w:rsidR="00FB519E" w:rsidP="00FB519E" w:rsidRDefault="00FB519E" w14:paraId="6FD8294B" w14:textId="77777777">
      <w:pPr>
        <w:jc w:val="both"/>
        <w:outlineLvl w:val="0"/>
        <w:rPr>
          <w:b/>
          <w:bCs/>
          <w:i/>
          <w:iCs/>
          <w:lang w:val="es-PE"/>
        </w:rPr>
      </w:pPr>
      <w:r w:rsidRPr="00FB519E">
        <w:rPr>
          <w:b/>
          <w:bCs/>
          <w:i/>
          <w:iCs/>
          <w:lang w:val="es-PE"/>
        </w:rPr>
        <w:t>6.2.  Robo o Hurto cubierto por la póliza:</w:t>
      </w:r>
    </w:p>
    <w:p w:rsidRPr="00FB519E" w:rsidR="00FB519E" w:rsidP="00FB519E" w:rsidRDefault="00FB519E" w14:paraId="52B507B3" w14:textId="77777777">
      <w:pPr>
        <w:jc w:val="both"/>
        <w:outlineLvl w:val="0"/>
        <w:rPr>
          <w:lang w:val="es-PE"/>
        </w:rPr>
      </w:pPr>
    </w:p>
    <w:p w:rsidRPr="00FB519E" w:rsidR="00FB519E" w:rsidP="00FB519E" w:rsidRDefault="00FB519E" w14:paraId="05F535C6" w14:textId="77777777">
      <w:pPr>
        <w:jc w:val="both"/>
        <w:outlineLvl w:val="0"/>
        <w:rPr>
          <w:lang w:val="es-PE"/>
        </w:rPr>
      </w:pPr>
      <w:r w:rsidRPr="00FB519E">
        <w:rPr>
          <w:lang w:val="es-PE"/>
        </w:rPr>
        <w:t>En lo que respecta a este extremo, este colegiado aprecia que la póliza cubre el robo o hurto, el cual define en el numeral 3.1.4 del artículo 3 “Cobertura del Seguro” de las Condiciones Generales, en los siguientes términos:</w:t>
      </w:r>
    </w:p>
    <w:p w:rsidRPr="00FB519E" w:rsidR="00FB519E" w:rsidP="00FB519E" w:rsidRDefault="00FB519E" w14:paraId="2B1C94F1" w14:textId="77777777">
      <w:pPr>
        <w:jc w:val="both"/>
        <w:outlineLvl w:val="0"/>
        <w:rPr>
          <w:lang w:val="es-PE"/>
        </w:rPr>
      </w:pPr>
    </w:p>
    <w:p w:rsidRPr="00FB519E" w:rsidR="00FB519E" w:rsidP="00FB519E" w:rsidRDefault="00FB519E" w14:paraId="028ABB3E" w14:textId="1D818C79">
      <w:pPr>
        <w:jc w:val="both"/>
        <w:outlineLvl w:val="0"/>
      </w:pPr>
      <w:r w:rsidR="1E7A65C9">
        <w:rPr/>
        <w:t>......................................................................................................................</w:t>
      </w:r>
    </w:p>
    <w:p w:rsidRPr="00FB519E" w:rsidR="00FB519E" w:rsidP="00FB519E" w:rsidRDefault="00FB519E" w14:paraId="1F3DFD43" w14:textId="77777777">
      <w:pPr>
        <w:jc w:val="both"/>
        <w:outlineLvl w:val="0"/>
        <w:rPr>
          <w:lang w:val="es-PE"/>
        </w:rPr>
      </w:pPr>
    </w:p>
    <w:p w:rsidRPr="00FB519E" w:rsidR="00FB519E" w:rsidP="00FB519E" w:rsidRDefault="00FB519E" w14:paraId="2829AE9D" w14:textId="77777777">
      <w:pPr>
        <w:jc w:val="both"/>
        <w:outlineLvl w:val="0"/>
        <w:rPr>
          <w:lang w:val="es-PE"/>
        </w:rPr>
      </w:pPr>
      <w:r w:rsidRPr="00FB519E">
        <w:rPr>
          <w:lang w:val="es-PE"/>
        </w:rPr>
        <w:t>Es importante señalar, que la ley del contrato de seguro, Ley 29946, establece una serie de reglas de interpretación, y dentro de ellas la séptima regla señala lo siguiente:</w:t>
      </w:r>
    </w:p>
    <w:p w:rsidR="00FB519E" w:rsidP="00FB519E" w:rsidRDefault="00FB519E" w14:paraId="621C7B26" w14:textId="77777777">
      <w:pPr>
        <w:jc w:val="both"/>
        <w:outlineLvl w:val="0"/>
        <w:rPr>
          <w:i/>
          <w:iCs/>
          <w:lang w:val="es-PE"/>
        </w:rPr>
      </w:pPr>
      <w:r w:rsidRPr="00FB519E">
        <w:rPr>
          <w:b/>
          <w:bCs/>
          <w:i/>
          <w:iCs/>
          <w:lang w:val="es-PE"/>
        </w:rPr>
        <w:t xml:space="preserve">“Séptima. </w:t>
      </w:r>
      <w:r w:rsidRPr="00FB519E">
        <w:rPr>
          <w:i/>
          <w:iCs/>
          <w:lang w:val="es-PE"/>
        </w:rPr>
        <w:t>La cobertura, exclusiones y, en general, la extensión del riesgo así como los derechos de los beneficiarios, previstos en el contrato de seguro, deben interpretarse literalmente”.</w:t>
      </w:r>
    </w:p>
    <w:p w:rsidRPr="00FB519E" w:rsidR="00FB519E" w:rsidP="00FB519E" w:rsidRDefault="00FB519E" w14:paraId="5491E44A" w14:textId="77777777">
      <w:pPr>
        <w:jc w:val="both"/>
        <w:outlineLvl w:val="0"/>
        <w:rPr>
          <w:i/>
          <w:iCs/>
          <w:lang w:val="es-PE"/>
        </w:rPr>
      </w:pPr>
    </w:p>
    <w:p w:rsidR="00FB519E" w:rsidP="00FB519E" w:rsidRDefault="00FB519E" w14:paraId="79AD50E5" w14:textId="77777777">
      <w:pPr>
        <w:jc w:val="both"/>
        <w:outlineLvl w:val="0"/>
        <w:rPr>
          <w:lang w:val="es-PE"/>
        </w:rPr>
      </w:pPr>
      <w:r w:rsidRPr="00FB519E">
        <w:rPr>
          <w:lang w:val="es-PE"/>
        </w:rPr>
        <w:t>De acuerdo a ello, cuando la aseguradora define y delimita los supuestos bajo los cuales otorgará cobertura, establece que solo cubre las situaciones de robo o hurto que la propia póliza define. Y esta expresamente señala que no se considera una circunstancia de robo o hurto la apropiación ilícita, el abuso de confianza o la retención indebida del vehículo asegurado por quien está autorizado para conducirlo o a quien se le hubiere entregado su custodia.</w:t>
      </w:r>
    </w:p>
    <w:p w:rsidRPr="00FB519E" w:rsidR="00FB519E" w:rsidP="00FB519E" w:rsidRDefault="00FB519E" w14:paraId="384C5F87" w14:textId="77777777">
      <w:pPr>
        <w:jc w:val="both"/>
        <w:outlineLvl w:val="0"/>
        <w:rPr>
          <w:lang w:val="es-PE"/>
        </w:rPr>
      </w:pPr>
    </w:p>
    <w:p w:rsidR="00FB519E" w:rsidP="00FB519E" w:rsidRDefault="00FB519E" w14:paraId="09055735" w14:textId="77777777">
      <w:pPr>
        <w:jc w:val="both"/>
        <w:outlineLvl w:val="0"/>
        <w:rPr>
          <w:lang w:val="es-PE"/>
        </w:rPr>
      </w:pPr>
      <w:r w:rsidRPr="00FB519E">
        <w:rPr>
          <w:lang w:val="es-PE"/>
        </w:rPr>
        <w:t xml:space="preserve">De acuerdo a la información que obra en el expediente, la pérdida se produce como consecuencia de la entrega voluntaria por parte del asegurado de los vehículos a un tercero (no es que éste lo sustrajera ilegítimamente del lugar en que se encontraban,  o se adueñara de ellos con violencia o amenaza) dentro de una relación comercial (un contrato de arrendamiento), siendo que se dan cuenta del ilícito cuando se pierde contacto con quienes supuestamente lo recibieron en alquiler. </w:t>
      </w:r>
    </w:p>
    <w:p w:rsidRPr="00FB519E" w:rsidR="00FB519E" w:rsidP="00FB519E" w:rsidRDefault="00FB519E" w14:paraId="538CEA12" w14:textId="77777777">
      <w:pPr>
        <w:jc w:val="both"/>
        <w:outlineLvl w:val="0"/>
        <w:rPr>
          <w:lang w:val="es-PE"/>
        </w:rPr>
      </w:pPr>
    </w:p>
    <w:p w:rsidR="00FB519E" w:rsidP="00FB519E" w:rsidRDefault="00FB519E" w14:paraId="2CEF4307" w14:textId="77777777">
      <w:pPr>
        <w:jc w:val="both"/>
        <w:outlineLvl w:val="0"/>
        <w:rPr>
          <w:lang w:val="es-PE"/>
        </w:rPr>
      </w:pPr>
      <w:r w:rsidRPr="00FB519E">
        <w:rPr>
          <w:lang w:val="es-PE"/>
        </w:rPr>
        <w:t xml:space="preserve">Revisada la disposición del Ministerio Público que concluye que no procede formalizar y continuar con la investigación preparatoria por la presunta comisión de delito contra el patrimonio en la modalidad de hurto agravado, por cuanto no se habrían identificaron a los </w:t>
      </w:r>
      <w:r w:rsidRPr="00FB519E">
        <w:rPr>
          <w:lang w:val="es-PE"/>
        </w:rPr>
        <w:lastRenderedPageBreak/>
        <w:t xml:space="preserve">responsables, este colegido destaca las siguientes aseveraciones contenidas en dicha disposición fiscal: </w:t>
      </w:r>
    </w:p>
    <w:p w:rsidRPr="00FB519E" w:rsidR="00FB519E" w:rsidP="00FB519E" w:rsidRDefault="00FB519E" w14:paraId="76D7F1F1" w14:textId="77777777">
      <w:pPr>
        <w:jc w:val="both"/>
        <w:outlineLvl w:val="0"/>
        <w:rPr>
          <w:lang w:val="es-PE"/>
        </w:rPr>
      </w:pPr>
    </w:p>
    <w:p w:rsidRPr="00FB519E" w:rsidR="00FB519E" w:rsidP="00FB519E" w:rsidRDefault="00FB519E" w14:paraId="71EB34EA" w14:textId="7D206B4B">
      <w:pPr>
        <w:jc w:val="both"/>
        <w:outlineLvl w:val="0"/>
      </w:pPr>
      <w:r w:rsidR="14CD21F6">
        <w:rPr/>
        <w:t>...................................................................................................................................</w:t>
      </w:r>
    </w:p>
    <w:p w:rsidR="31BDBD1A" w:rsidP="31BDBD1A" w:rsidRDefault="31BDBD1A" w14:paraId="568FC2A0" w14:textId="5B12FBC3">
      <w:pPr>
        <w:jc w:val="both"/>
        <w:outlineLvl w:val="0"/>
      </w:pPr>
    </w:p>
    <w:p w:rsidR="00FB519E" w:rsidP="00FB519E" w:rsidRDefault="00FB519E" w14:paraId="6759D8E3" w14:textId="385F81A3">
      <w:pPr>
        <w:jc w:val="both"/>
        <w:outlineLvl w:val="0"/>
      </w:pPr>
      <w:r w:rsidR="14CD21F6">
        <w:rPr/>
        <w:t>.................................................................................................................................</w:t>
      </w:r>
    </w:p>
    <w:p w:rsidRPr="00FB519E" w:rsidR="00FB519E" w:rsidP="00FB519E" w:rsidRDefault="00FB519E" w14:paraId="50E849F2" w14:textId="77777777">
      <w:pPr>
        <w:jc w:val="both"/>
        <w:outlineLvl w:val="0"/>
        <w:rPr>
          <w:lang w:val="es-PE"/>
        </w:rPr>
      </w:pPr>
    </w:p>
    <w:p w:rsidRPr="00FB519E" w:rsidR="00FB519E" w:rsidP="00FB519E" w:rsidRDefault="00FB519E" w14:paraId="7CE25B3F" w14:textId="77777777">
      <w:pPr>
        <w:jc w:val="both"/>
        <w:outlineLvl w:val="0"/>
        <w:rPr>
          <w:lang w:val="es-PE"/>
        </w:rPr>
      </w:pPr>
      <w:r w:rsidRPr="00FB519E">
        <w:rPr>
          <w:lang w:val="es-PE"/>
        </w:rPr>
        <w:t>Es decir, aun cuando el Ministerio Público inicia la investigación como hurto, finalmente tampoco  considera acreditada la sustracción, es decir el hurto, por las razones expuestas en dicho texto; razón por la cual dispone no formalizar la denuncia por dicho supuesto delito.</w:t>
      </w:r>
    </w:p>
    <w:p w:rsidR="00FB519E" w:rsidP="00FB519E" w:rsidRDefault="00FB519E" w14:paraId="12D3777A" w14:textId="77777777">
      <w:pPr>
        <w:jc w:val="both"/>
        <w:outlineLvl w:val="0"/>
        <w:rPr>
          <w:lang w:val="es-PE"/>
        </w:rPr>
      </w:pPr>
      <w:r w:rsidRPr="00FB519E">
        <w:rPr>
          <w:lang w:val="es-PE"/>
        </w:rPr>
        <w:t>Este colegiado no desconoce el delito perpetrado o el agravio y/o pérdida sufrida por los reclamantes, es solo que el mismo no constituye un evento cubierto por la póliza.</w:t>
      </w:r>
    </w:p>
    <w:p w:rsidRPr="00FB519E" w:rsidR="00FB519E" w:rsidP="00FB519E" w:rsidRDefault="00FB519E" w14:paraId="44BD5372" w14:textId="77777777">
      <w:pPr>
        <w:jc w:val="both"/>
        <w:outlineLvl w:val="0"/>
        <w:rPr>
          <w:lang w:val="es-PE"/>
        </w:rPr>
      </w:pPr>
    </w:p>
    <w:p w:rsidRPr="00FB519E" w:rsidR="00FB519E" w:rsidP="00FB519E" w:rsidRDefault="00FB519E" w14:paraId="559B32E6" w14:textId="77777777">
      <w:pPr>
        <w:jc w:val="both"/>
        <w:outlineLvl w:val="0"/>
        <w:rPr>
          <w:lang w:val="es-MX"/>
        </w:rPr>
      </w:pPr>
      <w:r w:rsidRPr="00FB519E">
        <w:rPr>
          <w:lang w:val="es-MX"/>
        </w:rPr>
        <w:t>Del análisis de los documentos y de los hechos relatados por las partes, esta Defensoría concluye que en el presente caso no se ha materializado una desposesión o sustracción de las unidades aseguradas mediando violencia, sino que los asegurados autorizaron que los vehículos asegurados se entreguen de forma voluntaria y pacífica para alquiler, siendo que es el tercer el que no ha cumplido con devolverlos conforme al contrato que celebró.</w:t>
      </w:r>
    </w:p>
    <w:p w:rsidRPr="00FB519E" w:rsidR="00FB519E" w:rsidP="00FB519E" w:rsidRDefault="00FB519E" w14:paraId="3DFC8882" w14:textId="77777777">
      <w:pPr>
        <w:jc w:val="both"/>
        <w:outlineLvl w:val="0"/>
        <w:rPr>
          <w:lang w:val="es-MX"/>
        </w:rPr>
      </w:pPr>
    </w:p>
    <w:p w:rsidRPr="00FB519E" w:rsidR="00FB519E" w:rsidP="00FB519E" w:rsidRDefault="00FB519E" w14:paraId="1C0DACBC" w14:textId="77777777">
      <w:pPr>
        <w:jc w:val="both"/>
        <w:outlineLvl w:val="0"/>
        <w:rPr>
          <w:lang w:val="es-MX"/>
        </w:rPr>
      </w:pPr>
      <w:r w:rsidRPr="00FB519E">
        <w:rPr>
          <w:lang w:val="es-MX"/>
        </w:rPr>
        <w:t xml:space="preserve">Para que una sustracción califique como robo o hurto debe mediar el apoderamiento ilegítimo de una cosa mueble ajena mediante el empleo de fuerza, violencia, amenaza, intimidación, fuerza en las cosas, sustracción ilegítima.  </w:t>
      </w:r>
    </w:p>
    <w:p w:rsidRPr="00FB519E" w:rsidR="00FB519E" w:rsidP="00FB519E" w:rsidRDefault="00FB519E" w14:paraId="53A8630A" w14:textId="77777777">
      <w:pPr>
        <w:jc w:val="both"/>
        <w:outlineLvl w:val="0"/>
        <w:rPr>
          <w:lang w:val="es-MX"/>
        </w:rPr>
      </w:pPr>
    </w:p>
    <w:p w:rsidRPr="00FB519E" w:rsidR="00FB519E" w:rsidP="00FB519E" w:rsidRDefault="00FB519E" w14:paraId="7DEC600E" w14:textId="77777777">
      <w:pPr>
        <w:jc w:val="both"/>
        <w:outlineLvl w:val="0"/>
      </w:pPr>
      <w:r w:rsidRPr="00FB519E">
        <w:rPr>
          <w:lang w:val="es-MX"/>
        </w:rPr>
        <w:t>La apropiación ilícita, por el contrario, se configura cuando alguien</w:t>
      </w:r>
      <w:r w:rsidRPr="00FB519E">
        <w:t xml:space="preserve">, en su provecho o de un tercero, se apropia indebidamente de un bien mueble, una suma de dinero o un valor que ha recibido en depósito, comisión, administración u otro título semejante que produzca obligación de entregar, devolver, o hacer un uso determinado. </w:t>
      </w:r>
    </w:p>
    <w:p w:rsidRPr="00FB519E" w:rsidR="00FB519E" w:rsidP="00FB519E" w:rsidRDefault="00FB519E" w14:paraId="702DE8BA" w14:textId="77777777">
      <w:pPr>
        <w:jc w:val="both"/>
        <w:outlineLvl w:val="0"/>
      </w:pPr>
    </w:p>
    <w:p w:rsidRPr="00FB519E" w:rsidR="00FB519E" w:rsidP="00FB519E" w:rsidRDefault="00FB519E" w14:paraId="2C461A49" w14:textId="77777777">
      <w:pPr>
        <w:jc w:val="both"/>
        <w:outlineLvl w:val="0"/>
        <w:rPr>
          <w:lang w:val="es-MX"/>
        </w:rPr>
      </w:pPr>
      <w:r w:rsidRPr="00FB519E">
        <w:t>En este caso,</w:t>
      </w:r>
      <w:r w:rsidRPr="00FB519E">
        <w:rPr>
          <w:lang w:val="es-MX"/>
        </w:rPr>
        <w:t xml:space="preserve"> es evidente que no existe un despojo de la posesión inicial al propietario sin su consentimiento, el tercero que recibió el bien en alquiler entró en posesión del vehículo asegurado en forma legítima, en virtud de la entrega (tradición) de la propia asegurada, por lo que no se configura un supuesto de robo ni de hurto</w:t>
      </w:r>
      <w:r w:rsidRPr="00FB519E">
        <w:rPr>
          <w:lang w:val="es-PE"/>
        </w:rPr>
        <w:t xml:space="preserve"> amparado por la póliza</w:t>
      </w:r>
      <w:r w:rsidRPr="00FB519E">
        <w:rPr>
          <w:lang w:val="es-MX"/>
        </w:rPr>
        <w:t>.</w:t>
      </w:r>
    </w:p>
    <w:p w:rsidRPr="00FB519E" w:rsidR="00FB519E" w:rsidP="00FB519E" w:rsidRDefault="00FB519E" w14:paraId="186B3FF5" w14:textId="77777777">
      <w:pPr>
        <w:jc w:val="both"/>
        <w:outlineLvl w:val="0"/>
        <w:rPr>
          <w:lang w:val="es-PE"/>
        </w:rPr>
      </w:pPr>
    </w:p>
    <w:p w:rsidRPr="00FB519E" w:rsidR="00FB519E" w:rsidP="00FB519E" w:rsidRDefault="00FB519E" w14:paraId="658160E2" w14:textId="77777777">
      <w:pPr>
        <w:jc w:val="both"/>
        <w:outlineLvl w:val="0"/>
        <w:rPr>
          <w:lang w:val="es-PE"/>
        </w:rPr>
      </w:pPr>
      <w:r w:rsidRPr="00FB519E">
        <w:rPr>
          <w:lang w:val="es-PE"/>
        </w:rPr>
        <w:t>Sin perjuicio de lo expuesto, y aun cuando sí hubiéramos estado ante un robo o hurto, el rechazo de siniestro seguiría siendo legítimo, en tanto los vehículos no cumplieron con pasar la inspección requerida para que se activen las coberturas de daño propio, habiendo únicamente tenido coberturas de responsabilidad civil, conforme ha sido expuesto en el acápite 6.1. precedente.</w:t>
      </w:r>
    </w:p>
    <w:p w:rsidRPr="00FB519E" w:rsidR="00FB519E" w:rsidP="00FB519E" w:rsidRDefault="00FB519E" w14:paraId="2F6EB7DD" w14:textId="77777777">
      <w:pPr>
        <w:jc w:val="both"/>
        <w:outlineLvl w:val="0"/>
        <w:rPr>
          <w:lang w:val="es-PE"/>
        </w:rPr>
      </w:pPr>
    </w:p>
    <w:p w:rsidRPr="00FB519E" w:rsidR="00FB519E" w:rsidP="00FB519E" w:rsidRDefault="00FB519E" w14:paraId="45905321" w14:textId="77777777">
      <w:pPr>
        <w:jc w:val="both"/>
        <w:outlineLvl w:val="0"/>
      </w:pPr>
      <w:r w:rsidRPr="00FB519E">
        <w:rPr>
          <w:lang w:val="es-PE"/>
        </w:rPr>
        <w:t xml:space="preserve">Atendiendo a las consideraciones expresadas, este colegiado </w:t>
      </w:r>
      <w:r w:rsidRPr="00FB519E">
        <w:t>concluye su apreciación razonada y conjunta al amparo de lo establecido en su Reglamento, por lo que</w:t>
      </w:r>
    </w:p>
    <w:p w:rsidRPr="00FB519E" w:rsidR="00FB519E" w:rsidP="00FB519E" w:rsidRDefault="00FB519E" w14:paraId="4CD1FB85" w14:textId="77777777">
      <w:pPr>
        <w:jc w:val="both"/>
        <w:outlineLvl w:val="0"/>
      </w:pPr>
    </w:p>
    <w:p w:rsidRPr="00FB519E" w:rsidR="00FB519E" w:rsidP="00FB519E" w:rsidRDefault="00FB519E" w14:paraId="2EAAF1B0" w14:textId="77777777">
      <w:pPr>
        <w:jc w:val="both"/>
        <w:outlineLvl w:val="0"/>
        <w:rPr>
          <w:b/>
        </w:rPr>
      </w:pPr>
      <w:r w:rsidRPr="00FB519E">
        <w:rPr>
          <w:b/>
        </w:rPr>
        <w:t>SE RESUELVE</w:t>
      </w:r>
      <w:r w:rsidRPr="00FB519E">
        <w:rPr>
          <w:b/>
          <w:lang w:val="es-PE"/>
        </w:rPr>
        <w:t>:</w:t>
      </w:r>
    </w:p>
    <w:p w:rsidRPr="00FB519E" w:rsidR="00FB519E" w:rsidP="00FB519E" w:rsidRDefault="00FB519E" w14:paraId="6F06B4A4" w14:textId="77777777">
      <w:pPr>
        <w:jc w:val="both"/>
        <w:outlineLvl w:val="0"/>
      </w:pPr>
    </w:p>
    <w:p w:rsidRPr="00FB519E" w:rsidR="00FB519E" w:rsidP="00FB519E" w:rsidRDefault="00FB519E" w14:paraId="6F4CF142" w14:textId="2133D335">
      <w:pPr>
        <w:jc w:val="both"/>
        <w:outlineLvl w:val="0"/>
        <w:rPr>
          <w:lang w:val="es-PE"/>
        </w:rPr>
      </w:pPr>
      <w:r w:rsidRPr="31BDBD1A" w:rsidR="00FB519E">
        <w:rPr>
          <w:lang w:val="es-PE"/>
        </w:rPr>
        <w:t>DECLARAR</w:t>
      </w:r>
      <w:r w:rsidRPr="31BDBD1A" w:rsidR="00FB519E">
        <w:rPr>
          <w:b w:val="1"/>
          <w:bCs w:val="1"/>
          <w:lang w:val="es-PE"/>
        </w:rPr>
        <w:t xml:space="preserve"> INFUNDADA </w:t>
      </w:r>
      <w:r w:rsidRPr="31BDBD1A" w:rsidR="00FB519E">
        <w:rPr>
          <w:lang w:val="es-PE"/>
        </w:rPr>
        <w:t>la reclamación interpuesta por</w:t>
      </w:r>
      <w:r w:rsidRPr="31BDBD1A" w:rsidR="00FB519E">
        <w:rPr>
          <w:b w:val="1"/>
          <w:bCs w:val="1"/>
          <w:lang w:val="es-PE"/>
        </w:rPr>
        <w:t xml:space="preserve"> </w:t>
      </w:r>
      <w:r w:rsidRPr="31BDBD1A" w:rsidR="55790F98">
        <w:rPr>
          <w:lang w:val="es-PE"/>
        </w:rPr>
        <w:t>..............................................................................</w:t>
      </w:r>
      <w:r w:rsidRPr="31BDBD1A" w:rsidR="00FB519E">
        <w:rPr>
          <w:lang w:val="es-PE"/>
        </w:rPr>
        <w:t xml:space="preserve"> y </w:t>
      </w:r>
      <w:r w:rsidRPr="31BDBD1A" w:rsidR="1E7F5855">
        <w:rPr>
          <w:lang w:val="es-PE"/>
        </w:rPr>
        <w:t>...........................................................................................</w:t>
      </w:r>
      <w:r w:rsidRPr="31BDBD1A" w:rsidR="00FB519E">
        <w:rPr>
          <w:lang w:val="es-PE"/>
        </w:rPr>
        <w:t xml:space="preserve">, </w:t>
      </w:r>
      <w:r w:rsidRPr="31BDBD1A" w:rsidR="00FB519E">
        <w:rPr>
          <w:lang w:val="es-PE"/>
        </w:rPr>
        <w:t>dejando a salvo su derecho de recurrir a las instancias que consideren pertinentes.</w:t>
      </w:r>
    </w:p>
    <w:p w:rsidRPr="008E0099" w:rsidR="00ED76D4" w:rsidP="008E0099" w:rsidRDefault="00ED76D4" w14:paraId="75C117BA" w14:textId="77777777">
      <w:pPr>
        <w:jc w:val="both"/>
        <w:outlineLvl w:val="0"/>
        <w:rPr>
          <w:lang w:val="es-PE"/>
        </w:rPr>
      </w:pPr>
    </w:p>
    <w:p w:rsidRPr="008E0099" w:rsidR="00804FBA" w:rsidP="008E0099" w:rsidRDefault="00F15FBA" w14:paraId="0B8F9BB3" w14:textId="1C3C97D7">
      <w:pPr>
        <w:jc w:val="right"/>
        <w:outlineLvl w:val="0"/>
        <w:rPr>
          <w:lang w:val="es-PE"/>
        </w:rPr>
      </w:pPr>
      <w:r w:rsidRPr="008E0099">
        <w:rPr>
          <w:lang w:val="es-PE"/>
        </w:rPr>
        <w:t>Lima,</w:t>
      </w:r>
      <w:r w:rsidRPr="008E0099" w:rsidR="009D4785">
        <w:rPr>
          <w:lang w:val="es-PE"/>
        </w:rPr>
        <w:t xml:space="preserve"> </w:t>
      </w:r>
      <w:r w:rsidRPr="008E0099" w:rsidR="00E84271">
        <w:rPr>
          <w:lang w:val="es-PE"/>
        </w:rPr>
        <w:t>1</w:t>
      </w:r>
      <w:r w:rsidR="00043C7B">
        <w:rPr>
          <w:lang w:val="es-PE"/>
        </w:rPr>
        <w:t>8</w:t>
      </w:r>
      <w:r w:rsidRPr="008E0099" w:rsidR="00C70C36">
        <w:rPr>
          <w:lang w:val="es-PE"/>
        </w:rPr>
        <w:t xml:space="preserve"> </w:t>
      </w:r>
      <w:r w:rsidRPr="008E0099">
        <w:rPr>
          <w:lang w:val="es-PE"/>
        </w:rPr>
        <w:t>de</w:t>
      </w:r>
      <w:r w:rsidRPr="008E0099" w:rsidR="001631D6">
        <w:rPr>
          <w:lang w:val="es-PE"/>
        </w:rPr>
        <w:t xml:space="preserve"> </w:t>
      </w:r>
      <w:r w:rsidRPr="008E0099" w:rsidR="005018BF">
        <w:rPr>
          <w:lang w:val="es-PE"/>
        </w:rPr>
        <w:t>junio</w:t>
      </w:r>
      <w:r w:rsidRPr="008E0099" w:rsidR="001631D6">
        <w:rPr>
          <w:lang w:val="es-PE"/>
        </w:rPr>
        <w:t xml:space="preserve"> </w:t>
      </w:r>
      <w:r w:rsidRPr="008E0099">
        <w:rPr>
          <w:lang w:val="es-PE"/>
        </w:rPr>
        <w:t>de 20</w:t>
      </w:r>
      <w:r w:rsidRPr="008E0099" w:rsidR="001631D6">
        <w:rPr>
          <w:lang w:val="es-PE"/>
        </w:rPr>
        <w:t>2</w:t>
      </w:r>
      <w:r w:rsidRPr="008E0099" w:rsidR="0073373B">
        <w:rPr>
          <w:lang w:val="es-PE"/>
        </w:rPr>
        <w:t>5</w:t>
      </w:r>
    </w:p>
    <w:p w:rsidRPr="008E0099" w:rsidR="00804FBA" w:rsidP="008E0099" w:rsidRDefault="00804FBA" w14:paraId="2C8A5CBC" w14:textId="77777777">
      <w:pPr>
        <w:jc w:val="both"/>
        <w:rPr>
          <w:b/>
          <w:bCs/>
          <w:i/>
          <w:iCs/>
          <w:lang w:val="es-ES_tradnl"/>
        </w:rPr>
      </w:pPr>
    </w:p>
    <w:p w:rsidRPr="008E0099" w:rsidR="003F73A8" w:rsidP="008E0099" w:rsidRDefault="003F73A8" w14:paraId="00714C2C" w14:textId="77777777">
      <w:pPr>
        <w:jc w:val="both"/>
        <w:rPr>
          <w:b/>
          <w:bCs/>
          <w:i/>
          <w:iCs/>
          <w:lang w:val="es-ES_tradnl"/>
        </w:rPr>
      </w:pPr>
      <w:r w:rsidRPr="008E0099">
        <w:rPr>
          <w:b/>
          <w:bCs/>
          <w:i/>
          <w:iCs/>
          <w:lang w:val="es-ES_tradnl"/>
        </w:rPr>
        <w:t>La Secretaría Técnica certifica que la presente resolución cuenta con el voto de los vocales cuyos nombres figuran en el presente documento.</w:t>
      </w:r>
    </w:p>
    <w:p w:rsidRPr="008E0099" w:rsidR="00707C3F" w:rsidP="008E0099" w:rsidRDefault="00707C3F" w14:paraId="52D37E4A" w14:textId="77777777">
      <w:pPr>
        <w:jc w:val="both"/>
        <w:rPr>
          <w:b/>
          <w:bCs/>
          <w:i/>
          <w:iCs/>
          <w:lang w:val="es-ES_tradnl"/>
        </w:rPr>
      </w:pPr>
    </w:p>
    <w:p w:rsidRPr="008E0099" w:rsidR="00707C3F" w:rsidP="008E0099" w:rsidRDefault="00707C3F" w14:paraId="30ED2D98" w14:textId="547A44C6">
      <w:pPr>
        <w:spacing w:line="360" w:lineRule="auto"/>
        <w:jc w:val="center"/>
        <w:rPr>
          <w:b/>
          <w:bCs/>
        </w:rPr>
      </w:pPr>
      <w:r w:rsidRPr="008E0099">
        <w:rPr>
          <w:b/>
          <w:bCs/>
        </w:rPr>
        <w:t xml:space="preserve">Rolando Eyzaguirre Maccan – </w:t>
      </w:r>
      <w:r w:rsidRPr="008E0099" w:rsidR="00E4456F">
        <w:rPr>
          <w:b/>
          <w:bCs/>
        </w:rPr>
        <w:t>Presidente</w:t>
      </w:r>
    </w:p>
    <w:p w:rsidRPr="008E0099" w:rsidR="00BB4CEC" w:rsidP="008E0099" w:rsidRDefault="00BB4CEC" w14:paraId="01720D6D" w14:textId="7AD41673">
      <w:pPr>
        <w:spacing w:line="360" w:lineRule="auto"/>
        <w:jc w:val="center"/>
        <w:rPr>
          <w:b/>
          <w:bCs/>
        </w:rPr>
      </w:pPr>
      <w:r w:rsidRPr="008E0099">
        <w:rPr>
          <w:b/>
          <w:bCs/>
        </w:rPr>
        <w:t>María Eugenia Valdez Fernández Baca –</w:t>
      </w:r>
      <w:r w:rsidRPr="008E0099" w:rsidR="00E4456F">
        <w:rPr>
          <w:b/>
          <w:bCs/>
        </w:rPr>
        <w:t xml:space="preserve"> Vocal</w:t>
      </w:r>
      <w:r w:rsidRPr="008E0099">
        <w:rPr>
          <w:b/>
          <w:bCs/>
        </w:rPr>
        <w:t xml:space="preserve"> </w:t>
      </w:r>
    </w:p>
    <w:p w:rsidRPr="008E0099" w:rsidR="00DD0E29" w:rsidP="008E0099" w:rsidRDefault="00AD20C0" w14:paraId="487074CF" w14:textId="11EAC2F0">
      <w:pPr>
        <w:spacing w:line="360" w:lineRule="auto"/>
        <w:jc w:val="center"/>
        <w:rPr>
          <w:b/>
          <w:bCs/>
        </w:rPr>
      </w:pPr>
      <w:r w:rsidRPr="008E0099">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3683" w:rsidP="005F148C" w:rsidRDefault="000B3683" w14:paraId="2C7AC039" w14:textId="77777777">
      <w:r>
        <w:separator/>
      </w:r>
    </w:p>
  </w:endnote>
  <w:endnote w:type="continuationSeparator" w:id="0">
    <w:p w:rsidR="000B3683" w:rsidP="005F148C" w:rsidRDefault="000B3683" w14:paraId="68A99A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3683" w:rsidP="005F148C" w:rsidRDefault="000B3683" w14:paraId="027067F5" w14:textId="77777777">
      <w:r>
        <w:separator/>
      </w:r>
    </w:p>
  </w:footnote>
  <w:footnote w:type="continuationSeparator" w:id="0">
    <w:p w:rsidR="000B3683" w:rsidP="005F148C" w:rsidRDefault="000B3683" w14:paraId="11991BA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0"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5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5"/>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7"/>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2"/>
  </w:num>
  <w:num w:numId="39" w16cid:durableId="375400375">
    <w:abstractNumId w:val="3"/>
  </w:num>
  <w:num w:numId="40" w16cid:durableId="1536462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49"/>
  </w:num>
  <w:num w:numId="42" w16cid:durableId="1367632935">
    <w:abstractNumId w:val="53"/>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3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6"/>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1"/>
  </w:num>
  <w:num w:numId="57" w16cid:durableId="605236648">
    <w:abstractNumId w:val="0"/>
  </w:num>
  <w:num w:numId="58" w16cid:durableId="1927105074">
    <w:abstractNumId w:val="1"/>
  </w:num>
  <w:num w:numId="59" w16cid:durableId="120575491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B368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51125"/>
    <w:rsid w:val="00251C91"/>
    <w:rsid w:val="002605BB"/>
    <w:rsid w:val="002608DC"/>
    <w:rsid w:val="00266CCD"/>
    <w:rsid w:val="002671AE"/>
    <w:rsid w:val="00267932"/>
    <w:rsid w:val="002713C2"/>
    <w:rsid w:val="00272948"/>
    <w:rsid w:val="00275F4C"/>
    <w:rsid w:val="00280092"/>
    <w:rsid w:val="00281026"/>
    <w:rsid w:val="00284530"/>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7150"/>
    <w:rsid w:val="005204C2"/>
    <w:rsid w:val="005229CE"/>
    <w:rsid w:val="005249E5"/>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0C7F"/>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4FEE"/>
    <w:rsid w:val="00E7594F"/>
    <w:rsid w:val="00E77C5B"/>
    <w:rsid w:val="00E80FEB"/>
    <w:rsid w:val="00E8141C"/>
    <w:rsid w:val="00E816FE"/>
    <w:rsid w:val="00E82828"/>
    <w:rsid w:val="00E84271"/>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E6AC786"/>
    <w:rsid w:val="0EAE8049"/>
    <w:rsid w:val="1464A9F4"/>
    <w:rsid w:val="14CD21F6"/>
    <w:rsid w:val="1ACA7DEC"/>
    <w:rsid w:val="1B985F39"/>
    <w:rsid w:val="1BA43937"/>
    <w:rsid w:val="1E7A65C9"/>
    <w:rsid w:val="1E7F5855"/>
    <w:rsid w:val="202C358A"/>
    <w:rsid w:val="29EE42FB"/>
    <w:rsid w:val="31BDBD1A"/>
    <w:rsid w:val="37F74D85"/>
    <w:rsid w:val="39E794DC"/>
    <w:rsid w:val="3C15DF1D"/>
    <w:rsid w:val="3DD23560"/>
    <w:rsid w:val="404D3B94"/>
    <w:rsid w:val="4966AF24"/>
    <w:rsid w:val="4C0483FA"/>
    <w:rsid w:val="51B29EE4"/>
    <w:rsid w:val="522DDAEF"/>
    <w:rsid w:val="55790F98"/>
    <w:rsid w:val="5985B73B"/>
    <w:rsid w:val="6315BF6A"/>
    <w:rsid w:val="7A836823"/>
    <w:rsid w:val="7B29A8EE"/>
    <w:rsid w:val="7C1260C4"/>
    <w:rsid w:val="7C608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08BBF95-6489-4DE5-905E-4F9BB201CDA2}"/>
</file>

<file path=customXml/itemProps3.xml><?xml version="1.0" encoding="utf-8"?>
<ds:datastoreItem xmlns:ds="http://schemas.openxmlformats.org/officeDocument/2006/customXml" ds:itemID="{6060FEB8-0516-4183-B8A4-87F0EE7CDDBC}"/>
</file>

<file path=customXml/itemProps4.xml><?xml version="1.0" encoding="utf-8"?>
<ds:datastoreItem xmlns:ds="http://schemas.openxmlformats.org/officeDocument/2006/customXml" ds:itemID="{8A749776-7CA0-4BD8-ABED-4DB3F4A7D4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564</cp:revision>
  <cp:lastPrinted>2025-06-19T16:09:00Z</cp:lastPrinted>
  <dcterms:created xsi:type="dcterms:W3CDTF">2023-06-22T13:57:00Z</dcterms:created>
  <dcterms:modified xsi:type="dcterms:W3CDTF">2026-03-26T22:08:46Z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