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E0099" w:rsidR="00B3048B" w:rsidP="008E0099" w:rsidRDefault="00F15FBA" w14:paraId="64A19C66" w14:textId="1C28273E">
      <w:pPr>
        <w:pStyle w:val="Ttulo"/>
        <w:outlineLvl w:val="0"/>
        <w:rPr>
          <w:lang w:val="es-PE"/>
        </w:rPr>
      </w:pPr>
      <w:r w:rsidRPr="008E0099">
        <w:rPr>
          <w:lang w:val="es-PE"/>
        </w:rPr>
        <w:t>RESOLUCIÓN N</w:t>
      </w:r>
      <w:r w:rsidRPr="008E0099" w:rsidR="001631D6">
        <w:rPr>
          <w:lang w:val="es-PE"/>
        </w:rPr>
        <w:t xml:space="preserve">° </w:t>
      </w:r>
      <w:r w:rsidRPr="008E0099" w:rsidR="00015A30">
        <w:rPr>
          <w:lang w:val="es-PE"/>
        </w:rPr>
        <w:t>0</w:t>
      </w:r>
      <w:r w:rsidRPr="008E0099" w:rsidR="00EC6672">
        <w:rPr>
          <w:lang w:val="es-PE"/>
        </w:rPr>
        <w:t>9</w:t>
      </w:r>
      <w:r w:rsidR="00425CB7">
        <w:rPr>
          <w:lang w:val="es-PE"/>
        </w:rPr>
        <w:t>6</w:t>
      </w:r>
      <w:r w:rsidRPr="008E0099" w:rsidR="001272A9">
        <w:rPr>
          <w:lang w:val="es-PE"/>
        </w:rPr>
        <w:t>/</w:t>
      </w:r>
      <w:r w:rsidRPr="008E0099" w:rsidR="001631D6">
        <w:rPr>
          <w:lang w:val="es-PE"/>
        </w:rPr>
        <w:t>2</w:t>
      </w:r>
      <w:r w:rsidRPr="008E0099" w:rsidR="0073373B">
        <w:rPr>
          <w:lang w:val="es-PE"/>
        </w:rPr>
        <w:t>5</w:t>
      </w:r>
    </w:p>
    <w:p w:rsidR="007E4D23" w:rsidP="007E4D23" w:rsidRDefault="007E4D23" w14:paraId="6122930B" w14:textId="77777777">
      <w:pPr>
        <w:jc w:val="both"/>
        <w:outlineLvl w:val="0"/>
        <w:rPr>
          <w:b/>
          <w:lang w:val="es-PE"/>
        </w:rPr>
      </w:pPr>
      <w:r w:rsidRPr="007E4D23">
        <w:rPr>
          <w:b/>
          <w:lang w:val="es-PE"/>
        </w:rPr>
        <w:t>VISTOS:</w:t>
      </w:r>
    </w:p>
    <w:p w:rsidRPr="007E4D23" w:rsidR="007E4D23" w:rsidP="007E4D23" w:rsidRDefault="007E4D23" w14:paraId="0B0B18D3" w14:textId="77777777">
      <w:pPr>
        <w:jc w:val="both"/>
        <w:outlineLvl w:val="0"/>
        <w:rPr>
          <w:b/>
          <w:lang w:val="es-PE"/>
        </w:rPr>
      </w:pPr>
    </w:p>
    <w:p w:rsidR="007E4D23" w:rsidP="007E4D23" w:rsidRDefault="007E4D23" w14:paraId="066FE44B" w14:textId="6F958771">
      <w:pPr>
        <w:jc w:val="both"/>
        <w:outlineLvl w:val="0"/>
        <w:rPr>
          <w:lang w:val="es-PE"/>
        </w:rPr>
      </w:pPr>
      <w:r w:rsidRPr="2CF77032" w:rsidR="007E4D23">
        <w:rPr>
          <w:lang w:val="es-PE"/>
        </w:rPr>
        <w:t xml:space="preserve">Que, con fecha 05 de marzo de 2025 don </w:t>
      </w:r>
      <w:r w:rsidRPr="2CF77032" w:rsidR="413CFCB5">
        <w:rPr>
          <w:lang w:val="es-PE"/>
        </w:rPr>
        <w:t>.................................................................................</w:t>
      </w:r>
      <w:r w:rsidRPr="2CF77032" w:rsidR="007E4D23">
        <w:rPr>
          <w:lang w:val="es-PE"/>
        </w:rPr>
        <w:t xml:space="preserve"> interpone reclamación ante esta Defensoría del Asegurado (DEFASEG) solicitando </w:t>
      </w:r>
      <w:r w:rsidRPr="2CF77032" w:rsidR="007E4D23">
        <w:rPr>
          <w:lang w:val="es-PE"/>
        </w:rPr>
        <w:t xml:space="preserve">que  </w:t>
      </w:r>
      <w:r w:rsidRPr="2CF77032" w:rsidR="734F424F">
        <w:rPr>
          <w:b w:val="1"/>
          <w:bCs w:val="1"/>
          <w:lang w:val="es-MX"/>
        </w:rPr>
        <w:t>..........................................................................................................</w:t>
      </w:r>
      <w:r w:rsidRPr="2CF77032" w:rsidR="007E4D23">
        <w:rPr>
          <w:b w:val="1"/>
          <w:bCs w:val="1"/>
          <w:lang w:val="es-MX"/>
        </w:rPr>
        <w:t xml:space="preserve"> </w:t>
      </w:r>
      <w:r w:rsidRPr="2CF77032" w:rsidR="007E4D23">
        <w:rPr>
          <w:b w:val="1"/>
          <w:bCs w:val="1"/>
          <w:lang w:val="es-PE"/>
        </w:rPr>
        <w:t>(</w:t>
      </w:r>
      <w:r w:rsidRPr="2CF77032" w:rsidR="4C729ED2">
        <w:rPr>
          <w:b w:val="1"/>
          <w:bCs w:val="1"/>
          <w:lang w:val="es-PE"/>
        </w:rPr>
        <w:t>..................</w:t>
      </w:r>
      <w:r w:rsidRPr="2CF77032" w:rsidR="007E4D23">
        <w:rPr>
          <w:b w:val="1"/>
          <w:bCs w:val="1"/>
          <w:lang w:val="es-PE"/>
        </w:rPr>
        <w:t xml:space="preserve">) </w:t>
      </w:r>
      <w:r w:rsidRPr="2CF77032" w:rsidR="007E4D23">
        <w:rPr>
          <w:lang w:val="es-PE"/>
        </w:rPr>
        <w:t>otorgue cobertura de invalidez y sobrevivencia, conforme al Seguro de Desgravamen de Crédito para Préstamos personales contratado a través del Scotiabank;</w:t>
      </w:r>
    </w:p>
    <w:p w:rsidRPr="007E4D23" w:rsidR="00CC3C34" w:rsidP="007E4D23" w:rsidRDefault="00CC3C34" w14:paraId="5CBEFDF2" w14:textId="77777777">
      <w:pPr>
        <w:jc w:val="both"/>
        <w:outlineLvl w:val="0"/>
        <w:rPr>
          <w:b/>
          <w:lang w:val="es-MX"/>
        </w:rPr>
      </w:pPr>
    </w:p>
    <w:p w:rsidR="007E4D23" w:rsidP="007E4D23" w:rsidRDefault="007E4D23" w14:paraId="0D95B5D1" w14:textId="4EDE00A5">
      <w:pPr>
        <w:jc w:val="both"/>
        <w:outlineLvl w:val="0"/>
        <w:rPr>
          <w:lang w:val="es-PE"/>
        </w:rPr>
      </w:pPr>
      <w:r w:rsidRPr="2CF77032" w:rsidR="007E4D23">
        <w:rPr>
          <w:lang w:val="es-PE"/>
        </w:rPr>
        <w:t xml:space="preserve">Que, habiéndosele corrido traslado de la respectiva reclamación, </w:t>
      </w:r>
      <w:r w:rsidRPr="2CF77032" w:rsidR="4C729ED2">
        <w:rPr>
          <w:lang w:val="es-PE"/>
        </w:rPr>
        <w:t>..................</w:t>
      </w:r>
      <w:r w:rsidRPr="2CF77032" w:rsidR="007E4D23">
        <w:rPr>
          <w:lang w:val="es-PE"/>
        </w:rPr>
        <w:t xml:space="preserve"> presentó sus respectivos descargos y la documentación solicitada;</w:t>
      </w:r>
    </w:p>
    <w:p w:rsidRPr="007E4D23" w:rsidR="00CC3C34" w:rsidP="007E4D23" w:rsidRDefault="00CC3C34" w14:paraId="5D0140CA" w14:textId="77777777">
      <w:pPr>
        <w:jc w:val="both"/>
        <w:outlineLvl w:val="0"/>
        <w:rPr>
          <w:lang w:val="es-PE"/>
        </w:rPr>
      </w:pPr>
    </w:p>
    <w:p w:rsidR="007E4D23" w:rsidP="007E4D23" w:rsidRDefault="007E4D23" w14:paraId="436CB89D" w14:textId="77777777">
      <w:pPr>
        <w:jc w:val="both"/>
        <w:outlineLvl w:val="0"/>
        <w:rPr>
          <w:lang w:val="es-PE"/>
        </w:rPr>
      </w:pPr>
      <w:r w:rsidRPr="007E4D23">
        <w:rPr>
          <w:lang w:val="es-PE"/>
        </w:rPr>
        <w:t>Que, el 09 de junio de 2025 se realizó la audiencia virtual de vista con la concurrencia de ambas partes, las que sustentaron sus respectivas posiciones conforme consta de la correspondiente acta;</w:t>
      </w:r>
    </w:p>
    <w:p w:rsidRPr="007E4D23" w:rsidR="00CC3C34" w:rsidP="007E4D23" w:rsidRDefault="00CC3C34" w14:paraId="1782C69C" w14:textId="77777777">
      <w:pPr>
        <w:jc w:val="both"/>
        <w:outlineLvl w:val="0"/>
        <w:rPr>
          <w:lang w:val="es-PE"/>
        </w:rPr>
      </w:pPr>
    </w:p>
    <w:p w:rsidR="007E4D23" w:rsidP="007E4D23" w:rsidRDefault="007E4D23" w14:paraId="3CF346E3" w14:textId="01FFA345">
      <w:pPr>
        <w:jc w:val="both"/>
        <w:outlineLvl w:val="0"/>
        <w:rPr>
          <w:lang w:val="es-PE"/>
        </w:rPr>
      </w:pPr>
      <w:r w:rsidRPr="2CF77032" w:rsidR="007E4D23">
        <w:rPr>
          <w:lang w:val="es-PE"/>
        </w:rPr>
        <w:t xml:space="preserve">Que, la reclamación se sustenta resumidamente en lo siguiente: a) El 11 de octubre de 2024, inició la gestión para activar el seguro de desgravamen en la Agencia Scotiabank de Comas; b) la respuesta de la aseguradora demoró casi 3 meses; b) luego que enviara un reclamo a través de aló seguros, el 29 de enero de 2025 </w:t>
      </w:r>
      <w:r w:rsidRPr="2CF77032" w:rsidR="4C729ED2">
        <w:rPr>
          <w:lang w:val="es-PE"/>
        </w:rPr>
        <w:t>..................</w:t>
      </w:r>
      <w:r w:rsidRPr="2CF77032" w:rsidR="007E4D23">
        <w:rPr>
          <w:lang w:val="es-PE"/>
        </w:rPr>
        <w:t xml:space="preserve"> le responde indicando que desestiman su solicitud debido a que su contrato de seguro lo tiene </w:t>
      </w:r>
      <w:r w:rsidRPr="2CF77032" w:rsidR="4FA68538">
        <w:rPr>
          <w:lang w:val="es-PE"/>
        </w:rPr>
        <w:t>...............</w:t>
      </w:r>
      <w:r w:rsidRPr="2CF77032" w:rsidR="007E4D23">
        <w:rPr>
          <w:lang w:val="es-PE"/>
        </w:rPr>
        <w:t xml:space="preserve">; por lo que inicia su reclamo con dicha aseguradora; c) </w:t>
      </w:r>
      <w:r w:rsidRPr="2CF77032" w:rsidR="4FA68538">
        <w:rPr>
          <w:lang w:val="es-PE"/>
        </w:rPr>
        <w:t>...............</w:t>
      </w:r>
      <w:r w:rsidRPr="2CF77032" w:rsidR="007E4D23">
        <w:rPr>
          <w:lang w:val="es-PE"/>
        </w:rPr>
        <w:t xml:space="preserve"> le responde que a la fecha del siniestro no registraba saldo deudor, lo cual no es cierto; d) el 6 de febrero de 2025 presenta una reevaluación de su caso a través de Scotiabank adjuntando el recordatorio de pago que recibe; e) el 03 de marzo de 2025 le responden pero esta vez la respuesta es de </w:t>
      </w:r>
      <w:r w:rsidRPr="2CF77032" w:rsidR="4C729ED2">
        <w:rPr>
          <w:lang w:val="es-PE"/>
        </w:rPr>
        <w:t>..................</w:t>
      </w:r>
      <w:r w:rsidRPr="2CF77032" w:rsidR="007E4D23">
        <w:rPr>
          <w:lang w:val="es-PE"/>
        </w:rPr>
        <w:t xml:space="preserve"> y no de </w:t>
      </w:r>
      <w:r w:rsidRPr="2CF77032" w:rsidR="4FA68538">
        <w:rPr>
          <w:lang w:val="es-PE"/>
        </w:rPr>
        <w:t>...............</w:t>
      </w:r>
      <w:r w:rsidRPr="2CF77032" w:rsidR="007E4D23">
        <w:rPr>
          <w:lang w:val="es-PE"/>
        </w:rPr>
        <w:t>, señalando que su solicitud no procede; no consideran la fecha de siniestro que figura en el informe médico sino la que figura en la historia clínica que refiere una atención por tele consulta del 24 de mayo de 2021 y hacen referencia a que tenía tratamiento por TBC renal por 6 meses y anemia crónica; en esos tiempos tenía un tratamiento ambulatorio y estaba trabajando con normalidad; f) considera que su caso debe ser reevaluado considerando la real fecha del siniestro y por la demora y desdén de la empresa aseguradora; eso no ocurrió con otras dos compañías de seguros que aceptaron la cobertura y atendieron su caso, por lo que supondría que el trato debería ser el mismo</w:t>
      </w:r>
      <w:r w:rsidRPr="2CF77032" w:rsidR="00CC3C34">
        <w:rPr>
          <w:lang w:val="es-PE"/>
        </w:rPr>
        <w:t>.</w:t>
      </w:r>
    </w:p>
    <w:p w:rsidRPr="007E4D23" w:rsidR="00CC3C34" w:rsidP="007E4D23" w:rsidRDefault="00CC3C34" w14:paraId="66B24E38" w14:textId="77777777">
      <w:pPr>
        <w:jc w:val="both"/>
        <w:outlineLvl w:val="0"/>
        <w:rPr>
          <w:lang w:val="es-PE"/>
        </w:rPr>
      </w:pPr>
    </w:p>
    <w:p w:rsidRPr="007E4D23" w:rsidR="007E4D23" w:rsidP="007E4D23" w:rsidRDefault="007E4D23" w14:paraId="5BF342DD" w14:textId="4F0C3D45">
      <w:pPr>
        <w:jc w:val="both"/>
        <w:outlineLvl w:val="0"/>
        <w:rPr>
          <w:lang w:val="es-PE"/>
        </w:rPr>
      </w:pPr>
      <w:r w:rsidRPr="2CF77032" w:rsidR="007E4D23">
        <w:rPr>
          <w:lang w:val="es-PE"/>
        </w:rPr>
        <w:t xml:space="preserve">Que, por su parte, la aseguradora solicita que la reclamación sea desestimada, por las razones que se enuncian resumidamente a continuación: a) con fecha 27 de mayo de 2021 el reclamante solicitó el crédito identificado por el código </w:t>
      </w:r>
      <w:r w:rsidRPr="2CF77032" w:rsidR="348135D9">
        <w:rPr>
          <w:lang w:val="es-PE"/>
        </w:rPr>
        <w:t>.............</w:t>
      </w:r>
      <w:r w:rsidRPr="2CF77032" w:rsidR="007E4D23">
        <w:rPr>
          <w:lang w:val="es-PE"/>
        </w:rPr>
        <w:t xml:space="preserve"> a Scotiabank; </w:t>
      </w:r>
      <w:r w:rsidRPr="2CF77032" w:rsidR="007E4D23">
        <w:rPr>
          <w:lang w:val="es-PE"/>
        </w:rPr>
        <w:t>en virtud a</w:t>
      </w:r>
      <w:r w:rsidRPr="2CF77032" w:rsidR="007E4D23">
        <w:rPr>
          <w:lang w:val="es-PE"/>
        </w:rPr>
        <w:t xml:space="preserve"> ello contrato el seguro de desgravamen Póliza Grupo </w:t>
      </w:r>
      <w:r w:rsidRPr="2CF77032" w:rsidR="007E4D23">
        <w:rPr>
          <w:lang w:val="es-PE"/>
        </w:rPr>
        <w:t>N°</w:t>
      </w:r>
      <w:r w:rsidRPr="2CF77032" w:rsidR="62B570A3">
        <w:rPr>
          <w:lang w:val="es-PE"/>
        </w:rPr>
        <w:t>...............................</w:t>
      </w:r>
      <w:r w:rsidRPr="2CF77032" w:rsidR="007E4D23">
        <w:rPr>
          <w:lang w:val="es-PE"/>
        </w:rPr>
        <w:t xml:space="preserve"> y </w:t>
      </w:r>
      <w:r w:rsidRPr="2CF77032" w:rsidR="0E23B915">
        <w:rPr>
          <w:lang w:val="es-PE"/>
        </w:rPr>
        <w:t>...............................</w:t>
      </w:r>
      <w:r w:rsidRPr="2CF77032" w:rsidR="007E4D23">
        <w:rPr>
          <w:lang w:val="es-PE"/>
        </w:rPr>
        <w:t xml:space="preserve"> emitido por </w:t>
      </w:r>
      <w:r w:rsidRPr="2CF77032" w:rsidR="4C729ED2">
        <w:rPr>
          <w:lang w:val="es-PE"/>
        </w:rPr>
        <w:t>..................</w:t>
      </w:r>
      <w:r w:rsidRPr="2CF77032" w:rsidR="007E4D23">
        <w:rPr>
          <w:lang w:val="es-PE"/>
        </w:rPr>
        <w:t xml:space="preserve">;  otorgándole el respectivo certificado de seguro, que adjuntan, con lo cual el reclamante dio su conformidad a los términos y condiciones del seguro; b) con fecha 11 de octubre de 2024, el reclamante se comunica con Scotiabank a fin de activar la cobertura de seguro; en dicha comunicación, el reclamante únicamente adjunta copia legalizada del informe de evaluación médica de incapacidad, copia de su DNI y carnet CONADIS; sin embargo el certificado de seguro de desgravamen indicaba claramente que debía  presentar los siguientes documentos además de la copia del DNI y dictamen médico, información del saldo insoluto del crédito materia de reclamo actualizado a la fecha de invalidez y copia de la historia clínica; sin embargo, el reclamante no adjuntó la documentación completa, por lo que no podía empezar a computarse el plazo establecido </w:t>
      </w:r>
      <w:r w:rsidRPr="2CF77032" w:rsidR="007E4D23">
        <w:rPr>
          <w:lang w:val="es-PE"/>
        </w:rPr>
        <w:t>en el artículo 74 de la ley 29946 para que la aseguradora se pronuncie sobre la cobertura del siniestro; c) sin perjuicio de lo mencionado en los párrafos precedentes, con fecha 03 de marzo de 2025, rechazaron la cobertura de seguro por preexistencia, toda vez que el informe de evaluación médica otorga la incapacidad permanente debido al diagnóstico de enfermedad renal crónica y dependencia de diálisis renal; siendo que la enfermedad renal crónica fue diagnosticada el 13 de noviembre de 2020, antes de la contratación del seguro; d) la póliza excluye de la cobertura de seguro aquellas circunstancias producidas a consecuencia de enfermedades preexistentes, por lo que han rechazado el seguro de acuerdo a ley.</w:t>
      </w:r>
    </w:p>
    <w:p w:rsidRPr="007E4D23" w:rsidR="007E4D23" w:rsidP="007E4D23" w:rsidRDefault="007E4D23" w14:paraId="1E58EE4E" w14:textId="77777777">
      <w:pPr>
        <w:jc w:val="both"/>
        <w:outlineLvl w:val="0"/>
        <w:rPr>
          <w:lang w:val="es-PE"/>
        </w:rPr>
      </w:pPr>
    </w:p>
    <w:p w:rsidRPr="007E4D23" w:rsidR="007E4D23" w:rsidP="007E4D23" w:rsidRDefault="007E4D23" w14:paraId="54BAEDE4" w14:textId="0C972A2F">
      <w:pPr>
        <w:jc w:val="both"/>
        <w:outlineLvl w:val="0"/>
        <w:rPr>
          <w:lang w:val="es-PE"/>
        </w:rPr>
      </w:pPr>
      <w:r w:rsidRPr="2CF77032" w:rsidR="007E4D23">
        <w:rPr>
          <w:lang w:val="es-PE"/>
        </w:rPr>
        <w:t xml:space="preserve">Que, en la audiencia de vista, el reclamante manifestó que </w:t>
      </w:r>
      <w:r w:rsidRPr="2CF77032" w:rsidR="007E4D23">
        <w:rPr>
          <w:lang w:val="es-PE"/>
        </w:rPr>
        <w:t>el</w:t>
      </w:r>
      <w:r w:rsidRPr="2CF77032" w:rsidR="007E4D23">
        <w:rPr>
          <w:lang w:val="es-PE"/>
        </w:rPr>
        <w:t xml:space="preserve"> había presentado la historia clínica junto con toda la documentación en octubre de 2024, y que no se percató que en el formato no se marcó que había presentado la historia clínica; pero que </w:t>
      </w:r>
      <w:r w:rsidRPr="2CF77032" w:rsidR="007E4D23">
        <w:rPr>
          <w:lang w:val="es-PE"/>
        </w:rPr>
        <w:t>el</w:t>
      </w:r>
      <w:r w:rsidRPr="2CF77032" w:rsidR="007E4D23">
        <w:rPr>
          <w:lang w:val="es-PE"/>
        </w:rPr>
        <w:t xml:space="preserve"> solicitó la historia clínica completa la misma que no solo fue presentada en el Scotiabank (</w:t>
      </w:r>
      <w:r w:rsidRPr="2CF77032" w:rsidR="4C729ED2">
        <w:rPr>
          <w:lang w:val="es-PE"/>
        </w:rPr>
        <w:t>..................</w:t>
      </w:r>
      <w:r w:rsidRPr="2CF77032" w:rsidR="007E4D23">
        <w:rPr>
          <w:lang w:val="es-PE"/>
        </w:rPr>
        <w:t xml:space="preserve">) sino también con motivo de sus solicitudes presentadas ante otras dos compañías de seguros.  </w:t>
      </w:r>
    </w:p>
    <w:p w:rsidRPr="007E4D23" w:rsidR="007E4D23" w:rsidP="007E4D23" w:rsidRDefault="007E4D23" w14:paraId="22452F94" w14:textId="77777777">
      <w:pPr>
        <w:jc w:val="both"/>
        <w:outlineLvl w:val="0"/>
        <w:rPr>
          <w:lang w:val="es-PE"/>
        </w:rPr>
      </w:pPr>
    </w:p>
    <w:p w:rsidRPr="007E4D23" w:rsidR="007E4D23" w:rsidP="007E4D23" w:rsidRDefault="007E4D23" w14:paraId="533EFBE2" w14:textId="5D8B971F">
      <w:pPr>
        <w:jc w:val="both"/>
        <w:outlineLvl w:val="0"/>
        <w:rPr>
          <w:lang w:val="es-PE"/>
        </w:rPr>
      </w:pPr>
      <w:r w:rsidRPr="2CF77032" w:rsidR="007E4D23">
        <w:rPr>
          <w:lang w:val="es-PE"/>
        </w:rPr>
        <w:t xml:space="preserve">Que se consultó a la aseguradora si había solicitado al reclamante presente la historia clínica que indica no haber recibido junto con la solicitud de seguro de octubre de 2024, lo que no pudo responder; motivo por el cual se requirió expresamente a </w:t>
      </w:r>
      <w:r w:rsidRPr="2CF77032" w:rsidR="4C729ED2">
        <w:rPr>
          <w:lang w:val="es-PE"/>
        </w:rPr>
        <w:t>..................</w:t>
      </w:r>
      <w:r w:rsidRPr="2CF77032" w:rsidR="007E4D23">
        <w:rPr>
          <w:lang w:val="es-PE"/>
        </w:rPr>
        <w:t xml:space="preserve"> informar con los documentos del caso, cuándo Scotiabank recibió la historia clínica por parte del reclamante; así como presentar la póliza grupal. </w:t>
      </w:r>
    </w:p>
    <w:p w:rsidRPr="007E4D23" w:rsidR="007E4D23" w:rsidP="007E4D23" w:rsidRDefault="007E4D23" w14:paraId="3251F301" w14:textId="77777777">
      <w:pPr>
        <w:jc w:val="both"/>
        <w:outlineLvl w:val="0"/>
        <w:rPr>
          <w:lang w:val="es-PE"/>
        </w:rPr>
      </w:pPr>
    </w:p>
    <w:p w:rsidRPr="007E4D23" w:rsidR="007E4D23" w:rsidP="007E4D23" w:rsidRDefault="007E4D23" w14:paraId="0CE44868" w14:textId="75F5B746">
      <w:pPr>
        <w:jc w:val="both"/>
        <w:outlineLvl w:val="0"/>
        <w:rPr>
          <w:lang w:val="es-PE"/>
        </w:rPr>
      </w:pPr>
      <w:r w:rsidRPr="2CF77032" w:rsidR="007E4D23">
        <w:rPr>
          <w:lang w:val="es-PE"/>
        </w:rPr>
        <w:t xml:space="preserve">Que, con fecha 10 de junio de 2025, el reclamante envía dos correos electrónicos cursados a las otras dos compañías de seguros (directamente y a través del banco comercializador), adjuntando los mismos documentos entregados a </w:t>
      </w:r>
      <w:r w:rsidRPr="2CF77032" w:rsidR="4C729ED2">
        <w:rPr>
          <w:lang w:val="es-PE"/>
        </w:rPr>
        <w:t>..................</w:t>
      </w:r>
      <w:r w:rsidRPr="2CF77032" w:rsidR="007E4D23">
        <w:rPr>
          <w:lang w:val="es-PE"/>
        </w:rPr>
        <w:t xml:space="preserve"> (es decir, incluida la historia clínica), las cuales le dan una respuesta favorable por haber presentado toda la documentación, siendo que ambas aseguradoras atienden su solicitud en setiembre de 2024, lo cual acredita con los respectivos correos electrónicos. Asimismo, adjunta el último folio de la Historia Clínica (589) sellado el 7 de agosto del 2024.</w:t>
      </w:r>
    </w:p>
    <w:p w:rsidRPr="007E4D23" w:rsidR="007E4D23" w:rsidP="007E4D23" w:rsidRDefault="007E4D23" w14:paraId="2CBA657F" w14:textId="77777777">
      <w:pPr>
        <w:jc w:val="both"/>
        <w:outlineLvl w:val="0"/>
        <w:rPr>
          <w:lang w:val="es-PE"/>
        </w:rPr>
      </w:pPr>
    </w:p>
    <w:p w:rsidRPr="007E4D23" w:rsidR="007E4D23" w:rsidP="007E4D23" w:rsidRDefault="007E4D23" w14:paraId="05D476F5" w14:textId="707B2453">
      <w:pPr>
        <w:jc w:val="both"/>
        <w:outlineLvl w:val="0"/>
        <w:rPr>
          <w:lang w:val="es-PE"/>
        </w:rPr>
      </w:pPr>
      <w:r w:rsidRPr="2CF77032" w:rsidR="007E4D23">
        <w:rPr>
          <w:lang w:val="es-PE"/>
        </w:rPr>
        <w:t>Que, con fecha 13 de junio de 2025 la aseguradora adjunta la póliza grupal requerida en la audiencia de vista y reitera que con fecha 11 de octubre de 2024 el reclamante únicamente remitió el certificado de invalidez y su DNI; adjuntando una constancia de recepción electrónica con fecha 12/02/2025, la cual señala consta en su carta de rechazo S</w:t>
      </w:r>
      <w:r w:rsidRPr="2CF77032" w:rsidR="7CBB7289">
        <w:rPr>
          <w:lang w:val="es-PE"/>
        </w:rPr>
        <w:t>..........................</w:t>
      </w:r>
      <w:r w:rsidRPr="2CF77032" w:rsidR="007E4D23">
        <w:rPr>
          <w:lang w:val="es-PE"/>
        </w:rPr>
        <w:t>.</w:t>
      </w:r>
    </w:p>
    <w:p w:rsidRPr="007E4D23" w:rsidR="007E4D23" w:rsidP="007E4D23" w:rsidRDefault="007E4D23" w14:paraId="42E442DC" w14:textId="77777777">
      <w:pPr>
        <w:jc w:val="both"/>
        <w:outlineLvl w:val="0"/>
        <w:rPr>
          <w:lang w:val="es-PE"/>
        </w:rPr>
      </w:pPr>
    </w:p>
    <w:p w:rsidRPr="007E4D23" w:rsidR="007E4D23" w:rsidP="007E4D23" w:rsidRDefault="007E4D23" w14:paraId="49E5D20E" w14:textId="77777777">
      <w:pPr>
        <w:jc w:val="both"/>
        <w:outlineLvl w:val="0"/>
        <w:rPr>
          <w:lang w:val="es-PE"/>
        </w:rPr>
      </w:pPr>
      <w:r w:rsidRPr="007E4D23">
        <w:rPr>
          <w:lang w:val="es-PE"/>
        </w:rPr>
        <w:t xml:space="preserve">Que, con fecha 16 de junio de 2025, el reclamante adjunto el cargo de la carta de reevaluación que en febrero dirigió al Scotiabank, en la cual menciona que ya desde octubre ha presentado el certificado de invalidez y la historia clínica. </w:t>
      </w:r>
    </w:p>
    <w:p w:rsidRPr="007E4D23" w:rsidR="007E4D23" w:rsidP="007E4D23" w:rsidRDefault="007E4D23" w14:paraId="07483ECC" w14:textId="77777777">
      <w:pPr>
        <w:jc w:val="both"/>
        <w:outlineLvl w:val="0"/>
        <w:rPr>
          <w:lang w:val="es-PE"/>
        </w:rPr>
      </w:pPr>
    </w:p>
    <w:p w:rsidR="007E4D23" w:rsidP="007E4D23" w:rsidRDefault="007E4D23" w14:paraId="799DDF70" w14:textId="77777777">
      <w:pPr>
        <w:jc w:val="both"/>
        <w:outlineLvl w:val="0"/>
        <w:rPr>
          <w:b/>
          <w:bCs/>
          <w:lang w:val="es-PE"/>
        </w:rPr>
      </w:pPr>
      <w:r w:rsidRPr="007E4D23">
        <w:rPr>
          <w:b/>
          <w:bCs/>
          <w:lang w:val="es-PE"/>
        </w:rPr>
        <w:t>CONSIDERANDO:</w:t>
      </w:r>
    </w:p>
    <w:p w:rsidRPr="007E4D23" w:rsidR="00CC3C34" w:rsidP="007E4D23" w:rsidRDefault="00CC3C34" w14:paraId="573CD085" w14:textId="77777777">
      <w:pPr>
        <w:jc w:val="both"/>
        <w:outlineLvl w:val="0"/>
        <w:rPr>
          <w:b/>
          <w:bCs/>
          <w:lang w:val="es-PE"/>
        </w:rPr>
      </w:pPr>
    </w:p>
    <w:p w:rsidRPr="007E4D23" w:rsidR="007E4D23" w:rsidP="007E4D23" w:rsidRDefault="007E4D23" w14:paraId="3891C8E5" w14:textId="77777777">
      <w:pPr>
        <w:jc w:val="both"/>
        <w:outlineLvl w:val="0"/>
        <w:rPr>
          <w:lang w:val="es-PE"/>
        </w:rPr>
      </w:pPr>
      <w:bookmarkStart w:name="_Hlk487460372" w:id="0"/>
      <w:r w:rsidRPr="007E4D23">
        <w:rPr>
          <w:b/>
          <w:u w:val="single"/>
          <w:lang w:val="es-PE"/>
        </w:rPr>
        <w:t>PRIMERO</w:t>
      </w:r>
      <w:bookmarkEnd w:id="0"/>
      <w:r w:rsidRPr="007E4D23">
        <w:rPr>
          <w:b/>
          <w:lang w:val="es-PE"/>
        </w:rPr>
        <w:t xml:space="preserve">: </w:t>
      </w:r>
      <w:r w:rsidRPr="007E4D23">
        <w:rPr>
          <w:lang w:val="es-PE"/>
        </w:rPr>
        <w:t>Que, conforme a su Reglamento, la</w:t>
      </w:r>
      <w:r w:rsidRPr="007E4D23">
        <w:rPr>
          <w:b/>
          <w:bCs/>
          <w:lang w:val="es-PE"/>
        </w:rPr>
        <w:t xml:space="preserve"> </w:t>
      </w:r>
      <w:r w:rsidRPr="007E4D23">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w:t>
      </w:r>
      <w:r w:rsidRPr="007E4D23">
        <w:rPr>
          <w:lang w:val="es-PE"/>
        </w:rPr>
        <w:lastRenderedPageBreak/>
        <w:t>dichos, a los contratantes del respectivo seguro y/o a los beneficiarios nombrados en las pólizas.</w:t>
      </w:r>
    </w:p>
    <w:p w:rsidRPr="007E4D23" w:rsidR="007E4D23" w:rsidP="007E4D23" w:rsidRDefault="007E4D23" w14:paraId="4BD4C0BF" w14:textId="77777777">
      <w:pPr>
        <w:jc w:val="both"/>
        <w:outlineLvl w:val="0"/>
        <w:rPr>
          <w:lang w:val="es-PE"/>
        </w:rPr>
      </w:pPr>
    </w:p>
    <w:p w:rsidRPr="007E4D23" w:rsidR="007E4D23" w:rsidP="007E4D23" w:rsidRDefault="007E4D23" w14:paraId="3BF34B22" w14:textId="77777777">
      <w:pPr>
        <w:jc w:val="both"/>
        <w:outlineLvl w:val="0"/>
        <w:rPr>
          <w:lang w:val="es-PE"/>
        </w:rPr>
      </w:pPr>
      <w:r w:rsidRPr="007E4D23">
        <w:rPr>
          <w:b/>
          <w:bCs/>
          <w:u w:val="single"/>
          <w:lang w:val="es-PE"/>
        </w:rPr>
        <w:t>SEGUNDO</w:t>
      </w:r>
      <w:r w:rsidRPr="007E4D23">
        <w:rPr>
          <w:b/>
          <w:bCs/>
          <w:lang w:val="es-PE"/>
        </w:rPr>
        <w:t xml:space="preserve">: </w:t>
      </w:r>
      <w:r w:rsidRPr="007E4D23">
        <w:rPr>
          <w:lang w:val="es-PE"/>
        </w:rPr>
        <w:t>Asimismo, de acuerdo a</w:t>
      </w:r>
      <w:r w:rsidRPr="007E4D23">
        <w:rPr>
          <w:b/>
          <w:lang w:val="es-PE"/>
        </w:rPr>
        <w:t xml:space="preserve"> </w:t>
      </w:r>
      <w:r w:rsidRPr="007E4D23">
        <w:rPr>
          <w:b/>
          <w:bCs/>
          <w:lang w:val="es-PE"/>
        </w:rPr>
        <w:t>s</w:t>
      </w:r>
      <w:r w:rsidRPr="007E4D23">
        <w:rPr>
          <w:lang w:val="es-PE"/>
        </w:rPr>
        <w:t>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7E4D23" w:rsidR="007E4D23" w:rsidP="007E4D23" w:rsidRDefault="007E4D23" w14:paraId="7F9638D4" w14:textId="77777777">
      <w:pPr>
        <w:jc w:val="both"/>
        <w:outlineLvl w:val="0"/>
        <w:rPr>
          <w:bCs/>
          <w:lang w:val="es-PE"/>
        </w:rPr>
      </w:pPr>
    </w:p>
    <w:p w:rsidRPr="007E4D23" w:rsidR="007E4D23" w:rsidP="007E4D23" w:rsidRDefault="007E4D23" w14:paraId="410F2948" w14:textId="77777777">
      <w:pPr>
        <w:jc w:val="both"/>
        <w:outlineLvl w:val="0"/>
        <w:rPr>
          <w:lang w:val="es-PE"/>
        </w:rPr>
      </w:pPr>
      <w:r w:rsidRPr="007E4D23">
        <w:rPr>
          <w:b/>
          <w:bCs/>
          <w:u w:val="single"/>
          <w:lang w:val="es-PE"/>
        </w:rPr>
        <w:t>TERCERO</w:t>
      </w:r>
      <w:r w:rsidRPr="007E4D23">
        <w:rPr>
          <w:b/>
          <w:bCs/>
          <w:lang w:val="es-PE"/>
        </w:rPr>
        <w:t>:</w:t>
      </w:r>
      <w:r w:rsidRPr="007E4D23">
        <w:rPr>
          <w:lang w:val="es-PE"/>
        </w:rPr>
        <w:t xml:space="preserve"> Que, </w:t>
      </w:r>
      <w:proofErr w:type="gramStart"/>
      <w:r w:rsidRPr="007E4D23">
        <w:rPr>
          <w:lang w:val="es-PE"/>
        </w:rPr>
        <w:t>de acuerdo a</w:t>
      </w:r>
      <w:proofErr w:type="gramEnd"/>
      <w:r w:rsidRPr="007E4D23">
        <w:rPr>
          <w:lang w:val="es-PE"/>
        </w:rPr>
        <w:t xml:space="preserve"> la Ley Nro. 29946 – Ley del Contrato de Seguro, 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7E4D23" w:rsidR="007E4D23" w:rsidP="007E4D23" w:rsidRDefault="007E4D23" w14:paraId="7DAF8A31" w14:textId="77777777">
      <w:pPr>
        <w:jc w:val="both"/>
        <w:outlineLvl w:val="0"/>
        <w:rPr>
          <w:lang w:val="es-PE"/>
        </w:rPr>
      </w:pPr>
    </w:p>
    <w:p w:rsidRPr="007E4D23" w:rsidR="007E4D23" w:rsidP="007E4D23" w:rsidRDefault="007E4D23" w14:paraId="52556E3D" w14:textId="77777777">
      <w:pPr>
        <w:jc w:val="both"/>
        <w:outlineLvl w:val="0"/>
        <w:rPr>
          <w:lang w:val="es-PE"/>
        </w:rPr>
      </w:pPr>
      <w:r w:rsidRPr="007E4D23">
        <w:rPr>
          <w:b/>
          <w:u w:val="single"/>
          <w:lang w:val="es-PE"/>
        </w:rPr>
        <w:t>CUARTO</w:t>
      </w:r>
      <w:r w:rsidRPr="007E4D23">
        <w:rPr>
          <w:b/>
          <w:lang w:val="es-PE"/>
        </w:rPr>
        <w:t>:</w:t>
      </w:r>
      <w:r w:rsidRPr="007E4D23">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w:t>
      </w:r>
    </w:p>
    <w:p w:rsidRPr="007E4D23" w:rsidR="007E4D23" w:rsidP="007E4D23" w:rsidRDefault="007E4D23" w14:paraId="3272FE7E" w14:textId="77777777">
      <w:pPr>
        <w:jc w:val="both"/>
        <w:outlineLvl w:val="0"/>
        <w:rPr>
          <w:bCs/>
          <w:lang w:val="es-PE"/>
        </w:rPr>
      </w:pPr>
    </w:p>
    <w:p w:rsidRPr="007E4D23" w:rsidR="007E4D23" w:rsidP="007E4D23" w:rsidRDefault="007E4D23" w14:paraId="0099E392" w14:textId="77777777">
      <w:pPr>
        <w:jc w:val="both"/>
        <w:outlineLvl w:val="0"/>
        <w:rPr>
          <w:lang w:val="es-PE"/>
        </w:rPr>
      </w:pPr>
      <w:r w:rsidRPr="007E4D23">
        <w:rPr>
          <w:b/>
          <w:bCs/>
          <w:u w:val="single"/>
          <w:lang w:val="es-PE"/>
        </w:rPr>
        <w:t>QUINTO</w:t>
      </w:r>
      <w:r w:rsidRPr="007E4D23">
        <w:rPr>
          <w:b/>
          <w:bCs/>
          <w:lang w:val="es-PE"/>
        </w:rPr>
        <w:t xml:space="preserve">: </w:t>
      </w:r>
      <w:r w:rsidRPr="007E4D23">
        <w:rPr>
          <w:bCs/>
          <w:lang w:val="es-PE"/>
        </w:rPr>
        <w:t>Que, conforme al artículo 196 del Código Procesal Civil, corresponde a quien invoca hechos probar su existencia, así como a quien los contradice invocando nuevos hechos; sin perjuicio de aplicarse las presunciones legales correspondientes.</w:t>
      </w:r>
    </w:p>
    <w:p w:rsidRPr="007E4D23" w:rsidR="007E4D23" w:rsidP="007E4D23" w:rsidRDefault="007E4D23" w14:paraId="2ABC0991" w14:textId="77777777">
      <w:pPr>
        <w:jc w:val="both"/>
        <w:outlineLvl w:val="0"/>
        <w:rPr>
          <w:bCs/>
          <w:lang w:val="es-PE"/>
        </w:rPr>
      </w:pPr>
    </w:p>
    <w:p w:rsidRPr="007E4D23" w:rsidR="007E4D23" w:rsidP="007E4D23" w:rsidRDefault="007E4D23" w14:paraId="0AC7DBFE" w14:textId="77777777">
      <w:pPr>
        <w:jc w:val="both"/>
        <w:outlineLvl w:val="0"/>
        <w:rPr>
          <w:lang w:val="es-PE"/>
        </w:rPr>
      </w:pPr>
      <w:r w:rsidRPr="007E4D23">
        <w:rPr>
          <w:b/>
          <w:u w:val="single"/>
          <w:lang w:val="es-PE"/>
        </w:rPr>
        <w:t>SEXTO</w:t>
      </w:r>
      <w:r w:rsidRPr="007E4D23">
        <w:rPr>
          <w:b/>
          <w:lang w:val="es-PE"/>
        </w:rPr>
        <w:t>:</w:t>
      </w:r>
      <w:r w:rsidRPr="007E4D23">
        <w:rPr>
          <w:lang w:val="es-PE"/>
        </w:rPr>
        <w:t xml:space="preserve"> Sobre la base de los términos contenidos en la reclamación y a lo tratado en la audiencia de vista, la cuestión controvertida radica en determinar si rechazo de cobertura sustentando en enfermedad preexistente, resulta o no legítimo.</w:t>
      </w:r>
    </w:p>
    <w:p w:rsidRPr="007E4D23" w:rsidR="007E4D23" w:rsidP="007E4D23" w:rsidRDefault="007E4D23" w14:paraId="304F55DC" w14:textId="77777777">
      <w:pPr>
        <w:jc w:val="both"/>
        <w:outlineLvl w:val="0"/>
        <w:rPr>
          <w:lang w:val="es-PE"/>
        </w:rPr>
      </w:pPr>
    </w:p>
    <w:p w:rsidRPr="007E4D23" w:rsidR="007E4D23" w:rsidP="007E4D23" w:rsidRDefault="007E4D23" w14:paraId="6E9DAC0D" w14:textId="77777777">
      <w:pPr>
        <w:jc w:val="both"/>
        <w:outlineLvl w:val="0"/>
        <w:rPr>
          <w:lang w:val="es-PE"/>
        </w:rPr>
      </w:pPr>
      <w:r w:rsidRPr="007E4D23">
        <w:rPr>
          <w:lang w:val="es-PE"/>
        </w:rPr>
        <w:t>Asimismo, teniendo en cuenta que el reclamante ha indicado que la aseguradora se ha pronunciado más de tres meses después de su solicitud de cobertura, se analizará, adicionalmente, si estamos o no ante la figura de siniestro consentido.</w:t>
      </w:r>
    </w:p>
    <w:p w:rsidRPr="007E4D23" w:rsidR="007E4D23" w:rsidP="007E4D23" w:rsidRDefault="007E4D23" w14:paraId="31DE7016" w14:textId="77777777">
      <w:pPr>
        <w:jc w:val="both"/>
        <w:outlineLvl w:val="0"/>
        <w:rPr>
          <w:lang w:val="es-PE"/>
        </w:rPr>
      </w:pPr>
    </w:p>
    <w:p w:rsidRPr="007E4D23" w:rsidR="007E4D23" w:rsidP="007E4D23" w:rsidRDefault="007E4D23" w14:paraId="3D7ED9E1" w14:textId="66AD5D32">
      <w:pPr>
        <w:jc w:val="both"/>
        <w:outlineLvl w:val="0"/>
        <w:rPr>
          <w:lang w:val="es-PE"/>
        </w:rPr>
      </w:pPr>
      <w:r w:rsidRPr="2CF77032" w:rsidR="007E4D23">
        <w:rPr>
          <w:b w:val="1"/>
          <w:bCs w:val="1"/>
          <w:u w:val="single"/>
          <w:lang w:val="es-PE"/>
        </w:rPr>
        <w:t>SETIMO</w:t>
      </w:r>
      <w:r w:rsidRPr="2CF77032" w:rsidR="007E4D23">
        <w:rPr>
          <w:b w:val="1"/>
          <w:bCs w:val="1"/>
          <w:lang w:val="es-PE"/>
        </w:rPr>
        <w:t xml:space="preserve">: </w:t>
      </w:r>
      <w:r w:rsidRPr="2CF77032" w:rsidR="007E4D23">
        <w:rPr>
          <w:lang w:val="es-PE"/>
        </w:rPr>
        <w:t xml:space="preserve">No es un hecho controvertido que el asegurado cuenta con un Dictamen de Incapacidad Total Permanente (menoscabo del 70%) de fecha 07.01.2022; siendo que el seguro de desgravamen que nos ocupa fue contratado con </w:t>
      </w:r>
      <w:r w:rsidRPr="2CF77032" w:rsidR="4C729ED2">
        <w:rPr>
          <w:lang w:val="es-PE"/>
        </w:rPr>
        <w:t>..................</w:t>
      </w:r>
      <w:r w:rsidRPr="2CF77032" w:rsidR="007E4D23">
        <w:rPr>
          <w:lang w:val="es-PE"/>
        </w:rPr>
        <w:t xml:space="preserve"> el 27.05.2021.</w:t>
      </w:r>
    </w:p>
    <w:p w:rsidRPr="007E4D23" w:rsidR="007E4D23" w:rsidP="007E4D23" w:rsidRDefault="007E4D23" w14:paraId="46795711" w14:textId="77777777">
      <w:pPr>
        <w:jc w:val="both"/>
        <w:outlineLvl w:val="0"/>
        <w:rPr>
          <w:lang w:val="es-PE"/>
        </w:rPr>
      </w:pPr>
      <w:r w:rsidRPr="007E4D23">
        <w:rPr>
          <w:lang w:val="es-PE"/>
        </w:rPr>
        <w:t>Lo que corresponde analizar es si el rechazo de cobertura sustentado en enfermedad preexistente resulta o no legítimo.</w:t>
      </w:r>
    </w:p>
    <w:p w:rsidRPr="007E4D23" w:rsidR="007E4D23" w:rsidP="007E4D23" w:rsidRDefault="007E4D23" w14:paraId="380E0835" w14:textId="77777777">
      <w:pPr>
        <w:jc w:val="both"/>
        <w:outlineLvl w:val="0"/>
        <w:rPr>
          <w:b/>
          <w:bCs/>
          <w:i/>
          <w:iCs/>
          <w:lang w:val="es-PE"/>
        </w:rPr>
      </w:pPr>
    </w:p>
    <w:p w:rsidRPr="007E4D23" w:rsidR="007E4D23" w:rsidP="00CC3C34" w:rsidRDefault="007E4D23" w14:paraId="0D5DBBB7" w14:textId="77777777">
      <w:pPr>
        <w:ind w:left="1440"/>
        <w:jc w:val="both"/>
        <w:outlineLvl w:val="0"/>
        <w:rPr>
          <w:b/>
          <w:bCs/>
          <w:i/>
          <w:iCs/>
          <w:lang w:val="es-PE"/>
        </w:rPr>
      </w:pPr>
      <w:r w:rsidRPr="007E4D23">
        <w:rPr>
          <w:b/>
          <w:bCs/>
          <w:i/>
          <w:iCs/>
          <w:lang w:val="es-PE"/>
        </w:rPr>
        <w:t>7.1. Exclusión por preexistencia:</w:t>
      </w:r>
    </w:p>
    <w:p w:rsidR="007E4D23" w:rsidP="00CC3C34" w:rsidRDefault="007E4D23" w14:paraId="5FF70284" w14:textId="77777777">
      <w:pPr>
        <w:ind w:left="1440"/>
        <w:jc w:val="both"/>
        <w:outlineLvl w:val="0"/>
        <w:rPr>
          <w:lang w:val="es-PE"/>
        </w:rPr>
      </w:pPr>
      <w:r w:rsidRPr="007E4D23">
        <w:rPr>
          <w:lang w:val="es-PE"/>
        </w:rPr>
        <w:t>Tratándose del rechazo por exclusiones de cobertura, como bien es sabido, esta Defensoría aplica un criterio uniforme, siguiendo el criterio derivado de diversos precedentes sostenidos en el tiempo, en el sentido que su eficacia está subordinada a que el correspondiente pacto contractual sea de efectivo conocimiento del asegurado, de manera que se pueda aplicar ante el correspondiente supuesto de hecho.  De allí que requiera verificarse: (i) si la póliza contiene la exclusión, (</w:t>
      </w:r>
      <w:proofErr w:type="spellStart"/>
      <w:r w:rsidRPr="007E4D23">
        <w:rPr>
          <w:lang w:val="es-PE"/>
        </w:rPr>
        <w:t>ii</w:t>
      </w:r>
      <w:proofErr w:type="spellEnd"/>
      <w:r w:rsidRPr="007E4D23">
        <w:rPr>
          <w:lang w:val="es-PE"/>
        </w:rPr>
        <w:t xml:space="preserve">) si dicha exclusión fue oportuna, adecuada y </w:t>
      </w:r>
      <w:r w:rsidRPr="007E4D23">
        <w:rPr>
          <w:lang w:val="es-PE"/>
        </w:rPr>
        <w:lastRenderedPageBreak/>
        <w:t>suficientemente informada al asegurado, y (</w:t>
      </w:r>
      <w:proofErr w:type="spellStart"/>
      <w:r w:rsidRPr="007E4D23">
        <w:rPr>
          <w:lang w:val="es-PE"/>
        </w:rPr>
        <w:t>iii</w:t>
      </w:r>
      <w:proofErr w:type="spellEnd"/>
      <w:r w:rsidRPr="007E4D23">
        <w:rPr>
          <w:lang w:val="es-PE"/>
        </w:rPr>
        <w:t>) si está probada la exclusión invocada.</w:t>
      </w:r>
    </w:p>
    <w:p w:rsidRPr="007E4D23" w:rsidR="00CC3C34" w:rsidP="007E4D23" w:rsidRDefault="00CC3C34" w14:paraId="66CA15E9" w14:textId="77777777">
      <w:pPr>
        <w:jc w:val="both"/>
        <w:outlineLvl w:val="0"/>
        <w:rPr>
          <w:lang w:val="es-PE"/>
        </w:rPr>
      </w:pPr>
    </w:p>
    <w:p w:rsidRPr="007E4D23" w:rsidR="007E4D23" w:rsidP="007E4D23" w:rsidRDefault="007E4D23" w14:paraId="22287425" w14:textId="6C2D0237">
      <w:pPr>
        <w:jc w:val="both"/>
        <w:outlineLvl w:val="0"/>
        <w:rPr>
          <w:lang w:val="es-PE"/>
        </w:rPr>
      </w:pPr>
      <w:r w:rsidRPr="2CF77032" w:rsidR="007E4D23">
        <w:rPr>
          <w:lang w:val="es-PE"/>
        </w:rPr>
        <w:t xml:space="preserve">En este caso, </w:t>
      </w:r>
      <w:r w:rsidRPr="2CF77032" w:rsidR="4C729ED2">
        <w:rPr>
          <w:lang w:val="es-PE"/>
        </w:rPr>
        <w:t>..................</w:t>
      </w:r>
      <w:r w:rsidRPr="2CF77032" w:rsidR="007E4D23">
        <w:rPr>
          <w:lang w:val="es-PE"/>
        </w:rPr>
        <w:t xml:space="preserve"> ha presentado el certificado de seguro, firmado por el asegurado con fecha 27 de mayo de 2021 donde se verifica la exclusión por preexistencia, la cual fue puesta en conocimiento del asegurado, tal como puede apreciarse a continuación:</w:t>
      </w:r>
    </w:p>
    <w:p w:rsidRPr="007E4D23" w:rsidR="007E4D23" w:rsidP="007E4D23" w:rsidRDefault="007E4D23" w14:paraId="04FC8264" w14:textId="77777777">
      <w:pPr>
        <w:jc w:val="both"/>
        <w:outlineLvl w:val="0"/>
        <w:rPr>
          <w:lang w:val="es-PE"/>
        </w:rPr>
      </w:pPr>
    </w:p>
    <w:p w:rsidRPr="007E4D23" w:rsidR="007E4D23" w:rsidP="007E4D23" w:rsidRDefault="007E4D23" w14:paraId="6622ECB9" w14:textId="50180F16">
      <w:pPr>
        <w:jc w:val="both"/>
        <w:outlineLvl w:val="0"/>
      </w:pPr>
      <w:r w:rsidR="6C90A729">
        <w:rPr/>
        <w:t>.......................................................................................................................................</w:t>
      </w:r>
    </w:p>
    <w:p w:rsidRPr="007E4D23" w:rsidR="007E4D23" w:rsidP="007E4D23" w:rsidRDefault="007E4D23" w14:paraId="1147575B" w14:textId="7DD673F5">
      <w:pPr>
        <w:jc w:val="both"/>
        <w:outlineLvl w:val="0"/>
        <w:rPr>
          <w:lang w:val="es-PE"/>
        </w:rPr>
      </w:pPr>
    </w:p>
    <w:p w:rsidRPr="007E4D23" w:rsidR="007E4D23" w:rsidP="007E4D23" w:rsidRDefault="007E4D23" w14:paraId="78EEF487" w14:textId="37438043">
      <w:pPr>
        <w:jc w:val="both"/>
        <w:outlineLvl w:val="0"/>
      </w:pPr>
      <w:r w:rsidR="589818A4">
        <w:rPr/>
        <w:t>.......................................................................................................................................</w:t>
      </w:r>
    </w:p>
    <w:p w:rsidRPr="007E4D23" w:rsidR="007E4D23" w:rsidP="007E4D23" w:rsidRDefault="007E4D23" w14:paraId="0227E146" w14:textId="77777777">
      <w:pPr>
        <w:jc w:val="both"/>
        <w:outlineLvl w:val="0"/>
        <w:rPr>
          <w:lang w:val="es-PE"/>
        </w:rPr>
      </w:pPr>
    </w:p>
    <w:p w:rsidR="007E4D23" w:rsidP="007E4D23" w:rsidRDefault="007E4D23" w14:paraId="4EF9E237" w14:textId="77777777">
      <w:pPr>
        <w:jc w:val="both"/>
        <w:outlineLvl w:val="0"/>
        <w:rPr>
          <w:lang w:val="es-PE"/>
        </w:rPr>
      </w:pPr>
      <w:r w:rsidRPr="007E4D23">
        <w:rPr>
          <w:lang w:val="es-PE"/>
        </w:rPr>
        <w:t>Asimismo, la aseguradora ha presentado parte pertinente de la historia clínica, específicamente una atención del 24 de mayo de 2021 que hace referencia a los diagnósticos de diabetes y enfermedad renal crónica estadio 5.</w:t>
      </w:r>
    </w:p>
    <w:p w:rsidRPr="007E4D23" w:rsidR="00CC3C34" w:rsidP="007E4D23" w:rsidRDefault="00CC3C34" w14:paraId="25E4FEE4" w14:textId="77777777">
      <w:pPr>
        <w:jc w:val="both"/>
        <w:outlineLvl w:val="0"/>
        <w:rPr>
          <w:lang w:val="es-PE"/>
        </w:rPr>
      </w:pPr>
    </w:p>
    <w:p w:rsidR="007E4D23" w:rsidP="007E4D23" w:rsidRDefault="007E4D23" w14:paraId="63684321" w14:textId="77777777">
      <w:pPr>
        <w:jc w:val="both"/>
        <w:outlineLvl w:val="0"/>
        <w:rPr>
          <w:lang w:val="es-PE"/>
        </w:rPr>
      </w:pPr>
      <w:r w:rsidRPr="007E4D23">
        <w:rPr>
          <w:lang w:val="es-PE"/>
        </w:rPr>
        <w:t>El Informe de Evaluación Médica de Incapacidad de fecha 07 de enero de 2022 que acredita la Incapacidad Total Permanente, da cuenta de los diagnósticos de enfermedad renal crónica estadio 5 en diálisis y dependencia de diálisis renal, los cuales sustentan el dictamen emitido. Teniendo ello en cuenta, este colegiado considera que sí estamos ante una Incapacidad Total Permanente que es consecuencia de una enfermedad renal crónica preexistente a la contratación del seguro, conocida por el asegurado.</w:t>
      </w:r>
    </w:p>
    <w:p w:rsidRPr="007E4D23" w:rsidR="00CC3C34" w:rsidP="007E4D23" w:rsidRDefault="00CC3C34" w14:paraId="4480FDB2" w14:textId="77777777">
      <w:pPr>
        <w:jc w:val="both"/>
        <w:outlineLvl w:val="0"/>
        <w:rPr>
          <w:lang w:val="es-PE"/>
        </w:rPr>
      </w:pPr>
    </w:p>
    <w:p w:rsidRPr="007E4D23" w:rsidR="007E4D23" w:rsidP="007E4D23" w:rsidRDefault="007E4D23" w14:paraId="31E43017" w14:textId="77777777">
      <w:pPr>
        <w:jc w:val="both"/>
        <w:outlineLvl w:val="0"/>
        <w:rPr>
          <w:lang w:val="es-PE"/>
        </w:rPr>
      </w:pPr>
      <w:r w:rsidRPr="007E4D23">
        <w:rPr>
          <w:lang w:val="es-PE"/>
        </w:rPr>
        <w:t xml:space="preserve">Ahora bien, como se mencionó en el segundo párrafo de este considerando, teniendo en cuenta la demora de más de tres meses en responder la solicitud de cobertura, aun cuando por un tema de fondo, el rechazo resultaría procedente, corresponde analizar si desde un aspecto formal, el rechazo fue legítimo, es decir, si se cumplió con responder la solicitud de cobertura dentro del plazo legal, o si se configuró una situación de “siniestro consentido”, regulada en el artículo 74 de la Ley Nro. 29946 – Ley del Contrato de Seguro.  </w:t>
      </w:r>
    </w:p>
    <w:p w:rsidRPr="007E4D23" w:rsidR="007E4D23" w:rsidP="007E4D23" w:rsidRDefault="007E4D23" w14:paraId="1A15B9CD" w14:textId="77777777">
      <w:pPr>
        <w:jc w:val="both"/>
        <w:outlineLvl w:val="0"/>
        <w:rPr>
          <w:lang w:val="es-PE"/>
        </w:rPr>
      </w:pPr>
      <w:r w:rsidRPr="007E4D23">
        <w:rPr>
          <w:lang w:val="es-PE"/>
        </w:rPr>
        <w:t>Como ha sido referido en resoluciones previas de esta Defensoría, la evaluación de este aspecto, de oficio, radica no sólo en la verificación del cumplimiento de la ley, sino en la adecuada protección de quien no conoce necesariamente de la normativa en materia de seguros y de las reglas que resguardan sus intereses, máxime cuando para recurrir a este colegiado no se exige de asesoría o patrocinio de letrado, conforme consta del Reglamento de la DEFASEG.</w:t>
      </w:r>
    </w:p>
    <w:p w:rsidR="007E4D23" w:rsidP="007E4D23" w:rsidRDefault="007E4D23" w14:paraId="4E859FF9" w14:textId="77777777">
      <w:pPr>
        <w:jc w:val="both"/>
        <w:outlineLvl w:val="0"/>
        <w:rPr>
          <w:b/>
          <w:bCs/>
          <w:i/>
          <w:iCs/>
          <w:lang w:val="es-PE"/>
        </w:rPr>
      </w:pPr>
      <w:r w:rsidRPr="007E4D23">
        <w:rPr>
          <w:b/>
          <w:bCs/>
          <w:i/>
          <w:iCs/>
          <w:lang w:val="es-PE"/>
        </w:rPr>
        <w:lastRenderedPageBreak/>
        <w:t>7.2. Sobre la figura del siniestro consentido:</w:t>
      </w:r>
    </w:p>
    <w:p w:rsidRPr="007E4D23" w:rsidR="003D64F7" w:rsidP="007E4D23" w:rsidRDefault="003D64F7" w14:paraId="7EE8960A" w14:textId="77777777">
      <w:pPr>
        <w:jc w:val="both"/>
        <w:outlineLvl w:val="0"/>
        <w:rPr>
          <w:b/>
          <w:bCs/>
          <w:i/>
          <w:iCs/>
          <w:lang w:val="es-PE"/>
        </w:rPr>
      </w:pPr>
    </w:p>
    <w:p w:rsidR="007E4D23" w:rsidP="007E4D23" w:rsidRDefault="007E4D23" w14:paraId="7756FDA1" w14:textId="582B30C1">
      <w:pPr>
        <w:jc w:val="both"/>
        <w:outlineLvl w:val="0"/>
        <w:rPr>
          <w:lang w:val="es-PE"/>
        </w:rPr>
      </w:pPr>
      <w:r w:rsidRPr="007E4D23">
        <w:rPr>
          <w:lang w:val="es-PE"/>
        </w:rPr>
        <w:t>No es un hecho controvertido que el asegurado presentó su solicitud de cobertura a través de Scotiabank el 11 de octubre de 2024</w:t>
      </w:r>
      <w:r w:rsidR="003D64F7">
        <w:rPr>
          <w:lang w:val="es-PE"/>
        </w:rPr>
        <w:t>.</w:t>
      </w:r>
    </w:p>
    <w:p w:rsidRPr="007E4D23" w:rsidR="003D64F7" w:rsidP="007E4D23" w:rsidRDefault="003D64F7" w14:paraId="1850CAB0" w14:textId="77777777">
      <w:pPr>
        <w:jc w:val="both"/>
        <w:outlineLvl w:val="0"/>
        <w:rPr>
          <w:lang w:val="es-PE"/>
        </w:rPr>
      </w:pPr>
    </w:p>
    <w:p w:rsidR="007E4D23" w:rsidP="007E4D23" w:rsidRDefault="007E4D23" w14:paraId="5F4CF216" w14:textId="77777777">
      <w:pPr>
        <w:jc w:val="both"/>
        <w:outlineLvl w:val="0"/>
        <w:rPr>
          <w:lang w:val="es-PE"/>
        </w:rPr>
      </w:pPr>
      <w:r w:rsidRPr="007E4D23">
        <w:rPr>
          <w:lang w:val="es-PE"/>
        </w:rPr>
        <w:t>Tampoco es un hecho controvertido que la aseguradora rechaza la cobertura de seguro por preexistencia, mediante comunicación de fecha 03 de marzo de 2025, siendo que el reclamante manifiesta haber recibida dicha comunicación el 04 de marzo de 2024, al acercarse al Banco Scotiabank a averiguar sobre el estado de su solicitud.</w:t>
      </w:r>
    </w:p>
    <w:p w:rsidRPr="007E4D23" w:rsidR="003D64F7" w:rsidP="007E4D23" w:rsidRDefault="003D64F7" w14:paraId="5E25154A" w14:textId="77777777">
      <w:pPr>
        <w:jc w:val="both"/>
        <w:outlineLvl w:val="0"/>
        <w:rPr>
          <w:lang w:val="es-PE"/>
        </w:rPr>
      </w:pPr>
    </w:p>
    <w:p w:rsidR="007E4D23" w:rsidP="007E4D23" w:rsidRDefault="007E4D23" w14:paraId="25F025B6" w14:textId="77777777">
      <w:pPr>
        <w:jc w:val="both"/>
        <w:outlineLvl w:val="0"/>
        <w:rPr>
          <w:lang w:val="es-PE"/>
        </w:rPr>
      </w:pPr>
      <w:r w:rsidRPr="007E4D23">
        <w:rPr>
          <w:lang w:val="es-PE"/>
        </w:rPr>
        <w:t>Lo controvertido en este caso es: cuándo se completó la documentación requerida para evaluar el siniestro, y si se observó lo establecido en el artículo 74 de la Ley del contrato de seguro que establece lo siguiente:</w:t>
      </w:r>
    </w:p>
    <w:p w:rsidRPr="007E4D23" w:rsidR="003D64F7" w:rsidP="007E4D23" w:rsidRDefault="003D64F7" w14:paraId="5E3B33C4" w14:textId="77777777">
      <w:pPr>
        <w:jc w:val="both"/>
        <w:outlineLvl w:val="0"/>
        <w:rPr>
          <w:lang w:val="es-PE"/>
        </w:rPr>
      </w:pPr>
    </w:p>
    <w:p w:rsidRPr="007E4D23" w:rsidR="007E4D23" w:rsidP="003D64F7" w:rsidRDefault="007E4D23" w14:paraId="08E38A4B" w14:textId="77777777">
      <w:pPr>
        <w:ind w:left="1440"/>
        <w:jc w:val="both"/>
        <w:outlineLvl w:val="0"/>
        <w:rPr>
          <w:i/>
          <w:lang w:val="es-PE"/>
        </w:rPr>
      </w:pPr>
      <w:r w:rsidRPr="007E4D23">
        <w:rPr>
          <w:i/>
          <w:lang w:val="es-PE"/>
        </w:rPr>
        <w:t>“Artículo 74</w:t>
      </w:r>
      <w:proofErr w:type="gramStart"/>
      <w:r w:rsidRPr="007E4D23">
        <w:rPr>
          <w:i/>
          <w:lang w:val="es-PE"/>
        </w:rPr>
        <w:t>°.-</w:t>
      </w:r>
      <w:proofErr w:type="gramEnd"/>
      <w:r w:rsidRPr="007E4D23">
        <w:rPr>
          <w:i/>
          <w:lang w:val="es-PE"/>
        </w:rPr>
        <w:t xml:space="preserve"> Pronunciamiento del asegurador</w:t>
      </w:r>
    </w:p>
    <w:p w:rsidRPr="007E4D23" w:rsidR="007E4D23" w:rsidP="003D64F7" w:rsidRDefault="007E4D23" w14:paraId="1C3D0430" w14:textId="77777777">
      <w:pPr>
        <w:ind w:left="1440"/>
        <w:jc w:val="both"/>
        <w:outlineLvl w:val="0"/>
        <w:rPr>
          <w:i/>
          <w:lang w:val="es-PE"/>
        </w:rPr>
      </w:pPr>
      <w:r w:rsidRPr="007E4D23">
        <w:rPr>
          <w:i/>
          <w:lang w:val="es-PE"/>
        </w:rPr>
        <w:t>(…)</w:t>
      </w:r>
    </w:p>
    <w:p w:rsidR="007E4D23" w:rsidP="003D64F7" w:rsidRDefault="007E4D23" w14:paraId="6BD66DF7" w14:textId="77777777">
      <w:pPr>
        <w:ind w:left="1440"/>
        <w:jc w:val="both"/>
        <w:outlineLvl w:val="0"/>
        <w:rPr>
          <w:iCs/>
          <w:lang w:val="es-PE"/>
        </w:rPr>
      </w:pPr>
      <w:r w:rsidRPr="007E4D23">
        <w:rPr>
          <w:i/>
          <w:lang w:val="es-PE"/>
        </w:rPr>
        <w:t xml:space="preserve">En los casos en que objetivamente no exista convenio de Ajuste, sea porque no se ha requerido la participación del ajustador o este aún no ha concluido su informe, se entenderá como consentido el siniestro cuando la ASEGURADORA no se haya pronunciado sobre el monto reclamado en un plazo que no exceda de los </w:t>
      </w:r>
      <w:r w:rsidRPr="007E4D23">
        <w:rPr>
          <w:b/>
          <w:bCs/>
          <w:i/>
          <w:lang w:val="es-PE"/>
        </w:rPr>
        <w:t xml:space="preserve">(30) treinta días contados desde la fecha de </w:t>
      </w:r>
      <w:r w:rsidRPr="007E4D23">
        <w:rPr>
          <w:b/>
          <w:bCs/>
          <w:i/>
          <w:u w:val="single"/>
          <w:lang w:val="es-PE"/>
        </w:rPr>
        <w:t>haberse completado toda la documentación exigida en la póliza</w:t>
      </w:r>
      <w:r w:rsidRPr="007E4D23">
        <w:rPr>
          <w:i/>
          <w:lang w:val="es-PE"/>
        </w:rPr>
        <w:t xml:space="preserve"> para el pago del siniestro (…)”</w:t>
      </w:r>
      <w:r w:rsidRPr="007E4D23">
        <w:rPr>
          <w:iCs/>
          <w:lang w:val="es-PE"/>
        </w:rPr>
        <w:t xml:space="preserve"> El resaltado y subrayado es nuestro.</w:t>
      </w:r>
    </w:p>
    <w:p w:rsidRPr="007E4D23" w:rsidR="003D64F7" w:rsidP="007E4D23" w:rsidRDefault="003D64F7" w14:paraId="38550DCF" w14:textId="77777777">
      <w:pPr>
        <w:jc w:val="both"/>
        <w:outlineLvl w:val="0"/>
        <w:rPr>
          <w:iCs/>
          <w:lang w:val="es-PE"/>
        </w:rPr>
      </w:pPr>
    </w:p>
    <w:p w:rsidR="007E4D23" w:rsidP="007E4D23" w:rsidRDefault="007E4D23" w14:paraId="1C459657" w14:textId="77777777">
      <w:pPr>
        <w:jc w:val="both"/>
        <w:outlineLvl w:val="0"/>
        <w:rPr>
          <w:lang w:val="es-PE"/>
        </w:rPr>
      </w:pPr>
      <w:r w:rsidRPr="007E4D23">
        <w:rPr>
          <w:lang w:val="es-PE"/>
        </w:rPr>
        <w:t>Al respecto, la aseguradora destacó en sus descargos lo siguiente (se copia parte pertinente de los descargos):</w:t>
      </w:r>
    </w:p>
    <w:p w:rsidRPr="007E4D23" w:rsidR="003D64F7" w:rsidP="007E4D23" w:rsidRDefault="003D64F7" w14:paraId="34B5121A" w14:textId="77777777">
      <w:pPr>
        <w:jc w:val="both"/>
        <w:outlineLvl w:val="0"/>
        <w:rPr>
          <w:lang w:val="es-PE"/>
        </w:rPr>
      </w:pPr>
    </w:p>
    <w:p w:rsidR="007E4D23" w:rsidP="007E4D23" w:rsidRDefault="007E4D23" w14:paraId="34A559F4" w14:textId="5611100C">
      <w:pPr>
        <w:jc w:val="both"/>
        <w:outlineLvl w:val="0"/>
      </w:pPr>
      <w:r w:rsidR="47700004">
        <w:rPr/>
        <w:t>.........................................................................................................................................</w:t>
      </w:r>
    </w:p>
    <w:p w:rsidRPr="007E4D23" w:rsidR="003D64F7" w:rsidP="007E4D23" w:rsidRDefault="003D64F7" w14:paraId="66EBB601" w14:textId="77777777">
      <w:pPr>
        <w:jc w:val="both"/>
        <w:outlineLvl w:val="0"/>
        <w:rPr>
          <w:lang w:val="es-PE"/>
        </w:rPr>
      </w:pPr>
    </w:p>
    <w:p w:rsidR="007E4D23" w:rsidP="007E4D23" w:rsidRDefault="007E4D23" w14:paraId="4678B105" w14:textId="77777777">
      <w:pPr>
        <w:jc w:val="both"/>
        <w:outlineLvl w:val="0"/>
        <w:rPr>
          <w:lang w:val="es-PE"/>
        </w:rPr>
      </w:pPr>
      <w:r w:rsidRPr="007E4D23">
        <w:rPr>
          <w:lang w:val="es-PE"/>
        </w:rPr>
        <w:t>En otras palabras, la aseguradora sostiene que no se puede considerar que se contaba con la documentación completa desde el 11 de octubre de 2024, por cuanto a dicha fecha no se había presentado: (1) información del saldo deudor; ni (2) la historia clínica.</w:t>
      </w:r>
    </w:p>
    <w:p w:rsidRPr="007E4D23" w:rsidR="003D64F7" w:rsidP="007E4D23" w:rsidRDefault="003D64F7" w14:paraId="004548A1" w14:textId="77777777">
      <w:pPr>
        <w:jc w:val="both"/>
        <w:outlineLvl w:val="0"/>
        <w:rPr>
          <w:lang w:val="es-PE"/>
        </w:rPr>
      </w:pPr>
    </w:p>
    <w:p w:rsidR="007E4D23" w:rsidP="007E4D23" w:rsidRDefault="007E4D23" w14:paraId="1F2BDC51" w14:textId="77777777">
      <w:pPr>
        <w:jc w:val="both"/>
        <w:outlineLvl w:val="0"/>
        <w:rPr>
          <w:lang w:val="es-PE"/>
        </w:rPr>
      </w:pPr>
      <w:r w:rsidRPr="007E4D23">
        <w:rPr>
          <w:lang w:val="es-PE"/>
        </w:rPr>
        <w:t xml:space="preserve">Respecto al saldo deudor, este colegiado no considera admisible señalar que la solicitud estaba incompleta por falta de dicha información, toda vez que la misma se encuentra dentro del dominio del propio comercializador del producto, en este caso Scotiabank, quien </w:t>
      </w:r>
      <w:r w:rsidRPr="007E4D23">
        <w:rPr>
          <w:lang w:val="es-PE"/>
        </w:rPr>
        <w:lastRenderedPageBreak/>
        <w:t>además recibe la solicitud y la remite a la aseguradora. Asimismo, el propio certificado de seguro señala al respecto lo siguiente (el resaltado es nuestro):</w:t>
      </w:r>
    </w:p>
    <w:p w:rsidRPr="007E4D23" w:rsidR="003D64F7" w:rsidP="007E4D23" w:rsidRDefault="003D64F7" w14:paraId="02AE8D34" w14:textId="77777777">
      <w:pPr>
        <w:jc w:val="both"/>
        <w:outlineLvl w:val="0"/>
        <w:rPr>
          <w:lang w:val="es-PE"/>
        </w:rPr>
      </w:pPr>
    </w:p>
    <w:p w:rsidR="007E4D23" w:rsidP="007E4D23" w:rsidRDefault="007E4D23" w14:paraId="70AFDE8C" w14:textId="192C9CA6">
      <w:pPr>
        <w:jc w:val="both"/>
        <w:outlineLvl w:val="0"/>
      </w:pPr>
      <w:r w:rsidR="11ABDA6C">
        <w:rPr/>
        <w:t>.............................................................................................................................................</w:t>
      </w:r>
    </w:p>
    <w:p w:rsidRPr="007E4D23" w:rsidR="003D64F7" w:rsidP="007E4D23" w:rsidRDefault="003D64F7" w14:paraId="267DB8CF" w14:textId="77777777">
      <w:pPr>
        <w:jc w:val="both"/>
        <w:outlineLvl w:val="0"/>
        <w:rPr>
          <w:lang w:val="es-PE"/>
        </w:rPr>
      </w:pPr>
    </w:p>
    <w:p w:rsidR="007E4D23" w:rsidP="007E4D23" w:rsidRDefault="007E4D23" w14:paraId="25F999DF" w14:textId="77777777">
      <w:pPr>
        <w:jc w:val="both"/>
        <w:outlineLvl w:val="0"/>
        <w:rPr>
          <w:lang w:val="es-PE"/>
        </w:rPr>
      </w:pPr>
      <w:r w:rsidRPr="007E4D23">
        <w:rPr>
          <w:lang w:val="es-PE"/>
        </w:rPr>
        <w:t>En lo que respecta a la historia clínica, el reclamante afirma que sí la entregó a Scotiabank el 11 de octubre de 2024, junto con el dictamen de invalidez y su DNI; y que no se percató que ello no había sido consignado en el formato emitido por Scotiabank.</w:t>
      </w:r>
    </w:p>
    <w:p w:rsidRPr="007E4D23" w:rsidR="003D64F7" w:rsidP="007E4D23" w:rsidRDefault="003D64F7" w14:paraId="4DCB5622" w14:textId="77777777">
      <w:pPr>
        <w:jc w:val="both"/>
        <w:outlineLvl w:val="0"/>
        <w:rPr>
          <w:lang w:val="es-PE"/>
        </w:rPr>
      </w:pPr>
    </w:p>
    <w:p w:rsidRPr="007E4D23" w:rsidR="007E4D23" w:rsidP="007E4D23" w:rsidRDefault="007E4D23" w14:paraId="7390C0F9" w14:textId="5B0AD002">
      <w:pPr>
        <w:jc w:val="both"/>
        <w:outlineLvl w:val="0"/>
        <w:rPr>
          <w:lang w:val="es-PE"/>
        </w:rPr>
      </w:pPr>
      <w:r w:rsidRPr="2CF77032" w:rsidR="4C729ED2">
        <w:rPr>
          <w:lang w:val="es-PE"/>
        </w:rPr>
        <w:t>..................</w:t>
      </w:r>
      <w:r w:rsidRPr="2CF77032" w:rsidR="007E4D23">
        <w:rPr>
          <w:lang w:val="es-PE"/>
        </w:rPr>
        <w:t xml:space="preserve"> por su parte, señala que la historia clínica no se presentó el 11 de octubre de 2024, basada en que el documento que le remite Scotiabank no hace referencia a la misma.  </w:t>
      </w:r>
    </w:p>
    <w:p w:rsidRPr="007E4D23" w:rsidR="007E4D23" w:rsidP="007E4D23" w:rsidRDefault="007E4D23" w14:paraId="1347FCCE" w14:textId="533BA7B4">
      <w:pPr>
        <w:jc w:val="both"/>
        <w:outlineLvl w:val="0"/>
        <w:rPr>
          <w:lang w:val="es-PE"/>
        </w:rPr>
      </w:pPr>
      <w:r w:rsidRPr="2CF77032" w:rsidR="007E4D23">
        <w:rPr>
          <w:lang w:val="es-PE"/>
        </w:rPr>
        <w:t xml:space="preserve">Es cierto que el formato que remite Scotiabank a </w:t>
      </w:r>
      <w:r w:rsidRPr="2CF77032" w:rsidR="4C729ED2">
        <w:rPr>
          <w:lang w:val="es-PE"/>
        </w:rPr>
        <w:t>..................</w:t>
      </w:r>
      <w:r w:rsidRPr="2CF77032" w:rsidR="007E4D23">
        <w:rPr>
          <w:lang w:val="es-PE"/>
        </w:rPr>
        <w:t xml:space="preserve"> de fecha 11.10.2024 no da cuenta que se adjunta la historia clínica; no obstante, la aseguradora no adjunta un documento que permita a este colegiado verificar que, en efecto, la historia clínica fue presentada el 12 de febrero de 2025, como señala en la carta de rechazo. Siendo que </w:t>
      </w:r>
      <w:r w:rsidRPr="2CF77032" w:rsidR="4C729ED2">
        <w:rPr>
          <w:lang w:val="es-PE"/>
        </w:rPr>
        <w:t>..................</w:t>
      </w:r>
      <w:r w:rsidRPr="2CF77032" w:rsidR="007E4D23">
        <w:rPr>
          <w:lang w:val="es-PE"/>
        </w:rPr>
        <w:t xml:space="preserve"> está afirmando que recibió la historia clínica el 12 de febrero de 2025, debería estar en capacidad de acreditarlo. No corresponde al asegurado probar que entregó la historia clínica, pues está acreditado que sí lo hizo, toda vez que en ella se basó </w:t>
      </w:r>
      <w:r w:rsidRPr="2CF77032" w:rsidR="4C729ED2">
        <w:rPr>
          <w:lang w:val="es-PE"/>
        </w:rPr>
        <w:t>..................</w:t>
      </w:r>
      <w:r w:rsidRPr="2CF77032" w:rsidR="007E4D23">
        <w:rPr>
          <w:lang w:val="es-PE"/>
        </w:rPr>
        <w:t xml:space="preserve"> para rechazar el siniestro. Distinto sería el caso, si la historia no constara en el expediente. </w:t>
      </w:r>
    </w:p>
    <w:p w:rsidRPr="007E4D23" w:rsidR="007E4D23" w:rsidP="007E4D23" w:rsidRDefault="007E4D23" w14:paraId="4BBA377D" w14:textId="77777777">
      <w:pPr>
        <w:jc w:val="both"/>
        <w:outlineLvl w:val="0"/>
        <w:rPr>
          <w:lang w:val="es-PE"/>
        </w:rPr>
      </w:pPr>
    </w:p>
    <w:p w:rsidRPr="007E4D23" w:rsidR="007E4D23" w:rsidP="007E4D23" w:rsidRDefault="007E4D23" w14:paraId="41EF8948" w14:textId="77777777">
      <w:pPr>
        <w:jc w:val="both"/>
        <w:outlineLvl w:val="0"/>
        <w:rPr>
          <w:lang w:val="es-PE"/>
        </w:rPr>
      </w:pPr>
      <w:r w:rsidRPr="007E4D23">
        <w:rPr>
          <w:lang w:val="es-PE"/>
        </w:rPr>
        <w:t xml:space="preserve">De otro lado, el reclamante ha acreditado que ya desde agosto de 2024 había gestionado la historia clínica para ser entregada como sustento de sus solicitudes de cobertura de seguro, tan es así que fue presentada también a otras aseguradoras, lo cual se acredita con el sello de legalización de la historia (copia fedateada) que da cuenta que se obtuvo el 07.08.2024. Distinto hubiera sido el caso si la legalización de la historia clínica hubiera sido de fecha posterior al 11.10.2024.  </w:t>
      </w:r>
    </w:p>
    <w:p w:rsidRPr="007E4D23" w:rsidR="007E4D23" w:rsidP="007E4D23" w:rsidRDefault="007E4D23" w14:paraId="1D7264F4" w14:textId="77777777">
      <w:pPr>
        <w:jc w:val="both"/>
        <w:outlineLvl w:val="0"/>
        <w:rPr>
          <w:lang w:val="es-PE"/>
        </w:rPr>
      </w:pPr>
    </w:p>
    <w:p w:rsidR="007E4D23" w:rsidP="007E4D23" w:rsidRDefault="007E4D23" w14:paraId="4897974B" w14:textId="77777777">
      <w:pPr>
        <w:jc w:val="both"/>
        <w:outlineLvl w:val="0"/>
        <w:rPr>
          <w:lang w:val="es-PE"/>
        </w:rPr>
      </w:pPr>
      <w:r w:rsidRPr="007E4D23">
        <w:rPr>
          <w:lang w:val="es-PE"/>
        </w:rPr>
        <w:t>Asimismo, resulta poco consistente que siendo que Scotiabank conocía que debía presentarse copia de la historia clínica no hubiera efectuado alguna anotación al respecto. Más aún por normas de protección al consumidor lo esperado hubiera sido que la propia aseguradora indicase, dentro del plazo de ley, que se encontraba pendiente la presentación de la historia clínica, como suele ocurrir en estos casos.</w:t>
      </w:r>
    </w:p>
    <w:p w:rsidRPr="007E4D23" w:rsidR="003D64F7" w:rsidP="007E4D23" w:rsidRDefault="003D64F7" w14:paraId="7889CF62" w14:textId="77777777">
      <w:pPr>
        <w:jc w:val="both"/>
        <w:outlineLvl w:val="0"/>
        <w:rPr>
          <w:lang w:val="es-PE"/>
        </w:rPr>
      </w:pPr>
    </w:p>
    <w:p w:rsidRPr="007E4D23" w:rsidR="007E4D23" w:rsidP="007E4D23" w:rsidRDefault="007E4D23" w14:paraId="7A93E9FD" w14:textId="1A6107C0">
      <w:pPr>
        <w:jc w:val="both"/>
        <w:outlineLvl w:val="0"/>
        <w:rPr>
          <w:lang w:val="es-PE"/>
        </w:rPr>
      </w:pPr>
      <w:r w:rsidRPr="2CF77032" w:rsidR="007E4D23">
        <w:rPr>
          <w:lang w:val="es-PE"/>
        </w:rPr>
        <w:t xml:space="preserve">Por el contrario, lo que el reclamante ha acreditado es que con fecha 29 de enero de 2025 (vencido el plazo de 30 días que prevé la ley), </w:t>
      </w:r>
      <w:r w:rsidRPr="2CF77032" w:rsidR="4C729ED2">
        <w:rPr>
          <w:lang w:val="es-PE"/>
        </w:rPr>
        <w:t>..................</w:t>
      </w:r>
      <w:r w:rsidRPr="2CF77032" w:rsidR="007E4D23">
        <w:rPr>
          <w:lang w:val="es-PE"/>
        </w:rPr>
        <w:t xml:space="preserve"> dirigió la siguiente comunicación al asegurado, en respuesta a su reclamo del 20 de enero cursada debido a su falta de respuesta a su solicitud por más de meses:</w:t>
      </w:r>
    </w:p>
    <w:p w:rsidRPr="007E4D23" w:rsidR="007E4D23" w:rsidP="003D64F7" w:rsidRDefault="007E4D23" w14:paraId="178495A2" w14:textId="16708843">
      <w:pPr>
        <w:jc w:val="center"/>
        <w:outlineLvl w:val="0"/>
      </w:pPr>
      <w:r w:rsidR="650B22E4">
        <w:rPr/>
        <w:t>............................................................................................................................</w:t>
      </w:r>
    </w:p>
    <w:p w:rsidRPr="007E4D23" w:rsidR="007E4D23" w:rsidP="007E4D23" w:rsidRDefault="007E4D23" w14:paraId="546D321B" w14:textId="77777777">
      <w:pPr>
        <w:jc w:val="both"/>
        <w:outlineLvl w:val="0"/>
        <w:rPr>
          <w:lang w:val="es-PE"/>
        </w:rPr>
      </w:pPr>
    </w:p>
    <w:p w:rsidR="007E4D23" w:rsidP="007E4D23" w:rsidRDefault="007E4D23" w14:paraId="7C280FDE" w14:textId="009EEDCC">
      <w:pPr>
        <w:jc w:val="both"/>
        <w:outlineLvl w:val="0"/>
        <w:rPr>
          <w:lang w:val="es-PE"/>
        </w:rPr>
      </w:pPr>
      <w:r w:rsidRPr="2CF77032" w:rsidR="007E4D23">
        <w:rPr>
          <w:lang w:val="es-PE"/>
        </w:rPr>
        <w:t xml:space="preserve">En otras palabras, </w:t>
      </w:r>
      <w:r w:rsidRPr="2CF77032" w:rsidR="4C729ED2">
        <w:rPr>
          <w:lang w:val="es-PE"/>
        </w:rPr>
        <w:t>..................</w:t>
      </w:r>
      <w:r w:rsidRPr="2CF77032" w:rsidR="007E4D23">
        <w:rPr>
          <w:lang w:val="es-PE"/>
        </w:rPr>
        <w:t xml:space="preserve"> no habría desestimado la solicitud porque se encontraba incompleta (faltaba la historia clínica), sino porque, por error, consideró que la cobertura le correspondía a </w:t>
      </w:r>
      <w:r w:rsidRPr="2CF77032" w:rsidR="4FA68538">
        <w:rPr>
          <w:lang w:val="es-PE"/>
        </w:rPr>
        <w:t>...............</w:t>
      </w:r>
      <w:r w:rsidRPr="2CF77032" w:rsidR="007E4D23">
        <w:rPr>
          <w:lang w:val="es-PE"/>
        </w:rPr>
        <w:t xml:space="preserve">; siendo que luego del reclamo ante dicha aseguradora, </w:t>
      </w:r>
      <w:r w:rsidRPr="2CF77032" w:rsidR="4FA68538">
        <w:rPr>
          <w:lang w:val="es-PE"/>
        </w:rPr>
        <w:t>...............</w:t>
      </w:r>
      <w:r w:rsidRPr="2CF77032" w:rsidR="007E4D23">
        <w:rPr>
          <w:lang w:val="es-PE"/>
        </w:rPr>
        <w:t xml:space="preserve"> señala que no se tenía saldo (lo cual también resulta inconsistente con los hechos).</w:t>
      </w:r>
    </w:p>
    <w:p w:rsidRPr="007E4D23" w:rsidR="003D64F7" w:rsidP="007E4D23" w:rsidRDefault="003D64F7" w14:paraId="60FBE472" w14:textId="77777777">
      <w:pPr>
        <w:jc w:val="both"/>
        <w:outlineLvl w:val="0"/>
        <w:rPr>
          <w:lang w:val="es-PE"/>
        </w:rPr>
      </w:pPr>
    </w:p>
    <w:p w:rsidR="007E4D23" w:rsidP="007E4D23" w:rsidRDefault="007E4D23" w14:paraId="27F5C497" w14:textId="58C13750">
      <w:pPr>
        <w:jc w:val="both"/>
        <w:outlineLvl w:val="0"/>
        <w:rPr>
          <w:lang w:val="es-PE"/>
        </w:rPr>
      </w:pPr>
      <w:r w:rsidRPr="007E4D23" w:rsidR="007E4D23">
        <w:rPr>
          <w:lang w:val="es-PE"/>
        </w:rPr>
        <w:t xml:space="preserve">Es ante la respuesta de </w:t>
      </w:r>
      <w:r w:rsidRPr="007E4D23" w:rsidR="4FA68538">
        <w:rPr>
          <w:lang w:val="es-PE"/>
        </w:rPr>
        <w:t>...............</w:t>
      </w:r>
      <w:r w:rsidRPr="007E4D23" w:rsidR="007E4D23">
        <w:rPr>
          <w:lang w:val="es-PE"/>
        </w:rPr>
        <w:t>, que el asegurado presenta una solicitud de reevaluación de fecha 06 de febrero de 2025 ante Scotiabank</w:t>
      </w:r>
      <w:r w:rsidRPr="007E4D23">
        <w:rPr>
          <w:vertAlign w:val="superscript"/>
          <w:lang w:val="es-PE"/>
        </w:rPr>
        <w:footnoteReference w:id="1"/>
      </w:r>
      <w:r w:rsidRPr="007E4D23" w:rsidR="007E4D23">
        <w:rPr>
          <w:lang w:val="es-PE"/>
        </w:rPr>
        <w:t xml:space="preserve">; y, que es </w:t>
      </w:r>
      <w:r w:rsidRPr="007E4D23" w:rsidR="4C729ED2">
        <w:rPr>
          <w:lang w:val="es-PE"/>
        </w:rPr>
        <w:t>..................</w:t>
      </w:r>
      <w:r w:rsidRPr="007E4D23" w:rsidR="007E4D23">
        <w:rPr>
          <w:lang w:val="es-PE"/>
        </w:rPr>
        <w:t xml:space="preserve"> -y ya no </w:t>
      </w:r>
      <w:r w:rsidRPr="007E4D23" w:rsidR="4FA68538">
        <w:rPr>
          <w:lang w:val="es-PE"/>
        </w:rPr>
        <w:t>...............</w:t>
      </w:r>
      <w:r w:rsidRPr="007E4D23" w:rsidR="007E4D23">
        <w:rPr>
          <w:lang w:val="es-PE"/>
        </w:rPr>
        <w:t>- quien le responde en marzo de 2025, rechazando la cobertura de seguro por preexistencia</w:t>
      </w:r>
      <w:r w:rsidRPr="007E4D23">
        <w:rPr>
          <w:vertAlign w:val="superscript"/>
          <w:lang w:val="es-PE"/>
        </w:rPr>
        <w:footnoteReference w:id="2"/>
      </w:r>
      <w:r w:rsidRPr="007E4D23" w:rsidR="007E4D23">
        <w:rPr>
          <w:lang w:val="es-PE"/>
        </w:rPr>
        <w:t>.</w:t>
      </w:r>
    </w:p>
    <w:p w:rsidRPr="007E4D23" w:rsidR="003D64F7" w:rsidP="007E4D23" w:rsidRDefault="003D64F7" w14:paraId="234D5AF7" w14:textId="77777777">
      <w:pPr>
        <w:jc w:val="both"/>
        <w:outlineLvl w:val="0"/>
        <w:rPr>
          <w:lang w:val="es-PE"/>
        </w:rPr>
      </w:pPr>
    </w:p>
    <w:p w:rsidRPr="007E4D23" w:rsidR="003D64F7" w:rsidP="007E4D23" w:rsidRDefault="007E4D23" w14:paraId="567EC7CC" w14:textId="7D165D55">
      <w:pPr>
        <w:jc w:val="both"/>
        <w:outlineLvl w:val="0"/>
        <w:rPr>
          <w:lang w:val="es-PE"/>
        </w:rPr>
      </w:pPr>
      <w:r w:rsidRPr="007E4D23">
        <w:rPr>
          <w:lang w:val="es-PE"/>
        </w:rPr>
        <w:t xml:space="preserve">A continuación, presentamos la solicitud de reevaluación presentada por el reclamante ante Scotiabank el 7 de febrero de 2025 (obra en el expediente el cargo de entrega de </w:t>
      </w:r>
      <w:proofErr w:type="gramStart"/>
      <w:r w:rsidRPr="007E4D23">
        <w:rPr>
          <w:lang w:val="es-PE"/>
        </w:rPr>
        <w:t>la misma</w:t>
      </w:r>
      <w:proofErr w:type="gramEnd"/>
      <w:r w:rsidRPr="007E4D23">
        <w:rPr>
          <w:lang w:val="es-PE"/>
        </w:rPr>
        <w:t>), donde se deja constancia que en octubre</w:t>
      </w:r>
      <w:r w:rsidRPr="007E4D23">
        <w:rPr>
          <w:vertAlign w:val="superscript"/>
          <w:lang w:val="es-PE"/>
        </w:rPr>
        <w:footnoteReference w:id="3"/>
      </w:r>
      <w:r w:rsidRPr="007E4D23">
        <w:rPr>
          <w:lang w:val="es-PE"/>
        </w:rPr>
        <w:t xml:space="preserve"> de 2024 se inició el trámite para activar el seguro, adjuntando el certificado entregado </w:t>
      </w:r>
      <w:r w:rsidRPr="007E4D23">
        <w:rPr>
          <w:b/>
          <w:bCs/>
          <w:u w:val="single"/>
          <w:lang w:val="es-PE"/>
        </w:rPr>
        <w:t>junto con</w:t>
      </w:r>
      <w:r w:rsidRPr="007E4D23">
        <w:rPr>
          <w:lang w:val="es-PE"/>
        </w:rPr>
        <w:t xml:space="preserve"> la historia clínica (el resaltado es nuestro):</w:t>
      </w:r>
    </w:p>
    <w:p w:rsidRPr="007E4D23" w:rsidR="007E4D23" w:rsidP="007E4D23" w:rsidRDefault="007E4D23" w14:paraId="46E90A52" w14:textId="7D39512E">
      <w:pPr>
        <w:jc w:val="center"/>
        <w:outlineLvl w:val="0"/>
      </w:pPr>
      <w:r w:rsidR="2B53105F">
        <w:rPr/>
        <w:t>...............................................................................................................................</w:t>
      </w:r>
    </w:p>
    <w:p w:rsidR="2CF77032" w:rsidP="2CF77032" w:rsidRDefault="2CF77032" w14:paraId="0DD9CC16" w14:textId="70699D0A">
      <w:pPr>
        <w:jc w:val="center"/>
        <w:outlineLvl w:val="0"/>
      </w:pPr>
    </w:p>
    <w:p w:rsidR="007E4D23" w:rsidP="007E4D23" w:rsidRDefault="007E4D23" w14:paraId="753DCF37" w14:textId="362294EE">
      <w:pPr>
        <w:jc w:val="both"/>
        <w:outlineLvl w:val="0"/>
        <w:rPr>
          <w:lang w:val="es-PE"/>
        </w:rPr>
      </w:pPr>
      <w:r w:rsidRPr="2CF77032" w:rsidR="007E4D23">
        <w:rPr>
          <w:lang w:val="es-PE"/>
        </w:rPr>
        <w:t xml:space="preserve">En la audiencia de vista, se requirió a </w:t>
      </w:r>
      <w:r w:rsidRPr="2CF77032" w:rsidR="4C729ED2">
        <w:rPr>
          <w:lang w:val="es-PE"/>
        </w:rPr>
        <w:t>..................</w:t>
      </w:r>
      <w:r w:rsidRPr="2CF77032" w:rsidR="007E4D23">
        <w:rPr>
          <w:lang w:val="es-PE"/>
        </w:rPr>
        <w:t xml:space="preserve"> informar cuándo Scotiabank había recibido la historia clínica, adjuntando el cargo de entrega o la constancia correspondiente. No obstante, pese al requerimiento expreso, la aseguradora se limitó a adjuntar el siguiente correo electrónico señalando que presenta la constancia de recepción electrónica con fecha 12/02/2025 la cual constaría en su carta de rechazo </w:t>
      </w:r>
      <w:r w:rsidRPr="2CF77032" w:rsidR="7CBB7289">
        <w:rPr>
          <w:lang w:val="es-PE"/>
        </w:rPr>
        <w:t>..........................</w:t>
      </w:r>
      <w:r w:rsidRPr="2CF77032" w:rsidR="007E4D23">
        <w:rPr>
          <w:lang w:val="es-PE"/>
        </w:rPr>
        <w:t>.</w:t>
      </w:r>
    </w:p>
    <w:p w:rsidRPr="007E4D23" w:rsidR="003D64F7" w:rsidP="007E4D23" w:rsidRDefault="003D64F7" w14:paraId="7010B372" w14:textId="77777777">
      <w:pPr>
        <w:jc w:val="both"/>
        <w:outlineLvl w:val="0"/>
        <w:rPr>
          <w:lang w:val="es-PE"/>
        </w:rPr>
      </w:pPr>
    </w:p>
    <w:p w:rsidR="007E4D23" w:rsidP="007E4D23" w:rsidRDefault="007E4D23" w14:paraId="5F43729B" w14:textId="77777777">
      <w:pPr>
        <w:jc w:val="both"/>
        <w:outlineLvl w:val="0"/>
        <w:rPr>
          <w:lang w:val="es-PE"/>
        </w:rPr>
      </w:pPr>
      <w:r w:rsidRPr="007E4D23">
        <w:rPr>
          <w:lang w:val="es-PE"/>
        </w:rPr>
        <w:t>A continuación, presentamos una imagen de la aludida constancia:</w:t>
      </w:r>
    </w:p>
    <w:p w:rsidRPr="007E4D23" w:rsidR="003D64F7" w:rsidP="007E4D23" w:rsidRDefault="003D64F7" w14:paraId="49F2510A" w14:textId="77777777">
      <w:pPr>
        <w:jc w:val="both"/>
        <w:outlineLvl w:val="0"/>
        <w:rPr>
          <w:lang w:val="es-PE"/>
        </w:rPr>
      </w:pPr>
    </w:p>
    <w:p w:rsidR="007E4D23" w:rsidP="007E4D23" w:rsidRDefault="007E4D23" w14:paraId="39908770" w14:textId="444FC8C6">
      <w:pPr>
        <w:jc w:val="center"/>
        <w:outlineLvl w:val="0"/>
      </w:pPr>
      <w:r w:rsidR="4E4FC0DD">
        <w:rPr/>
        <w:t>...................................................................................................................................................</w:t>
      </w:r>
    </w:p>
    <w:p w:rsidRPr="007E4D23" w:rsidR="003D64F7" w:rsidP="007E4D23" w:rsidRDefault="003D64F7" w14:paraId="75AAF557" w14:textId="77777777">
      <w:pPr>
        <w:jc w:val="center"/>
        <w:outlineLvl w:val="0"/>
        <w:rPr>
          <w:lang w:val="es-PE"/>
        </w:rPr>
      </w:pPr>
    </w:p>
    <w:p w:rsidRPr="007E4D23" w:rsidR="007E4D23" w:rsidP="007E4D23" w:rsidRDefault="007E4D23" w14:paraId="78A8B970" w14:textId="77777777">
      <w:pPr>
        <w:jc w:val="both"/>
        <w:outlineLvl w:val="0"/>
        <w:rPr>
          <w:lang w:val="es-PE"/>
        </w:rPr>
      </w:pPr>
      <w:r w:rsidRPr="007E4D23">
        <w:rPr>
          <w:lang w:val="es-PE"/>
        </w:rPr>
        <w:t>Dicho correo es una comunicación de Scotiabank, mas no así el cargo de entrega de la historia clínica por parte del asegurado. Tampoco se aprecia que se adjunten documentos, sino solo un archivo Excel.</w:t>
      </w:r>
    </w:p>
    <w:p w:rsidRPr="007E4D23" w:rsidR="007E4D23" w:rsidP="007E4D23" w:rsidRDefault="007E4D23" w14:paraId="7BDEF126" w14:textId="77777777">
      <w:pPr>
        <w:jc w:val="both"/>
        <w:outlineLvl w:val="0"/>
        <w:rPr>
          <w:lang w:val="es-PE"/>
        </w:rPr>
      </w:pPr>
      <w:r w:rsidRPr="007E4D23">
        <w:rPr>
          <w:lang w:val="es-PE"/>
        </w:rPr>
        <w:t xml:space="preserve"> </w:t>
      </w:r>
    </w:p>
    <w:p w:rsidRPr="007E4D23" w:rsidR="007E4D23" w:rsidP="007E4D23" w:rsidRDefault="007E4D23" w14:paraId="32D63B90" w14:textId="77777777">
      <w:pPr>
        <w:jc w:val="both"/>
        <w:outlineLvl w:val="0"/>
        <w:rPr>
          <w:lang w:val="es-PE"/>
        </w:rPr>
      </w:pPr>
      <w:r w:rsidRPr="2CF77032" w:rsidR="007E4D23">
        <w:rPr>
          <w:lang w:val="es-PE"/>
        </w:rPr>
        <w:t>Asimismo, lo que este aprecia en la referida carta de rechazo, es que en el encabezado figura una supuesta fecha de documentación competa, conforme lo siguiente (el resaltado es nuestro):</w:t>
      </w:r>
    </w:p>
    <w:p w:rsidR="2CF77032" w:rsidP="2CF77032" w:rsidRDefault="2CF77032" w14:paraId="29FFB010" w14:textId="7BBDC45C">
      <w:pPr>
        <w:jc w:val="both"/>
        <w:outlineLvl w:val="0"/>
        <w:rPr>
          <w:lang w:val="es-PE"/>
        </w:rPr>
      </w:pPr>
    </w:p>
    <w:p w:rsidR="007E4D23" w:rsidP="007E4D23" w:rsidRDefault="007E4D23" w14:paraId="5FB7C76C" w14:textId="62960E54">
      <w:pPr>
        <w:jc w:val="center"/>
        <w:outlineLvl w:val="0"/>
      </w:pPr>
      <w:r w:rsidR="23AD5D41">
        <w:rPr/>
        <w:t>..........................................................................................................................................</w:t>
      </w:r>
    </w:p>
    <w:p w:rsidRPr="007E4D23" w:rsidR="007E4D23" w:rsidP="007E4D23" w:rsidRDefault="007E4D23" w14:paraId="0E8985F7" w14:textId="77777777">
      <w:pPr>
        <w:jc w:val="both"/>
        <w:outlineLvl w:val="0"/>
        <w:rPr>
          <w:lang w:val="es-PE"/>
        </w:rPr>
      </w:pPr>
    </w:p>
    <w:p w:rsidR="007E4D23" w:rsidP="007E4D23" w:rsidRDefault="007E4D23" w14:paraId="286A5859" w14:textId="5F0629FE">
      <w:pPr>
        <w:jc w:val="both"/>
        <w:outlineLvl w:val="0"/>
        <w:rPr>
          <w:lang w:val="es-PE"/>
        </w:rPr>
      </w:pPr>
      <w:r w:rsidRPr="2CF77032" w:rsidR="007E4D23">
        <w:rPr>
          <w:lang w:val="es-PE"/>
        </w:rPr>
        <w:t>En virtud a</w:t>
      </w:r>
      <w:r w:rsidRPr="2CF77032" w:rsidR="007E4D23">
        <w:rPr>
          <w:lang w:val="es-PE"/>
        </w:rPr>
        <w:t xml:space="preserve"> dichos documentos, este colegiado infiere que </w:t>
      </w:r>
      <w:r w:rsidRPr="2CF77032" w:rsidR="4C729ED2">
        <w:rPr>
          <w:lang w:val="es-PE"/>
        </w:rPr>
        <w:t>..................</w:t>
      </w:r>
      <w:r w:rsidRPr="2CF77032" w:rsidR="007E4D23">
        <w:rPr>
          <w:lang w:val="es-PE"/>
        </w:rPr>
        <w:t xml:space="preserve"> estaría considerando que la documentación se “completó” el mismo día que habría recibido por parte de Scotiabank el correo electrónico con el archivo denominado “Nuevos Casos”, pero dicho documento es solo un correo que Scotiabank envía a </w:t>
      </w:r>
      <w:r w:rsidRPr="2CF77032" w:rsidR="4C729ED2">
        <w:rPr>
          <w:lang w:val="es-PE"/>
        </w:rPr>
        <w:t>..................</w:t>
      </w:r>
      <w:r w:rsidRPr="2CF77032" w:rsidR="007E4D23">
        <w:rPr>
          <w:lang w:val="es-PE"/>
        </w:rPr>
        <w:t xml:space="preserve">, mas no así el documento, carta o correo a través del cual el reclamante habría remitido la historia clínica a Scotiabank. </w:t>
      </w:r>
    </w:p>
    <w:p w:rsidRPr="007E4D23" w:rsidR="007E4D23" w:rsidP="007E4D23" w:rsidRDefault="007E4D23" w14:paraId="241E06A6" w14:textId="77777777">
      <w:pPr>
        <w:jc w:val="both"/>
        <w:outlineLvl w:val="0"/>
        <w:rPr>
          <w:lang w:val="es-PE"/>
        </w:rPr>
      </w:pPr>
    </w:p>
    <w:p w:rsidR="007E4D23" w:rsidP="007E4D23" w:rsidRDefault="007E4D23" w14:paraId="12CC0735" w14:textId="77777777">
      <w:pPr>
        <w:jc w:val="both"/>
        <w:outlineLvl w:val="0"/>
        <w:rPr>
          <w:lang w:val="es-PE"/>
        </w:rPr>
      </w:pPr>
      <w:r w:rsidRPr="007E4D23">
        <w:rPr>
          <w:lang w:val="es-PE"/>
        </w:rPr>
        <w:t>Es conocido por la aseguradora, que en los casos de comercialización de seguros a través de bancos (</w:t>
      </w:r>
      <w:proofErr w:type="spellStart"/>
      <w:r w:rsidRPr="007E4D23">
        <w:rPr>
          <w:lang w:val="es-PE"/>
        </w:rPr>
        <w:t>Bancaseguros</w:t>
      </w:r>
      <w:proofErr w:type="spellEnd"/>
      <w:r w:rsidRPr="007E4D23">
        <w:rPr>
          <w:lang w:val="es-PE"/>
        </w:rPr>
        <w:t>), las comunicaciones cursadas por los asegurados al Banco se entienden recibidas por la empresa de seguros en la misma fecha en que fueron entregadas al Banco, por lo que no es el correo de Scotiabank al banco lo que se debe presentar, sino el cargo de la comunicación entregada por el reclamante ante Scotiabank.</w:t>
      </w:r>
    </w:p>
    <w:p w:rsidRPr="007E4D23" w:rsidR="007E4D23" w:rsidP="007E4D23" w:rsidRDefault="007E4D23" w14:paraId="169961DD" w14:textId="77777777">
      <w:pPr>
        <w:jc w:val="both"/>
        <w:outlineLvl w:val="0"/>
        <w:rPr>
          <w:lang w:val="es-PE"/>
        </w:rPr>
      </w:pPr>
    </w:p>
    <w:p w:rsidR="007E4D23" w:rsidP="007E4D23" w:rsidRDefault="007E4D23" w14:paraId="383D2A8F" w14:textId="684F9CBC">
      <w:pPr>
        <w:jc w:val="both"/>
        <w:outlineLvl w:val="0"/>
        <w:rPr>
          <w:lang w:val="es-PE"/>
        </w:rPr>
      </w:pPr>
      <w:r w:rsidRPr="2CF77032" w:rsidR="007E4D23">
        <w:rPr>
          <w:lang w:val="es-PE"/>
        </w:rPr>
        <w:t xml:space="preserve">Dada la información que obra en el expediente, el hecho que la solicitud de cobertura fuera inicialmente desestimada por error por </w:t>
      </w:r>
      <w:r w:rsidRPr="2CF77032" w:rsidR="4C729ED2">
        <w:rPr>
          <w:lang w:val="es-PE"/>
        </w:rPr>
        <w:t>..................</w:t>
      </w:r>
      <w:r w:rsidRPr="2CF77032" w:rsidR="007E4D23">
        <w:rPr>
          <w:lang w:val="es-PE"/>
        </w:rPr>
        <w:t xml:space="preserve"> (aspecto sobre el cual la aseguradora ha omitido pronunciarse a pesar de ser un hecho invocado en el reclamo), para luego ser enviada nuevamente por Scotiabank a </w:t>
      </w:r>
      <w:r w:rsidRPr="2CF77032" w:rsidR="4C729ED2">
        <w:rPr>
          <w:lang w:val="es-PE"/>
        </w:rPr>
        <w:t>..................</w:t>
      </w:r>
      <w:r w:rsidRPr="2CF77032" w:rsidR="007E4D23">
        <w:rPr>
          <w:lang w:val="es-PE"/>
        </w:rPr>
        <w:t>, ante la solicitud de reevaluación del asegurado donde este destaca que ya había presentado la historia clínica; nos encontramos ante elementos que permiten a este colegiado concluir que ese mail que Scotiabank envía con fecha 12 de febrero de 2025 era la solicitud de reevaluación del asegurado, mas no representaba que recién se hubiera cumplido con entregar la historia clínica ante Scotiabank.</w:t>
      </w:r>
    </w:p>
    <w:p w:rsidRPr="007E4D23" w:rsidR="007E4D23" w:rsidP="007E4D23" w:rsidRDefault="007E4D23" w14:paraId="69062611" w14:textId="77777777">
      <w:pPr>
        <w:jc w:val="both"/>
        <w:outlineLvl w:val="0"/>
        <w:rPr>
          <w:lang w:val="es-PE"/>
        </w:rPr>
      </w:pPr>
    </w:p>
    <w:p w:rsidR="007E4D23" w:rsidP="007E4D23" w:rsidRDefault="007E4D23" w14:paraId="1D969388" w14:textId="77777777">
      <w:pPr>
        <w:jc w:val="both"/>
        <w:outlineLvl w:val="0"/>
        <w:rPr>
          <w:lang w:val="es-PE"/>
        </w:rPr>
      </w:pPr>
      <w:r w:rsidRPr="007E4D23">
        <w:rPr>
          <w:lang w:val="es-PE"/>
        </w:rPr>
        <w:t xml:space="preserve">Si es que el reclamante no la hubiera presentado el 11 de octubre de 2024, como se invoca, Scotiabank debería contar con el registro documentado (cargo) que acredite en qué fecha posterior la recibió.  </w:t>
      </w:r>
    </w:p>
    <w:p w:rsidRPr="007E4D23" w:rsidR="007E4D23" w:rsidP="007E4D23" w:rsidRDefault="007E4D23" w14:paraId="0E06A267" w14:textId="77777777">
      <w:pPr>
        <w:jc w:val="both"/>
        <w:outlineLvl w:val="0"/>
        <w:rPr>
          <w:lang w:val="es-PE"/>
        </w:rPr>
      </w:pPr>
    </w:p>
    <w:p w:rsidRPr="007E4D23" w:rsidR="007E4D23" w:rsidP="007E4D23" w:rsidRDefault="007E4D23" w14:paraId="34A68B3E" w14:textId="77777777">
      <w:pPr>
        <w:jc w:val="both"/>
        <w:outlineLvl w:val="0"/>
        <w:rPr>
          <w:lang w:val="es-PE"/>
        </w:rPr>
      </w:pPr>
      <w:r w:rsidRPr="007E4D23">
        <w:rPr>
          <w:lang w:val="es-PE"/>
        </w:rPr>
        <w:t>Este colegiado considera por tanto: (i) que siendo evidente que el asegurado presentó su solicitud el 11 de octubre de 2025, (</w:t>
      </w:r>
      <w:proofErr w:type="spellStart"/>
      <w:r w:rsidRPr="007E4D23">
        <w:rPr>
          <w:lang w:val="es-PE"/>
        </w:rPr>
        <w:t>ii</w:t>
      </w:r>
      <w:proofErr w:type="spellEnd"/>
      <w:r w:rsidRPr="007E4D23">
        <w:rPr>
          <w:lang w:val="es-PE"/>
        </w:rPr>
        <w:t>) que la aseguradora no requirió ni advirtió de algún documento faltante a la solicitud, (</w:t>
      </w:r>
      <w:proofErr w:type="spellStart"/>
      <w:r w:rsidRPr="007E4D23">
        <w:rPr>
          <w:lang w:val="es-PE"/>
        </w:rPr>
        <w:t>iii</w:t>
      </w:r>
      <w:proofErr w:type="spellEnd"/>
      <w:r w:rsidRPr="007E4D23">
        <w:rPr>
          <w:lang w:val="es-PE"/>
        </w:rPr>
        <w:t>) que la aseguradora cuenta con la historia clínica, (</w:t>
      </w:r>
      <w:proofErr w:type="spellStart"/>
      <w:r w:rsidRPr="007E4D23">
        <w:rPr>
          <w:lang w:val="es-PE"/>
        </w:rPr>
        <w:t>iv</w:t>
      </w:r>
      <w:proofErr w:type="spellEnd"/>
      <w:r w:rsidRPr="007E4D23">
        <w:rPr>
          <w:lang w:val="es-PE"/>
        </w:rPr>
        <w:t>) que la aseguradora no ha acreditado la entrega de documentación adicional del asegurado ante Scotiabank (su comercializador), incluyendo la historia clínica, en fecha posterior, estando en capacidad de hacerlo; y (</w:t>
      </w:r>
      <w:proofErr w:type="spellStart"/>
      <w:r w:rsidRPr="007E4D23">
        <w:rPr>
          <w:lang w:val="es-PE"/>
        </w:rPr>
        <w:t>iv</w:t>
      </w:r>
      <w:proofErr w:type="spellEnd"/>
      <w:r w:rsidRPr="007E4D23">
        <w:rPr>
          <w:lang w:val="es-PE"/>
        </w:rPr>
        <w:t>) que luego de desestimar el reclamo por error, rechaza la cobertura ante la solicitud de reevaluación del asegurado; este colegiado considera que lo afirmado por el reclamante en el sentido que presentó la historia clínica adjunta a su solicitud en octubre de 2024, se corrobora con la fecha fedateada de la historia clínica y con lo señalado en la carta de reevaluación de su solicitud; por lo tanto concluye que presentó la historia clínica el 11 de octubre de 2025, siendo que por error no fue consignada en el formato que envía Scotiabank al banco junto con la solicitud de seguro.</w:t>
      </w:r>
    </w:p>
    <w:p w:rsidR="007E4D23" w:rsidP="007E4D23" w:rsidRDefault="007E4D23" w14:paraId="7438A442" w14:textId="34D6472C">
      <w:pPr>
        <w:jc w:val="both"/>
        <w:outlineLvl w:val="0"/>
        <w:rPr>
          <w:lang w:val="es-PE"/>
        </w:rPr>
      </w:pPr>
      <w:r w:rsidRPr="007E4D23">
        <w:rPr>
          <w:lang w:val="es-PE"/>
        </w:rPr>
        <w:t xml:space="preserve">En consecuencia, habiéndose rechazado la cobertura de seguro vencido el plazo de 30 días desde que se completó la </w:t>
      </w:r>
      <w:r w:rsidRPr="007E4D23" w:rsidR="003D64F7">
        <w:rPr>
          <w:lang w:val="es-PE"/>
        </w:rPr>
        <w:t>documentación</w:t>
      </w:r>
      <w:r w:rsidRPr="007E4D23">
        <w:rPr>
          <w:lang w:val="es-PE"/>
        </w:rPr>
        <w:t xml:space="preserve"> se ha producido la figura de siniestro consentido prevista en el artículo 74 de la Ley del contrato de seguro.</w:t>
      </w:r>
    </w:p>
    <w:p w:rsidRPr="007E4D23" w:rsidR="007E4D23" w:rsidP="007E4D23" w:rsidRDefault="007E4D23" w14:paraId="5FAD6C36" w14:textId="77777777">
      <w:pPr>
        <w:jc w:val="both"/>
        <w:outlineLvl w:val="0"/>
        <w:rPr>
          <w:lang w:val="es-PE"/>
        </w:rPr>
      </w:pPr>
    </w:p>
    <w:p w:rsidR="003D64F7" w:rsidP="007E4D23" w:rsidRDefault="003D64F7" w14:paraId="27FC66C0" w14:textId="77777777">
      <w:pPr>
        <w:jc w:val="both"/>
        <w:outlineLvl w:val="0"/>
        <w:rPr>
          <w:b/>
          <w:lang w:val="es-PE"/>
        </w:rPr>
      </w:pPr>
    </w:p>
    <w:p w:rsidR="003D64F7" w:rsidP="007E4D23" w:rsidRDefault="003D64F7" w14:paraId="77F2899A" w14:textId="77777777">
      <w:pPr>
        <w:jc w:val="both"/>
        <w:outlineLvl w:val="0"/>
        <w:rPr>
          <w:b/>
          <w:lang w:val="es-PE"/>
        </w:rPr>
      </w:pPr>
    </w:p>
    <w:p w:rsidR="003D64F7" w:rsidP="007E4D23" w:rsidRDefault="003D64F7" w14:paraId="4323364C" w14:textId="77777777">
      <w:pPr>
        <w:jc w:val="both"/>
        <w:outlineLvl w:val="0"/>
        <w:rPr>
          <w:b/>
          <w:lang w:val="es-PE"/>
        </w:rPr>
      </w:pPr>
    </w:p>
    <w:p w:rsidR="007E4D23" w:rsidP="007E4D23" w:rsidRDefault="007E4D23" w14:paraId="3C0276E8" w14:textId="2E95C7EA">
      <w:pPr>
        <w:jc w:val="both"/>
        <w:outlineLvl w:val="0"/>
        <w:rPr>
          <w:b/>
          <w:lang w:val="es-PE"/>
        </w:rPr>
      </w:pPr>
      <w:r w:rsidRPr="007E4D23">
        <w:rPr>
          <w:b/>
          <w:lang w:val="es-PE"/>
        </w:rPr>
        <w:lastRenderedPageBreak/>
        <w:t xml:space="preserve">Atendiendo a lo expresado, este colegiado concluye su apreciación razonada y conjunta, al amparo de lo establecido en su Reglamento, estimando que el rechazo de cobertura no resulta legítimo; por lo que </w:t>
      </w:r>
    </w:p>
    <w:p w:rsidR="003D64F7" w:rsidP="007E4D23" w:rsidRDefault="003D64F7" w14:paraId="43AA564F" w14:textId="77777777">
      <w:pPr>
        <w:jc w:val="both"/>
        <w:outlineLvl w:val="0"/>
        <w:rPr>
          <w:b/>
          <w:lang w:val="es-PE"/>
        </w:rPr>
      </w:pPr>
    </w:p>
    <w:p w:rsidRPr="007E4D23" w:rsidR="007E4D23" w:rsidP="007E4D23" w:rsidRDefault="007E4D23" w14:paraId="4E031E06" w14:textId="77777777">
      <w:pPr>
        <w:jc w:val="both"/>
        <w:outlineLvl w:val="0"/>
        <w:rPr>
          <w:b/>
          <w:lang w:val="es-PE"/>
        </w:rPr>
      </w:pPr>
    </w:p>
    <w:p w:rsidR="007E4D23" w:rsidP="007E4D23" w:rsidRDefault="007E4D23" w14:paraId="459870BB" w14:textId="68364A38">
      <w:pPr>
        <w:jc w:val="both"/>
        <w:outlineLvl w:val="0"/>
        <w:rPr>
          <w:b/>
          <w:lang w:val="es-PE"/>
        </w:rPr>
      </w:pPr>
      <w:r w:rsidRPr="007E4D23">
        <w:rPr>
          <w:b/>
          <w:lang w:val="es-PE"/>
        </w:rPr>
        <w:t>Resuelve:</w:t>
      </w:r>
    </w:p>
    <w:p w:rsidRPr="007E4D23" w:rsidR="007E4D23" w:rsidP="007E4D23" w:rsidRDefault="007E4D23" w14:paraId="3B7460DE" w14:textId="77777777">
      <w:pPr>
        <w:jc w:val="both"/>
        <w:outlineLvl w:val="0"/>
        <w:rPr>
          <w:b/>
          <w:lang w:val="es-PE"/>
        </w:rPr>
      </w:pPr>
    </w:p>
    <w:p w:rsidRPr="007E4D23" w:rsidR="007E4D23" w:rsidP="007E4D23" w:rsidRDefault="007E4D23" w14:paraId="04299698" w14:textId="0BAA82A9">
      <w:pPr>
        <w:jc w:val="both"/>
        <w:outlineLvl w:val="0"/>
        <w:rPr>
          <w:lang w:val="es-PE"/>
        </w:rPr>
      </w:pPr>
      <w:r w:rsidRPr="2CF77032" w:rsidR="007E4D23">
        <w:rPr>
          <w:lang w:val="es-PE"/>
        </w:rPr>
        <w:t xml:space="preserve">Declarar </w:t>
      </w:r>
      <w:r w:rsidRPr="2CF77032" w:rsidR="007E4D23">
        <w:rPr>
          <w:b w:val="1"/>
          <w:bCs w:val="1"/>
          <w:lang w:val="es-PE"/>
        </w:rPr>
        <w:t>FUNDADA</w:t>
      </w:r>
      <w:r w:rsidRPr="2CF77032" w:rsidR="007E4D23">
        <w:rPr>
          <w:lang w:val="es-PE"/>
        </w:rPr>
        <w:t xml:space="preserve"> la reclamación interpuesta por don </w:t>
      </w:r>
      <w:r w:rsidRPr="2CF77032" w:rsidR="413CFCB5">
        <w:rPr>
          <w:lang w:val="es-PE"/>
        </w:rPr>
        <w:t>.................................................................................</w:t>
      </w:r>
      <w:r w:rsidRPr="2CF77032" w:rsidR="007E4D23">
        <w:rPr>
          <w:lang w:val="es-PE"/>
        </w:rPr>
        <w:t xml:space="preserve">, por lo que </w:t>
      </w:r>
      <w:r w:rsidRPr="2CF77032" w:rsidR="4C729ED2">
        <w:rPr>
          <w:lang w:val="es-PE"/>
        </w:rPr>
        <w:t>..................</w:t>
      </w:r>
      <w:r w:rsidRPr="2CF77032" w:rsidR="007E4D23">
        <w:rPr>
          <w:lang w:val="es-PE"/>
        </w:rPr>
        <w:t xml:space="preserve"> debe otorgar la cobertura de seguro de desgravamen reclamada.</w:t>
      </w:r>
    </w:p>
    <w:p w:rsidRPr="008E0099" w:rsidR="00ED76D4" w:rsidP="008E0099" w:rsidRDefault="00ED76D4" w14:paraId="75C117BA" w14:textId="77777777">
      <w:pPr>
        <w:jc w:val="both"/>
        <w:outlineLvl w:val="0"/>
        <w:rPr>
          <w:lang w:val="es-PE"/>
        </w:rPr>
      </w:pPr>
    </w:p>
    <w:p w:rsidRPr="008E0099" w:rsidR="00804FBA" w:rsidP="008E0099" w:rsidRDefault="00F15FBA" w14:paraId="0B8F9BB3" w14:textId="1C3C97D7">
      <w:pPr>
        <w:jc w:val="right"/>
        <w:outlineLvl w:val="0"/>
        <w:rPr>
          <w:lang w:val="es-PE"/>
        </w:rPr>
      </w:pPr>
      <w:r w:rsidRPr="008E0099">
        <w:rPr>
          <w:lang w:val="es-PE"/>
        </w:rPr>
        <w:t>Lima,</w:t>
      </w:r>
      <w:r w:rsidRPr="008E0099" w:rsidR="009D4785">
        <w:rPr>
          <w:lang w:val="es-PE"/>
        </w:rPr>
        <w:t xml:space="preserve"> </w:t>
      </w:r>
      <w:r w:rsidRPr="008E0099" w:rsidR="00E84271">
        <w:rPr>
          <w:lang w:val="es-PE"/>
        </w:rPr>
        <w:t>1</w:t>
      </w:r>
      <w:r w:rsidR="00043C7B">
        <w:rPr>
          <w:lang w:val="es-PE"/>
        </w:rPr>
        <w:t>8</w:t>
      </w:r>
      <w:r w:rsidRPr="008E0099" w:rsidR="00C70C36">
        <w:rPr>
          <w:lang w:val="es-PE"/>
        </w:rPr>
        <w:t xml:space="preserve"> </w:t>
      </w:r>
      <w:r w:rsidRPr="008E0099">
        <w:rPr>
          <w:lang w:val="es-PE"/>
        </w:rPr>
        <w:t>de</w:t>
      </w:r>
      <w:r w:rsidRPr="008E0099" w:rsidR="001631D6">
        <w:rPr>
          <w:lang w:val="es-PE"/>
        </w:rPr>
        <w:t xml:space="preserve"> </w:t>
      </w:r>
      <w:r w:rsidRPr="008E0099" w:rsidR="005018BF">
        <w:rPr>
          <w:lang w:val="es-PE"/>
        </w:rPr>
        <w:t>junio</w:t>
      </w:r>
      <w:r w:rsidRPr="008E0099" w:rsidR="001631D6">
        <w:rPr>
          <w:lang w:val="es-PE"/>
        </w:rPr>
        <w:t xml:space="preserve"> </w:t>
      </w:r>
      <w:r w:rsidRPr="008E0099">
        <w:rPr>
          <w:lang w:val="es-PE"/>
        </w:rPr>
        <w:t>de 20</w:t>
      </w:r>
      <w:r w:rsidRPr="008E0099" w:rsidR="001631D6">
        <w:rPr>
          <w:lang w:val="es-PE"/>
        </w:rPr>
        <w:t>2</w:t>
      </w:r>
      <w:r w:rsidRPr="008E0099" w:rsidR="0073373B">
        <w:rPr>
          <w:lang w:val="es-PE"/>
        </w:rPr>
        <w:t>5</w:t>
      </w:r>
    </w:p>
    <w:p w:rsidRPr="008E0099" w:rsidR="00804FBA" w:rsidP="008E0099" w:rsidRDefault="00804FBA" w14:paraId="2C8A5CBC" w14:textId="77777777">
      <w:pPr>
        <w:jc w:val="both"/>
        <w:rPr>
          <w:b/>
          <w:bCs/>
          <w:i/>
          <w:iCs/>
          <w:lang w:val="es-ES_tradnl"/>
        </w:rPr>
      </w:pPr>
    </w:p>
    <w:p w:rsidRPr="008E0099" w:rsidR="003F73A8" w:rsidP="008E0099" w:rsidRDefault="003F73A8" w14:paraId="00714C2C" w14:textId="77777777">
      <w:pPr>
        <w:jc w:val="both"/>
        <w:rPr>
          <w:b/>
          <w:bCs/>
          <w:i/>
          <w:iCs/>
          <w:lang w:val="es-ES_tradnl"/>
        </w:rPr>
      </w:pPr>
      <w:r w:rsidRPr="008E0099">
        <w:rPr>
          <w:b/>
          <w:bCs/>
          <w:i/>
          <w:iCs/>
          <w:lang w:val="es-ES_tradnl"/>
        </w:rPr>
        <w:t>La Secretaría Técnica certifica que la presente resolución cuenta con el voto de los vocales cuyos nombres figuran en el presente documento.</w:t>
      </w:r>
    </w:p>
    <w:p w:rsidRPr="008E0099" w:rsidR="00707C3F" w:rsidP="008E0099" w:rsidRDefault="00707C3F" w14:paraId="52D37E4A" w14:textId="77777777">
      <w:pPr>
        <w:jc w:val="both"/>
        <w:rPr>
          <w:b/>
          <w:bCs/>
          <w:i/>
          <w:iCs/>
          <w:lang w:val="es-ES_tradnl"/>
        </w:rPr>
      </w:pPr>
    </w:p>
    <w:p w:rsidRPr="008E0099" w:rsidR="00707C3F" w:rsidP="008E0099" w:rsidRDefault="00707C3F" w14:paraId="30ED2D98" w14:textId="547A44C6">
      <w:pPr>
        <w:spacing w:line="360" w:lineRule="auto"/>
        <w:jc w:val="center"/>
        <w:rPr>
          <w:b/>
          <w:bCs/>
        </w:rPr>
      </w:pPr>
      <w:r w:rsidRPr="008E0099">
        <w:rPr>
          <w:b/>
          <w:bCs/>
        </w:rPr>
        <w:t xml:space="preserve">Rolando Eyzaguirre </w:t>
      </w:r>
      <w:proofErr w:type="spellStart"/>
      <w:r w:rsidRPr="008E0099">
        <w:rPr>
          <w:b/>
          <w:bCs/>
        </w:rPr>
        <w:t>Maccan</w:t>
      </w:r>
      <w:proofErr w:type="spellEnd"/>
      <w:r w:rsidRPr="008E0099">
        <w:rPr>
          <w:b/>
          <w:bCs/>
        </w:rPr>
        <w:t xml:space="preserve"> – </w:t>
      </w:r>
      <w:proofErr w:type="gramStart"/>
      <w:r w:rsidRPr="008E0099" w:rsidR="00E4456F">
        <w:rPr>
          <w:b/>
          <w:bCs/>
        </w:rPr>
        <w:t>Presidente</w:t>
      </w:r>
      <w:proofErr w:type="gramEnd"/>
    </w:p>
    <w:p w:rsidRPr="008E0099" w:rsidR="00BB4CEC" w:rsidP="008E0099" w:rsidRDefault="00BB4CEC" w14:paraId="01720D6D" w14:textId="7AD41673">
      <w:pPr>
        <w:spacing w:line="360" w:lineRule="auto"/>
        <w:jc w:val="center"/>
        <w:rPr>
          <w:b/>
          <w:bCs/>
        </w:rPr>
      </w:pPr>
      <w:r w:rsidRPr="008E0099">
        <w:rPr>
          <w:b/>
          <w:bCs/>
        </w:rPr>
        <w:t>María Eugenia Valdez Fernández Baca –</w:t>
      </w:r>
      <w:r w:rsidRPr="008E0099" w:rsidR="00E4456F">
        <w:rPr>
          <w:b/>
          <w:bCs/>
        </w:rPr>
        <w:t xml:space="preserve"> Vocal</w:t>
      </w:r>
      <w:r w:rsidRPr="008E0099">
        <w:rPr>
          <w:b/>
          <w:bCs/>
        </w:rPr>
        <w:t xml:space="preserve"> </w:t>
      </w:r>
    </w:p>
    <w:p w:rsidRPr="008E0099" w:rsidR="00DD0E29" w:rsidP="008E0099" w:rsidRDefault="00AD20C0" w14:paraId="487074CF" w14:textId="11EAC2F0">
      <w:pPr>
        <w:spacing w:line="360" w:lineRule="auto"/>
        <w:jc w:val="center"/>
        <w:rPr>
          <w:b/>
          <w:bCs/>
        </w:rPr>
      </w:pPr>
      <w:r w:rsidRPr="008E0099">
        <w:rPr>
          <w:b/>
          <w:bCs/>
        </w:rPr>
        <w:t>Antonio José Rodríguez Lobatón – Vocal</w:t>
      </w:r>
    </w:p>
    <w:p w:rsidRPr="008E0099" w:rsidR="00861405" w:rsidP="008E0099" w:rsidRDefault="00861405" w14:paraId="2AB4572E" w14:textId="77777777">
      <w:pPr>
        <w:spacing w:line="360" w:lineRule="auto"/>
        <w:jc w:val="center"/>
        <w:rPr>
          <w:b/>
          <w:bCs/>
        </w:rPr>
      </w:pPr>
    </w:p>
    <w:p w:rsidRPr="008E0099" w:rsidR="001631D6" w:rsidP="008E0099" w:rsidRDefault="001631D6" w14:paraId="0DA96C46" w14:textId="77777777">
      <w:pPr>
        <w:spacing w:line="360" w:lineRule="auto"/>
        <w:jc w:val="both"/>
        <w:rPr>
          <w:lang w:val="es-MX"/>
        </w:rPr>
      </w:pPr>
    </w:p>
    <w:p w:rsidRPr="008E0099" w:rsidR="00F15FBA" w:rsidP="008E0099" w:rsidRDefault="00F15FBA" w14:paraId="22C77427" w14:textId="77777777">
      <w:pPr>
        <w:spacing w:line="360" w:lineRule="auto"/>
      </w:pPr>
    </w:p>
    <w:p w:rsidRPr="008E0099" w:rsidR="00F15FBA" w:rsidP="008E0099" w:rsidRDefault="00F15FBA" w14:paraId="58BFC23A" w14:textId="77777777">
      <w:pPr>
        <w:spacing w:line="360" w:lineRule="auto"/>
      </w:pPr>
    </w:p>
    <w:p w:rsidRPr="008E0099" w:rsidR="009E119B" w:rsidRDefault="009E119B" w14:paraId="164CAA9F" w14:textId="77777777"/>
    <w:sectPr w:rsidRPr="008E0099" w:rsidR="009E119B">
      <w:headerReference w:type="default" r:id="rId16"/>
      <w:footerReference w:type="default" r:id="rId17"/>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024B9" w:rsidP="005F148C" w:rsidRDefault="00E024B9" w14:paraId="7CF08812" w14:textId="77777777">
      <w:r>
        <w:separator/>
      </w:r>
    </w:p>
  </w:endnote>
  <w:endnote w:type="continuationSeparator" w:id="0">
    <w:p w:rsidR="00E024B9" w:rsidP="005F148C" w:rsidRDefault="00E024B9" w14:paraId="6B4388E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024B9" w:rsidP="005F148C" w:rsidRDefault="00E024B9" w14:paraId="75D98BF8" w14:textId="77777777">
      <w:r>
        <w:separator/>
      </w:r>
    </w:p>
  </w:footnote>
  <w:footnote w:type="continuationSeparator" w:id="0">
    <w:p w:rsidR="00E024B9" w:rsidP="005F148C" w:rsidRDefault="00E024B9" w14:paraId="47C0F15C" w14:textId="77777777">
      <w:r>
        <w:continuationSeparator/>
      </w:r>
    </w:p>
  </w:footnote>
  <w:footnote w:id="1">
    <w:p w:rsidR="007E4D23" w:rsidP="007E4D23" w:rsidRDefault="007E4D23" w14:paraId="4A8304D5" w14:textId="77777777">
      <w:pPr>
        <w:pStyle w:val="Textonotapie"/>
        <w:rPr>
          <w:rFonts w:ascii="Arial" w:hAnsi="Arial" w:cs="Arial"/>
          <w:i/>
          <w:iCs/>
          <w:sz w:val="16"/>
          <w:szCs w:val="16"/>
        </w:rPr>
      </w:pPr>
      <w:r>
        <w:rPr>
          <w:rStyle w:val="Refdenotaalpie"/>
          <w:i/>
          <w:iCs/>
          <w:sz w:val="16"/>
          <w:szCs w:val="16"/>
        </w:rPr>
        <w:footnoteRef/>
      </w:r>
      <w:r>
        <w:rPr>
          <w:i/>
          <w:iCs/>
          <w:sz w:val="16"/>
          <w:szCs w:val="16"/>
        </w:rPr>
        <w:t xml:space="preserve"> R</w:t>
      </w:r>
      <w:r>
        <w:rPr>
          <w:rFonts w:ascii="Arial" w:hAnsi="Arial" w:cs="Arial"/>
          <w:i/>
          <w:iCs/>
          <w:sz w:val="16"/>
          <w:szCs w:val="16"/>
        </w:rPr>
        <w:t>ecibida con fecha 07 de febrero de 2025, conforme al cargo que obra en el expediente.</w:t>
      </w:r>
    </w:p>
  </w:footnote>
  <w:footnote w:id="2">
    <w:p w:rsidR="007E4D23" w:rsidP="2CF77032" w:rsidRDefault="007E4D23" w14:paraId="1F5D4163" w14:textId="06CD2AA1">
      <w:pPr>
        <w:pStyle w:val="Textonotapie"/>
        <w:jc w:val="both"/>
        <w:rPr>
          <w:rFonts w:ascii="Arial" w:hAnsi="Arial" w:cs="Arial"/>
          <w:i w:val="1"/>
          <w:iCs w:val="1"/>
          <w:sz w:val="16"/>
          <w:szCs w:val="16"/>
        </w:rPr>
      </w:pPr>
      <w:r w:rsidRPr="2CF77032">
        <w:rPr>
          <w:rFonts w:ascii="Arial" w:hAnsi="Arial" w:cs="Arial"/>
          <w:i w:val="1"/>
          <w:iCs w:val="1"/>
          <w:sz w:val="16"/>
          <w:szCs w:val="16"/>
        </w:rPr>
        <w:footnoteRef/>
      </w:r>
      <w:r w:rsidRPr="2CF77032" w:rsidR="2CF77032">
        <w:rPr>
          <w:rFonts w:ascii="Arial" w:hAnsi="Arial" w:cs="Arial"/>
          <w:i w:val="1"/>
          <w:iCs w:val="1"/>
          <w:sz w:val="16"/>
          <w:szCs w:val="16"/>
        </w:rPr>
        <w:t xml:space="preserve"> Se desprende de ello, que hubo una confusión inicial sobre la aseguradora que debía responder la solicitud del asegurado, redirigiéndose la solicitud a </w:t>
      </w:r>
      <w:r w:rsidRPr="2CF77032" w:rsidR="2CF77032">
        <w:rPr>
          <w:rFonts w:ascii="Arial" w:hAnsi="Arial" w:cs="Arial"/>
          <w:i w:val="1"/>
          <w:iCs w:val="1"/>
          <w:sz w:val="16"/>
          <w:szCs w:val="16"/>
        </w:rPr>
        <w:t xml:space="preserve">...............</w:t>
      </w:r>
      <w:r w:rsidRPr="2CF77032" w:rsidR="2CF77032">
        <w:rPr>
          <w:rFonts w:ascii="Arial" w:hAnsi="Arial" w:cs="Arial"/>
          <w:i w:val="1"/>
          <w:iCs w:val="1"/>
          <w:sz w:val="16"/>
          <w:szCs w:val="16"/>
        </w:rPr>
        <w:t xml:space="preserve">, quien a su vez responde erradamente, para finalmente volver a canalizar la solicitud ante </w:t>
      </w:r>
      <w:r w:rsidRPr="2CF77032" w:rsidR="2CF77032">
        <w:rPr>
          <w:rFonts w:ascii="Arial" w:hAnsi="Arial" w:cs="Arial"/>
          <w:i w:val="1"/>
          <w:iCs w:val="1"/>
          <w:sz w:val="16"/>
          <w:szCs w:val="16"/>
        </w:rPr>
        <w:t xml:space="preserve">..................</w:t>
      </w:r>
      <w:r w:rsidRPr="2CF77032" w:rsidR="2CF77032">
        <w:rPr>
          <w:rFonts w:ascii="Arial" w:hAnsi="Arial" w:cs="Arial"/>
          <w:i w:val="1"/>
          <w:iCs w:val="1"/>
          <w:sz w:val="16"/>
          <w:szCs w:val="16"/>
        </w:rPr>
        <w:t xml:space="preserve">. Independientemente de si el error fue de Scotiabank o de la aseguradora, siendo el banco el comercializador de este producto, conforme se dispone en el Reglamento de Comercialización de Seguros, los errores u omisiones del comercializador son atribuibles a la aseguradora. </w:t>
      </w:r>
    </w:p>
  </w:footnote>
  <w:footnote w:id="3">
    <w:p w:rsidR="007E4D23" w:rsidP="007E4D23" w:rsidRDefault="007E4D23" w14:paraId="57A23CEB" w14:textId="77777777">
      <w:pPr>
        <w:pStyle w:val="Textonotapie"/>
        <w:rPr>
          <w:rFonts w:ascii="Calibri" w:hAnsi="Calibri"/>
        </w:rPr>
      </w:pPr>
      <w:r>
        <w:rPr>
          <w:rStyle w:val="Refdenotaalpie"/>
          <w:i/>
          <w:iCs/>
          <w:sz w:val="16"/>
          <w:szCs w:val="16"/>
        </w:rPr>
        <w:footnoteRef/>
      </w:r>
      <w:r>
        <w:rPr>
          <w:i/>
          <w:iCs/>
          <w:sz w:val="16"/>
          <w:szCs w:val="16"/>
        </w:rPr>
        <w:t xml:space="preserve"> </w:t>
      </w:r>
      <w:r>
        <w:rPr>
          <w:rFonts w:ascii="Arial" w:hAnsi="Arial" w:cs="Arial"/>
          <w:i/>
          <w:iCs/>
          <w:sz w:val="16"/>
          <w:szCs w:val="16"/>
        </w:rPr>
        <w:t>Se indica 25 de octubre, pero se entiende es un error pues el cargo data del 11 de octubre.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3300CAE"/>
    <w:multiLevelType w:val="hybridMultilevel"/>
    <w:tmpl w:val="E92D1EDA"/>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13D7A49"/>
    <w:multiLevelType w:val="hybridMultilevel"/>
    <w:tmpl w:val="70CF66E0"/>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44AB963"/>
    <w:multiLevelType w:val="hybridMultilevel"/>
    <w:tmpl w:val="19D189C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4527805"/>
    <w:multiLevelType w:val="hybridMultilevel"/>
    <w:tmpl w:val="A2D426E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06CA3131"/>
    <w:multiLevelType w:val="hybridMultilevel"/>
    <w:tmpl w:val="9BB4E6B4"/>
    <w:lvl w:ilvl="0" w:tplc="F574F586">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086FB39D"/>
    <w:multiLevelType w:val="hybridMultilevel"/>
    <w:tmpl w:val="7621AC8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B557E06"/>
    <w:multiLevelType w:val="hybridMultilevel"/>
    <w:tmpl w:val="CA828902"/>
    <w:lvl w:ilvl="0" w:tplc="31005C92">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0BFB5D8C"/>
    <w:multiLevelType w:val="hybridMultilevel"/>
    <w:tmpl w:val="5444286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0BFD23A2"/>
    <w:multiLevelType w:val="hybridMultilevel"/>
    <w:tmpl w:val="4F4EF5CE"/>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0D7B5FF2"/>
    <w:multiLevelType w:val="hybridMultilevel"/>
    <w:tmpl w:val="82D6CB34"/>
    <w:lvl w:ilvl="0" w:tplc="466ADFA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0E0452DF"/>
    <w:multiLevelType w:val="hybridMultilevel"/>
    <w:tmpl w:val="C538A74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0F6E34B3"/>
    <w:multiLevelType w:val="hybridMultilevel"/>
    <w:tmpl w:val="E262875E"/>
    <w:lvl w:ilvl="0" w:tplc="0D0C04A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131B231E"/>
    <w:multiLevelType w:val="multilevel"/>
    <w:tmpl w:val="F2961B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3C763A8"/>
    <w:multiLevelType w:val="hybridMultilevel"/>
    <w:tmpl w:val="485071E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18570416"/>
    <w:multiLevelType w:val="multilevel"/>
    <w:tmpl w:val="F1B89ECA"/>
    <w:lvl w:ilvl="0">
      <w:start w:val="5"/>
      <w:numFmt w:val="decimal"/>
      <w:lvlText w:val="%1."/>
      <w:lvlJc w:val="left"/>
      <w:pPr>
        <w:ind w:left="360" w:hanging="36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5" w15:restartNumberingAfterBreak="0">
    <w:nsid w:val="199D5E75"/>
    <w:multiLevelType w:val="hybridMultilevel"/>
    <w:tmpl w:val="F236A4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1A684A3A"/>
    <w:multiLevelType w:val="hybridMultilevel"/>
    <w:tmpl w:val="A268FAD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1B4B499B"/>
    <w:multiLevelType w:val="hybridMultilevel"/>
    <w:tmpl w:val="CF7AFA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1CBC1935"/>
    <w:multiLevelType w:val="hybridMultilevel"/>
    <w:tmpl w:val="3E1073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20B446AC"/>
    <w:multiLevelType w:val="hybridMultilevel"/>
    <w:tmpl w:val="EE08314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22937377"/>
    <w:multiLevelType w:val="hybridMultilevel"/>
    <w:tmpl w:val="66431F58"/>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22DE685E"/>
    <w:multiLevelType w:val="hybridMultilevel"/>
    <w:tmpl w:val="B750E52C"/>
    <w:lvl w:ilvl="0" w:tplc="E348E75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2" w15:restartNumberingAfterBreak="0">
    <w:nsid w:val="23F94D99"/>
    <w:multiLevelType w:val="hybridMultilevel"/>
    <w:tmpl w:val="91862E4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2502060D"/>
    <w:multiLevelType w:val="hybridMultilevel"/>
    <w:tmpl w:val="23DC35D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28B318CD"/>
    <w:multiLevelType w:val="hybridMultilevel"/>
    <w:tmpl w:val="53C288F6"/>
    <w:lvl w:ilvl="0" w:tplc="79A660F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5" w15:restartNumberingAfterBreak="0">
    <w:nsid w:val="29AEA2FD"/>
    <w:multiLevelType w:val="hybridMultilevel"/>
    <w:tmpl w:val="A1FF629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2FFF7D83"/>
    <w:multiLevelType w:val="hybridMultilevel"/>
    <w:tmpl w:val="0BB45F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3337151C"/>
    <w:multiLevelType w:val="hybridMultilevel"/>
    <w:tmpl w:val="4D6A2C5A"/>
    <w:lvl w:ilvl="0" w:tplc="0BECA542">
      <w:start w:val="1"/>
      <w:numFmt w:val="lowerRoman"/>
      <w:lvlText w:val="(%1)"/>
      <w:lvlJc w:val="left"/>
      <w:pPr>
        <w:ind w:left="720" w:hanging="72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8" w15:restartNumberingAfterBreak="0">
    <w:nsid w:val="36DF3B95"/>
    <w:multiLevelType w:val="hybridMultilevel"/>
    <w:tmpl w:val="E9982968"/>
    <w:lvl w:ilvl="0" w:tplc="7390E266">
      <w:start w:val="1"/>
      <w:numFmt w:val="bullet"/>
      <w:lvlText w:val="-"/>
      <w:lvlJc w:val="left"/>
      <w:pPr>
        <w:ind w:left="720" w:hanging="360"/>
      </w:pPr>
      <w:rPr>
        <w:rFonts w:hint="default" w:ascii="Georgia" w:hAnsi="Georgia"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9" w15:restartNumberingAfterBreak="0">
    <w:nsid w:val="36E76F88"/>
    <w:multiLevelType w:val="hybridMultilevel"/>
    <w:tmpl w:val="54525BF0"/>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37615185"/>
    <w:multiLevelType w:val="multilevel"/>
    <w:tmpl w:val="4D62F7FE"/>
    <w:lvl w:ilvl="0">
      <w:start w:val="5"/>
      <w:numFmt w:val="decimal"/>
      <w:lvlText w:val="%1."/>
      <w:lvlJc w:val="left"/>
      <w:pPr>
        <w:ind w:left="376" w:hanging="376"/>
      </w:pPr>
      <w:rPr>
        <w:rFonts w:hint="default"/>
      </w:rPr>
    </w:lvl>
    <w:lvl w:ilvl="1">
      <w:start w:val="1"/>
      <w:numFmt w:val="decimal"/>
      <w:lvlText w:val="%1.%2."/>
      <w:lvlJc w:val="left"/>
      <w:pPr>
        <w:ind w:left="376" w:hanging="3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3C931931"/>
    <w:multiLevelType w:val="hybridMultilevel"/>
    <w:tmpl w:val="F794AD9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3F793AD8"/>
    <w:multiLevelType w:val="hybridMultilevel"/>
    <w:tmpl w:val="BF083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43141376"/>
    <w:multiLevelType w:val="hybridMultilevel"/>
    <w:tmpl w:val="9BB4E6B4"/>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4" w15:restartNumberingAfterBreak="0">
    <w:nsid w:val="44CF0589"/>
    <w:multiLevelType w:val="hybridMultilevel"/>
    <w:tmpl w:val="503A4DD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45EB135E"/>
    <w:multiLevelType w:val="hybridMultilevel"/>
    <w:tmpl w:val="A268FA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49A502E0"/>
    <w:multiLevelType w:val="hybridMultilevel"/>
    <w:tmpl w:val="C38698F0"/>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7" w15:restartNumberingAfterBreak="0">
    <w:nsid w:val="4A9029CC"/>
    <w:multiLevelType w:val="hybridMultilevel"/>
    <w:tmpl w:val="FEF83CB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8"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9" w15:restartNumberingAfterBreak="0">
    <w:nsid w:val="4B2A492E"/>
    <w:multiLevelType w:val="multilevel"/>
    <w:tmpl w:val="62B63FC2"/>
    <w:lvl w:ilvl="0">
      <w:start w:val="6"/>
      <w:numFmt w:val="decimal"/>
      <w:lvlText w:val="%1."/>
      <w:lvlJc w:val="left"/>
      <w:pPr>
        <w:ind w:left="360" w:hanging="36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0" w15:restartNumberingAfterBreak="0">
    <w:nsid w:val="4F524235"/>
    <w:multiLevelType w:val="hybridMultilevel"/>
    <w:tmpl w:val="73F29A8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1" w15:restartNumberingAfterBreak="0">
    <w:nsid w:val="51045A20"/>
    <w:multiLevelType w:val="hybridMultilevel"/>
    <w:tmpl w:val="15FA86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2" w15:restartNumberingAfterBreak="0">
    <w:nsid w:val="52AF5988"/>
    <w:multiLevelType w:val="hybridMultilevel"/>
    <w:tmpl w:val="485071E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3" w15:restartNumberingAfterBreak="0">
    <w:nsid w:val="52DD303E"/>
    <w:multiLevelType w:val="hybridMultilevel"/>
    <w:tmpl w:val="0CFEB2A8"/>
    <w:lvl w:ilvl="0" w:tplc="280A0019">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4" w15:restartNumberingAfterBreak="0">
    <w:nsid w:val="58587335"/>
    <w:multiLevelType w:val="hybridMultilevel"/>
    <w:tmpl w:val="FEF83CB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5" w15:restartNumberingAfterBreak="0">
    <w:nsid w:val="5EF65DDD"/>
    <w:multiLevelType w:val="hybridMultilevel"/>
    <w:tmpl w:val="F844F004"/>
    <w:lvl w:ilvl="0" w:tplc="81AADADE">
      <w:start w:val="3"/>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6" w15:restartNumberingAfterBreak="0">
    <w:nsid w:val="614A2F2F"/>
    <w:multiLevelType w:val="hybridMultilevel"/>
    <w:tmpl w:val="B05431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7" w15:restartNumberingAfterBreak="0">
    <w:nsid w:val="615F36BF"/>
    <w:multiLevelType w:val="hybridMultilevel"/>
    <w:tmpl w:val="DBB8DD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8" w15:restartNumberingAfterBreak="0">
    <w:nsid w:val="6202330A"/>
    <w:multiLevelType w:val="hybridMultilevel"/>
    <w:tmpl w:val="6AC6C6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9" w15:restartNumberingAfterBreak="0">
    <w:nsid w:val="62DF6132"/>
    <w:multiLevelType w:val="hybridMultilevel"/>
    <w:tmpl w:val="128CF040"/>
    <w:lvl w:ilvl="0" w:tplc="280A0001">
      <w:start w:val="1"/>
      <w:numFmt w:val="bullet"/>
      <w:lvlText w:val=""/>
      <w:lvlJc w:val="left"/>
      <w:pPr>
        <w:ind w:left="720" w:hanging="360"/>
      </w:pPr>
      <w:rPr>
        <w:rFonts w:hint="default" w:ascii="Symbol" w:hAnsi="Symbol"/>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50" w15:restartNumberingAfterBreak="0">
    <w:nsid w:val="643B6E6E"/>
    <w:multiLevelType w:val="hybridMultilevel"/>
    <w:tmpl w:val="3AA673C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1" w15:restartNumberingAfterBreak="0">
    <w:nsid w:val="6B930B85"/>
    <w:multiLevelType w:val="hybridMultilevel"/>
    <w:tmpl w:val="0A757A59"/>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2" w15:restartNumberingAfterBreak="0">
    <w:nsid w:val="7066448F"/>
    <w:multiLevelType w:val="hybridMultilevel"/>
    <w:tmpl w:val="F236A4C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3" w15:restartNumberingAfterBreak="0">
    <w:nsid w:val="720A498D"/>
    <w:multiLevelType w:val="multilevel"/>
    <w:tmpl w:val="DF4041E8"/>
    <w:lvl w:ilvl="0">
      <w:start w:val="26"/>
      <w:numFmt w:val="decimal"/>
      <w:lvlText w:val="%1."/>
      <w:lvlJc w:val="left"/>
      <w:pPr>
        <w:ind w:left="480" w:hanging="48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54" w15:restartNumberingAfterBreak="0">
    <w:nsid w:val="79E47C2E"/>
    <w:multiLevelType w:val="hybridMultilevel"/>
    <w:tmpl w:val="CF80E312"/>
    <w:lvl w:ilvl="0" w:tplc="CE04F36C">
      <w:start w:val="1"/>
      <w:numFmt w:val="decimal"/>
      <w:lvlText w:val="%1)"/>
      <w:lvlJc w:val="left"/>
      <w:pPr>
        <w:ind w:left="720" w:hanging="360"/>
      </w:pPr>
      <w:rPr>
        <w:rFonts w:ascii="Times New Roman" w:hAnsi="Times New Roman" w:cs="Times New Roman" w:eastAsiaTheme="minorEastAsia"/>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5" w15:restartNumberingAfterBreak="0">
    <w:nsid w:val="7B0B32F2"/>
    <w:multiLevelType w:val="hybridMultilevel"/>
    <w:tmpl w:val="5444286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6" w15:restartNumberingAfterBreak="0">
    <w:nsid w:val="7B455D63"/>
    <w:multiLevelType w:val="hybridMultilevel"/>
    <w:tmpl w:val="35DCAA8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7" w15:restartNumberingAfterBreak="0">
    <w:nsid w:val="7B98482C"/>
    <w:multiLevelType w:val="hybridMultilevel"/>
    <w:tmpl w:val="506E09A6"/>
    <w:lvl w:ilvl="0" w:tplc="5EE01CA2">
      <w:start w:val="1"/>
      <w:numFmt w:val="lowerLetter"/>
      <w:lvlText w:val="%1)"/>
      <w:lvlJc w:val="left"/>
      <w:pPr>
        <w:ind w:left="720" w:hanging="360"/>
      </w:pPr>
      <w:rPr>
        <w:rFonts w:ascii="Arial Narrow" w:hAnsi="Arial Narrow" w:eastAsia="Times New Roman" w:cs="Arial"/>
      </w:rPr>
    </w:lvl>
    <w:lvl w:ilvl="1" w:tplc="0C0A0003">
      <w:numFmt w:val="decimal"/>
      <w:lvlText w:val="o"/>
      <w:lvlJc w:val="left"/>
      <w:pPr>
        <w:ind w:left="1440" w:hanging="360"/>
      </w:pPr>
      <w:rPr>
        <w:rFonts w:hint="default" w:ascii="Courier New" w:hAnsi="Courier New" w:cs="Courier New"/>
      </w:rPr>
    </w:lvl>
    <w:lvl w:ilvl="2" w:tplc="0C0A0005">
      <w:numFmt w:val="decimal"/>
      <w:lvlText w:val=""/>
      <w:lvlJc w:val="left"/>
      <w:pPr>
        <w:ind w:left="2160" w:hanging="360"/>
      </w:pPr>
      <w:rPr>
        <w:rFonts w:hint="default" w:ascii="Wingdings" w:hAnsi="Wingdings"/>
      </w:rPr>
    </w:lvl>
    <w:lvl w:ilvl="3" w:tplc="0C0A0001">
      <w:numFmt w:val="decimal"/>
      <w:lvlText w:val=""/>
      <w:lvlJc w:val="left"/>
      <w:pPr>
        <w:ind w:left="2880" w:hanging="360"/>
      </w:pPr>
      <w:rPr>
        <w:rFonts w:hint="default" w:ascii="Symbol" w:hAnsi="Symbol"/>
      </w:rPr>
    </w:lvl>
    <w:lvl w:ilvl="4" w:tplc="0C0A0003">
      <w:numFmt w:val="decimal"/>
      <w:lvlText w:val="o"/>
      <w:lvlJc w:val="left"/>
      <w:pPr>
        <w:ind w:left="3600" w:hanging="360"/>
      </w:pPr>
      <w:rPr>
        <w:rFonts w:hint="default" w:ascii="Courier New" w:hAnsi="Courier New" w:cs="Courier New"/>
      </w:rPr>
    </w:lvl>
    <w:lvl w:ilvl="5" w:tplc="0C0A0005">
      <w:numFmt w:val="decimal"/>
      <w:lvlText w:val=""/>
      <w:lvlJc w:val="left"/>
      <w:pPr>
        <w:ind w:left="4320" w:hanging="360"/>
      </w:pPr>
      <w:rPr>
        <w:rFonts w:hint="default" w:ascii="Wingdings" w:hAnsi="Wingdings"/>
      </w:rPr>
    </w:lvl>
    <w:lvl w:ilvl="6" w:tplc="0C0A0001">
      <w:numFmt w:val="decimal"/>
      <w:lvlText w:val=""/>
      <w:lvlJc w:val="left"/>
      <w:pPr>
        <w:ind w:left="5040" w:hanging="360"/>
      </w:pPr>
      <w:rPr>
        <w:rFonts w:hint="default" w:ascii="Symbol" w:hAnsi="Symbol"/>
      </w:rPr>
    </w:lvl>
    <w:lvl w:ilvl="7" w:tplc="0C0A0003">
      <w:numFmt w:val="decimal"/>
      <w:lvlText w:val="o"/>
      <w:lvlJc w:val="left"/>
      <w:pPr>
        <w:ind w:left="5760" w:hanging="360"/>
      </w:pPr>
      <w:rPr>
        <w:rFonts w:hint="default" w:ascii="Courier New" w:hAnsi="Courier New" w:cs="Courier New"/>
      </w:rPr>
    </w:lvl>
    <w:lvl w:ilvl="8" w:tplc="0C0A0005">
      <w:numFmt w:val="decimal"/>
      <w:lvlText w:val=""/>
      <w:lvlJc w:val="left"/>
      <w:pPr>
        <w:ind w:left="6480" w:hanging="360"/>
      </w:pPr>
      <w:rPr>
        <w:rFonts w:hint="default" w:ascii="Wingdings" w:hAnsi="Wingdings"/>
      </w:rPr>
    </w:lvl>
  </w:abstractNum>
  <w:abstractNum w:abstractNumId="58" w15:restartNumberingAfterBreak="0">
    <w:nsid w:val="7CBE5F8F"/>
    <w:multiLevelType w:val="hybridMultilevel"/>
    <w:tmpl w:val="3530E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4137710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7064804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56689820">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1670527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6562637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90009740">
    <w:abstractNumId w:val="21"/>
  </w:num>
  <w:num w:numId="7" w16cid:durableId="14026956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0935728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9615425">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6643472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4265376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6714530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2411924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534321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46678661">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2935407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34969398">
    <w:abstractNumId w:val="45"/>
  </w:num>
  <w:num w:numId="18" w16cid:durableId="184978415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2637319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72420418">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949418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1185235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0947766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18404467">
    <w:abstractNumId w:val="24"/>
  </w:num>
  <w:num w:numId="25" w16cid:durableId="2063404188">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2101411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06511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29688401">
    <w:abstractNumId w:val="6"/>
  </w:num>
  <w:num w:numId="29" w16cid:durableId="62030406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62942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9204659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95798888">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85445608">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08831034">
    <w:abstractNumId w:val="57"/>
  </w:num>
  <w:num w:numId="35" w16cid:durableId="125967622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32008299">
    <w:abstractNumId w:val="9"/>
  </w:num>
  <w:num w:numId="37" w16cid:durableId="2103842061">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14004328">
    <w:abstractNumId w:val="52"/>
  </w:num>
  <w:num w:numId="39" w16cid:durableId="375400375">
    <w:abstractNumId w:val="3"/>
  </w:num>
  <w:num w:numId="40" w16cid:durableId="15364629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55166616">
    <w:abstractNumId w:val="49"/>
  </w:num>
  <w:num w:numId="42" w16cid:durableId="1367632935">
    <w:abstractNumId w:val="53"/>
    <w:lvlOverride w:ilvl="0">
      <w:startOverride w:val="2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12337622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32381837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95722133">
    <w:abstractNumId w:val="3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459179354">
    <w:abstractNumId w:val="39"/>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879367563">
    <w:abstractNumId w:val="28"/>
  </w:num>
  <w:num w:numId="48" w16cid:durableId="1820147613">
    <w:abstractNumId w:val="14"/>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210023773">
    <w:abstractNumId w:val="36"/>
  </w:num>
  <w:num w:numId="50" w16cid:durableId="1221936204">
    <w:abstractNumId w:val="30"/>
  </w:num>
  <w:num w:numId="51" w16cid:durableId="1578200737">
    <w:abstractNumId w:val="20"/>
  </w:num>
  <w:num w:numId="52" w16cid:durableId="2045446585">
    <w:abstractNumId w:val="25"/>
  </w:num>
  <w:num w:numId="53" w16cid:durableId="236061337">
    <w:abstractNumId w:val="5"/>
  </w:num>
  <w:num w:numId="54" w16cid:durableId="908076149">
    <w:abstractNumId w:val="2"/>
  </w:num>
  <w:num w:numId="55" w16cid:durableId="1301306779">
    <w:abstractNumId w:val="12"/>
  </w:num>
  <w:num w:numId="56" w16cid:durableId="1375540179">
    <w:abstractNumId w:val="51"/>
  </w:num>
  <w:num w:numId="57" w16cid:durableId="605236648">
    <w:abstractNumId w:val="0"/>
  </w:num>
  <w:num w:numId="58" w16cid:durableId="1927105074">
    <w:abstractNumId w:val="1"/>
  </w:num>
  <w:num w:numId="59" w16cid:durableId="1205754912">
    <w:abstractNumId w:va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0B98"/>
    <w:rsid w:val="00002EBE"/>
    <w:rsid w:val="00007872"/>
    <w:rsid w:val="00007C13"/>
    <w:rsid w:val="0001004C"/>
    <w:rsid w:val="000155B3"/>
    <w:rsid w:val="00015A30"/>
    <w:rsid w:val="00020318"/>
    <w:rsid w:val="00021CE8"/>
    <w:rsid w:val="00021EC1"/>
    <w:rsid w:val="0002216F"/>
    <w:rsid w:val="00023FD6"/>
    <w:rsid w:val="00025849"/>
    <w:rsid w:val="0002647A"/>
    <w:rsid w:val="0002748F"/>
    <w:rsid w:val="00030456"/>
    <w:rsid w:val="0003193C"/>
    <w:rsid w:val="00032526"/>
    <w:rsid w:val="00032C2E"/>
    <w:rsid w:val="00032F73"/>
    <w:rsid w:val="0003324F"/>
    <w:rsid w:val="00033D57"/>
    <w:rsid w:val="000352FB"/>
    <w:rsid w:val="00035695"/>
    <w:rsid w:val="00035BA1"/>
    <w:rsid w:val="00035CCC"/>
    <w:rsid w:val="000362A3"/>
    <w:rsid w:val="00042E86"/>
    <w:rsid w:val="00043C7B"/>
    <w:rsid w:val="00043F13"/>
    <w:rsid w:val="0004567C"/>
    <w:rsid w:val="00045B2C"/>
    <w:rsid w:val="0005357E"/>
    <w:rsid w:val="00054CC0"/>
    <w:rsid w:val="000626FC"/>
    <w:rsid w:val="00066E53"/>
    <w:rsid w:val="0007077B"/>
    <w:rsid w:val="0007150C"/>
    <w:rsid w:val="00072AB4"/>
    <w:rsid w:val="00073516"/>
    <w:rsid w:val="00074CB3"/>
    <w:rsid w:val="00077BCB"/>
    <w:rsid w:val="000834F4"/>
    <w:rsid w:val="0008387F"/>
    <w:rsid w:val="00084E51"/>
    <w:rsid w:val="00085C13"/>
    <w:rsid w:val="00090136"/>
    <w:rsid w:val="00091A7E"/>
    <w:rsid w:val="00093257"/>
    <w:rsid w:val="00094DDA"/>
    <w:rsid w:val="0009632B"/>
    <w:rsid w:val="000A1BF0"/>
    <w:rsid w:val="000A32D2"/>
    <w:rsid w:val="000A5F16"/>
    <w:rsid w:val="000B085C"/>
    <w:rsid w:val="000B201A"/>
    <w:rsid w:val="000B35F3"/>
    <w:rsid w:val="000C1BC7"/>
    <w:rsid w:val="000C23F0"/>
    <w:rsid w:val="000C3C3C"/>
    <w:rsid w:val="000D2700"/>
    <w:rsid w:val="000D3AAD"/>
    <w:rsid w:val="000D4627"/>
    <w:rsid w:val="000D72A1"/>
    <w:rsid w:val="000E19E9"/>
    <w:rsid w:val="000E6D79"/>
    <w:rsid w:val="000F1BDF"/>
    <w:rsid w:val="000F1DF6"/>
    <w:rsid w:val="000F4E06"/>
    <w:rsid w:val="000F7060"/>
    <w:rsid w:val="000F793E"/>
    <w:rsid w:val="00103188"/>
    <w:rsid w:val="00107A19"/>
    <w:rsid w:val="001103B4"/>
    <w:rsid w:val="001113E8"/>
    <w:rsid w:val="001121CB"/>
    <w:rsid w:val="00116E8B"/>
    <w:rsid w:val="00121D19"/>
    <w:rsid w:val="001244A4"/>
    <w:rsid w:val="00125D56"/>
    <w:rsid w:val="001272A9"/>
    <w:rsid w:val="00131840"/>
    <w:rsid w:val="00131FAD"/>
    <w:rsid w:val="00137476"/>
    <w:rsid w:val="001405F4"/>
    <w:rsid w:val="00140C67"/>
    <w:rsid w:val="00142D88"/>
    <w:rsid w:val="0014310A"/>
    <w:rsid w:val="0014392D"/>
    <w:rsid w:val="001462E2"/>
    <w:rsid w:val="0014685F"/>
    <w:rsid w:val="0015456C"/>
    <w:rsid w:val="001545B7"/>
    <w:rsid w:val="001631D6"/>
    <w:rsid w:val="001662D0"/>
    <w:rsid w:val="001674E5"/>
    <w:rsid w:val="0017198C"/>
    <w:rsid w:val="00173975"/>
    <w:rsid w:val="001749D9"/>
    <w:rsid w:val="00175DA8"/>
    <w:rsid w:val="00177DE9"/>
    <w:rsid w:val="00180976"/>
    <w:rsid w:val="001819BA"/>
    <w:rsid w:val="0018455D"/>
    <w:rsid w:val="00185768"/>
    <w:rsid w:val="001919F2"/>
    <w:rsid w:val="00192CAC"/>
    <w:rsid w:val="00193409"/>
    <w:rsid w:val="0019343D"/>
    <w:rsid w:val="001954EF"/>
    <w:rsid w:val="00195646"/>
    <w:rsid w:val="001A0D7C"/>
    <w:rsid w:val="001A19AE"/>
    <w:rsid w:val="001A1D3F"/>
    <w:rsid w:val="001A26F0"/>
    <w:rsid w:val="001A3593"/>
    <w:rsid w:val="001A4C9A"/>
    <w:rsid w:val="001A51FB"/>
    <w:rsid w:val="001B5804"/>
    <w:rsid w:val="001B5E00"/>
    <w:rsid w:val="001B6607"/>
    <w:rsid w:val="001B67A0"/>
    <w:rsid w:val="001B6A25"/>
    <w:rsid w:val="001B6FFA"/>
    <w:rsid w:val="001B7CAB"/>
    <w:rsid w:val="001C2B16"/>
    <w:rsid w:val="001C5BFF"/>
    <w:rsid w:val="001C66A4"/>
    <w:rsid w:val="001D01FD"/>
    <w:rsid w:val="001D460D"/>
    <w:rsid w:val="001D5564"/>
    <w:rsid w:val="001E06DF"/>
    <w:rsid w:val="001E1429"/>
    <w:rsid w:val="001E42D5"/>
    <w:rsid w:val="001E6B7D"/>
    <w:rsid w:val="001E78C8"/>
    <w:rsid w:val="001F004E"/>
    <w:rsid w:val="001F2B52"/>
    <w:rsid w:val="001F6093"/>
    <w:rsid w:val="0020442B"/>
    <w:rsid w:val="002044C0"/>
    <w:rsid w:val="002049AF"/>
    <w:rsid w:val="002077CA"/>
    <w:rsid w:val="00207EBB"/>
    <w:rsid w:val="00210261"/>
    <w:rsid w:val="00225D47"/>
    <w:rsid w:val="00225DE7"/>
    <w:rsid w:val="0022786F"/>
    <w:rsid w:val="00233ED8"/>
    <w:rsid w:val="0023521A"/>
    <w:rsid w:val="002359D5"/>
    <w:rsid w:val="002370F4"/>
    <w:rsid w:val="0024261D"/>
    <w:rsid w:val="0024444A"/>
    <w:rsid w:val="00251125"/>
    <w:rsid w:val="00251C91"/>
    <w:rsid w:val="002605BB"/>
    <w:rsid w:val="002608DC"/>
    <w:rsid w:val="00266CCD"/>
    <w:rsid w:val="002671AE"/>
    <w:rsid w:val="00267932"/>
    <w:rsid w:val="002713C2"/>
    <w:rsid w:val="00272948"/>
    <w:rsid w:val="00275F4C"/>
    <w:rsid w:val="00280092"/>
    <w:rsid w:val="00281026"/>
    <w:rsid w:val="00284530"/>
    <w:rsid w:val="002933C5"/>
    <w:rsid w:val="0029398F"/>
    <w:rsid w:val="0029474B"/>
    <w:rsid w:val="00295D63"/>
    <w:rsid w:val="002A1509"/>
    <w:rsid w:val="002A2188"/>
    <w:rsid w:val="002A23D3"/>
    <w:rsid w:val="002A2594"/>
    <w:rsid w:val="002A27E8"/>
    <w:rsid w:val="002A3836"/>
    <w:rsid w:val="002A666E"/>
    <w:rsid w:val="002B0C7B"/>
    <w:rsid w:val="002B14D5"/>
    <w:rsid w:val="002B550C"/>
    <w:rsid w:val="002B6439"/>
    <w:rsid w:val="002C30A0"/>
    <w:rsid w:val="002C3386"/>
    <w:rsid w:val="002C484D"/>
    <w:rsid w:val="002C7082"/>
    <w:rsid w:val="002C7C2B"/>
    <w:rsid w:val="002D0468"/>
    <w:rsid w:val="002D1C78"/>
    <w:rsid w:val="002D280C"/>
    <w:rsid w:val="002D3B3B"/>
    <w:rsid w:val="002D681D"/>
    <w:rsid w:val="002E259E"/>
    <w:rsid w:val="002E35A4"/>
    <w:rsid w:val="002E708C"/>
    <w:rsid w:val="002E730D"/>
    <w:rsid w:val="002E7CCD"/>
    <w:rsid w:val="002F1C0E"/>
    <w:rsid w:val="002F1C69"/>
    <w:rsid w:val="003002BF"/>
    <w:rsid w:val="003028FA"/>
    <w:rsid w:val="003058B6"/>
    <w:rsid w:val="00311F7B"/>
    <w:rsid w:val="00312437"/>
    <w:rsid w:val="0031516E"/>
    <w:rsid w:val="00316958"/>
    <w:rsid w:val="00316A1B"/>
    <w:rsid w:val="0032570B"/>
    <w:rsid w:val="00325974"/>
    <w:rsid w:val="00326621"/>
    <w:rsid w:val="0032738B"/>
    <w:rsid w:val="0033198C"/>
    <w:rsid w:val="00331FB9"/>
    <w:rsid w:val="0033435B"/>
    <w:rsid w:val="003367E9"/>
    <w:rsid w:val="00337458"/>
    <w:rsid w:val="00341276"/>
    <w:rsid w:val="003421EE"/>
    <w:rsid w:val="0034614C"/>
    <w:rsid w:val="00346A99"/>
    <w:rsid w:val="00346F97"/>
    <w:rsid w:val="003470DF"/>
    <w:rsid w:val="0035026A"/>
    <w:rsid w:val="00350BE1"/>
    <w:rsid w:val="00362C13"/>
    <w:rsid w:val="003632D1"/>
    <w:rsid w:val="00366599"/>
    <w:rsid w:val="003671E8"/>
    <w:rsid w:val="00373593"/>
    <w:rsid w:val="00375540"/>
    <w:rsid w:val="00377B6C"/>
    <w:rsid w:val="00381984"/>
    <w:rsid w:val="00383692"/>
    <w:rsid w:val="003857AC"/>
    <w:rsid w:val="00385C08"/>
    <w:rsid w:val="003861F2"/>
    <w:rsid w:val="00386CB7"/>
    <w:rsid w:val="00391B12"/>
    <w:rsid w:val="0039280A"/>
    <w:rsid w:val="00393CEF"/>
    <w:rsid w:val="0039536B"/>
    <w:rsid w:val="003977C8"/>
    <w:rsid w:val="003A0005"/>
    <w:rsid w:val="003A0B41"/>
    <w:rsid w:val="003A4AC2"/>
    <w:rsid w:val="003B36C2"/>
    <w:rsid w:val="003B46E3"/>
    <w:rsid w:val="003B4770"/>
    <w:rsid w:val="003B5737"/>
    <w:rsid w:val="003B5A8D"/>
    <w:rsid w:val="003B684A"/>
    <w:rsid w:val="003D001C"/>
    <w:rsid w:val="003D32D3"/>
    <w:rsid w:val="003D5263"/>
    <w:rsid w:val="003D5461"/>
    <w:rsid w:val="003D54FC"/>
    <w:rsid w:val="003D64F7"/>
    <w:rsid w:val="003D6B90"/>
    <w:rsid w:val="003E0B23"/>
    <w:rsid w:val="003E0F70"/>
    <w:rsid w:val="003E57C8"/>
    <w:rsid w:val="003E6104"/>
    <w:rsid w:val="003E6410"/>
    <w:rsid w:val="003E6BA6"/>
    <w:rsid w:val="003F3702"/>
    <w:rsid w:val="003F3F8C"/>
    <w:rsid w:val="003F5878"/>
    <w:rsid w:val="003F6005"/>
    <w:rsid w:val="003F7065"/>
    <w:rsid w:val="003F73A8"/>
    <w:rsid w:val="00400965"/>
    <w:rsid w:val="00400CDF"/>
    <w:rsid w:val="00402F39"/>
    <w:rsid w:val="0040487D"/>
    <w:rsid w:val="0040707C"/>
    <w:rsid w:val="004071D2"/>
    <w:rsid w:val="00410BC0"/>
    <w:rsid w:val="004157F2"/>
    <w:rsid w:val="00417664"/>
    <w:rsid w:val="0041770E"/>
    <w:rsid w:val="00417E23"/>
    <w:rsid w:val="00425CB7"/>
    <w:rsid w:val="0042673B"/>
    <w:rsid w:val="00427108"/>
    <w:rsid w:val="00427FB7"/>
    <w:rsid w:val="00431A3A"/>
    <w:rsid w:val="0043236E"/>
    <w:rsid w:val="00435416"/>
    <w:rsid w:val="004357E3"/>
    <w:rsid w:val="00435F11"/>
    <w:rsid w:val="004369D2"/>
    <w:rsid w:val="00437C27"/>
    <w:rsid w:val="00440C04"/>
    <w:rsid w:val="00442F39"/>
    <w:rsid w:val="0044391E"/>
    <w:rsid w:val="00444D29"/>
    <w:rsid w:val="0044521A"/>
    <w:rsid w:val="00446576"/>
    <w:rsid w:val="004531E0"/>
    <w:rsid w:val="0045603E"/>
    <w:rsid w:val="00457C69"/>
    <w:rsid w:val="00460AA9"/>
    <w:rsid w:val="00460DC4"/>
    <w:rsid w:val="004649E2"/>
    <w:rsid w:val="00467825"/>
    <w:rsid w:val="0046791C"/>
    <w:rsid w:val="00470816"/>
    <w:rsid w:val="004710AF"/>
    <w:rsid w:val="004734D9"/>
    <w:rsid w:val="00473BA4"/>
    <w:rsid w:val="00473C4F"/>
    <w:rsid w:val="004757DE"/>
    <w:rsid w:val="00477D05"/>
    <w:rsid w:val="00477EC9"/>
    <w:rsid w:val="004832C1"/>
    <w:rsid w:val="004848A8"/>
    <w:rsid w:val="004850F1"/>
    <w:rsid w:val="004854D9"/>
    <w:rsid w:val="004856B2"/>
    <w:rsid w:val="00485D27"/>
    <w:rsid w:val="0048636C"/>
    <w:rsid w:val="00486BF3"/>
    <w:rsid w:val="00492B39"/>
    <w:rsid w:val="00492D3C"/>
    <w:rsid w:val="00493BF0"/>
    <w:rsid w:val="00497EBC"/>
    <w:rsid w:val="004A05A4"/>
    <w:rsid w:val="004A0E99"/>
    <w:rsid w:val="004A49EE"/>
    <w:rsid w:val="004B2DE9"/>
    <w:rsid w:val="004B3E9E"/>
    <w:rsid w:val="004B62D2"/>
    <w:rsid w:val="004B6DF1"/>
    <w:rsid w:val="004B75F0"/>
    <w:rsid w:val="004B78B8"/>
    <w:rsid w:val="004B7CA6"/>
    <w:rsid w:val="004C10B4"/>
    <w:rsid w:val="004C5624"/>
    <w:rsid w:val="004C69EC"/>
    <w:rsid w:val="004C6A2A"/>
    <w:rsid w:val="004C71C2"/>
    <w:rsid w:val="004C7F8F"/>
    <w:rsid w:val="004D0A64"/>
    <w:rsid w:val="004D0D95"/>
    <w:rsid w:val="004D73C5"/>
    <w:rsid w:val="004D791B"/>
    <w:rsid w:val="004E0F9A"/>
    <w:rsid w:val="004E11D7"/>
    <w:rsid w:val="004E33F1"/>
    <w:rsid w:val="004E4BF4"/>
    <w:rsid w:val="004E50D6"/>
    <w:rsid w:val="004E539E"/>
    <w:rsid w:val="004F053A"/>
    <w:rsid w:val="004F1255"/>
    <w:rsid w:val="004F1BB1"/>
    <w:rsid w:val="004F1DEE"/>
    <w:rsid w:val="004F429E"/>
    <w:rsid w:val="004F454F"/>
    <w:rsid w:val="004F5262"/>
    <w:rsid w:val="004F5CE0"/>
    <w:rsid w:val="004F5F7B"/>
    <w:rsid w:val="004F6AAF"/>
    <w:rsid w:val="004F7BD8"/>
    <w:rsid w:val="005018BF"/>
    <w:rsid w:val="00501AF9"/>
    <w:rsid w:val="00503872"/>
    <w:rsid w:val="00504533"/>
    <w:rsid w:val="00504A0E"/>
    <w:rsid w:val="00504D86"/>
    <w:rsid w:val="005050AC"/>
    <w:rsid w:val="0050549B"/>
    <w:rsid w:val="00505FC4"/>
    <w:rsid w:val="00511267"/>
    <w:rsid w:val="00513C64"/>
    <w:rsid w:val="00514DF5"/>
    <w:rsid w:val="00515C76"/>
    <w:rsid w:val="00516549"/>
    <w:rsid w:val="00517150"/>
    <w:rsid w:val="005204C2"/>
    <w:rsid w:val="005229CE"/>
    <w:rsid w:val="00530403"/>
    <w:rsid w:val="00531FBE"/>
    <w:rsid w:val="00532BB0"/>
    <w:rsid w:val="0053602A"/>
    <w:rsid w:val="005362E0"/>
    <w:rsid w:val="00536BDD"/>
    <w:rsid w:val="005376CB"/>
    <w:rsid w:val="00544D50"/>
    <w:rsid w:val="0054550B"/>
    <w:rsid w:val="00550297"/>
    <w:rsid w:val="00551545"/>
    <w:rsid w:val="0055163A"/>
    <w:rsid w:val="00552B03"/>
    <w:rsid w:val="00554619"/>
    <w:rsid w:val="00555960"/>
    <w:rsid w:val="005568D5"/>
    <w:rsid w:val="00563D50"/>
    <w:rsid w:val="00565F03"/>
    <w:rsid w:val="00570141"/>
    <w:rsid w:val="005765C3"/>
    <w:rsid w:val="00576EE9"/>
    <w:rsid w:val="0057735F"/>
    <w:rsid w:val="005778C7"/>
    <w:rsid w:val="00582E11"/>
    <w:rsid w:val="0058358B"/>
    <w:rsid w:val="00584675"/>
    <w:rsid w:val="00585253"/>
    <w:rsid w:val="00585648"/>
    <w:rsid w:val="00586503"/>
    <w:rsid w:val="00586CF0"/>
    <w:rsid w:val="00587C40"/>
    <w:rsid w:val="00590F82"/>
    <w:rsid w:val="005934FB"/>
    <w:rsid w:val="005A0FA4"/>
    <w:rsid w:val="005A25CA"/>
    <w:rsid w:val="005A3111"/>
    <w:rsid w:val="005A76E5"/>
    <w:rsid w:val="005A778E"/>
    <w:rsid w:val="005B54BB"/>
    <w:rsid w:val="005B5BB2"/>
    <w:rsid w:val="005B63C1"/>
    <w:rsid w:val="005C5922"/>
    <w:rsid w:val="005C65E8"/>
    <w:rsid w:val="005C7583"/>
    <w:rsid w:val="005D1456"/>
    <w:rsid w:val="005D1638"/>
    <w:rsid w:val="005D2A9F"/>
    <w:rsid w:val="005D60DD"/>
    <w:rsid w:val="005D75EE"/>
    <w:rsid w:val="005E2F82"/>
    <w:rsid w:val="005E53F7"/>
    <w:rsid w:val="005F11E0"/>
    <w:rsid w:val="005F1349"/>
    <w:rsid w:val="005F148C"/>
    <w:rsid w:val="005F4B45"/>
    <w:rsid w:val="005F4B55"/>
    <w:rsid w:val="005F56B2"/>
    <w:rsid w:val="00601A1B"/>
    <w:rsid w:val="0060316A"/>
    <w:rsid w:val="0060466F"/>
    <w:rsid w:val="006115B5"/>
    <w:rsid w:val="00615431"/>
    <w:rsid w:val="0062037B"/>
    <w:rsid w:val="00621ACC"/>
    <w:rsid w:val="00630726"/>
    <w:rsid w:val="00637273"/>
    <w:rsid w:val="00641B74"/>
    <w:rsid w:val="006453C0"/>
    <w:rsid w:val="00647AEE"/>
    <w:rsid w:val="00650033"/>
    <w:rsid w:val="00651449"/>
    <w:rsid w:val="00652ED5"/>
    <w:rsid w:val="006603F9"/>
    <w:rsid w:val="00660E60"/>
    <w:rsid w:val="006616F6"/>
    <w:rsid w:val="0066418F"/>
    <w:rsid w:val="00665EBA"/>
    <w:rsid w:val="00666E5D"/>
    <w:rsid w:val="006704E4"/>
    <w:rsid w:val="0067060D"/>
    <w:rsid w:val="0067663E"/>
    <w:rsid w:val="00680A82"/>
    <w:rsid w:val="006859F9"/>
    <w:rsid w:val="00693653"/>
    <w:rsid w:val="0069382D"/>
    <w:rsid w:val="00694105"/>
    <w:rsid w:val="0069583E"/>
    <w:rsid w:val="00696F0F"/>
    <w:rsid w:val="006A008D"/>
    <w:rsid w:val="006A1077"/>
    <w:rsid w:val="006A4B64"/>
    <w:rsid w:val="006A5F94"/>
    <w:rsid w:val="006A636C"/>
    <w:rsid w:val="006A6DC4"/>
    <w:rsid w:val="006C26EF"/>
    <w:rsid w:val="006C282F"/>
    <w:rsid w:val="006C28E8"/>
    <w:rsid w:val="006C2D3B"/>
    <w:rsid w:val="006C39B2"/>
    <w:rsid w:val="006D0029"/>
    <w:rsid w:val="006D33B8"/>
    <w:rsid w:val="006D4722"/>
    <w:rsid w:val="006D484E"/>
    <w:rsid w:val="006E1CEB"/>
    <w:rsid w:val="006E3440"/>
    <w:rsid w:val="006E6272"/>
    <w:rsid w:val="006E6D6B"/>
    <w:rsid w:val="006E7155"/>
    <w:rsid w:val="006F1AD3"/>
    <w:rsid w:val="006F404F"/>
    <w:rsid w:val="00702944"/>
    <w:rsid w:val="0070531E"/>
    <w:rsid w:val="0070702B"/>
    <w:rsid w:val="00707C3F"/>
    <w:rsid w:val="007134AC"/>
    <w:rsid w:val="0072118B"/>
    <w:rsid w:val="0072160B"/>
    <w:rsid w:val="007224F7"/>
    <w:rsid w:val="0072406C"/>
    <w:rsid w:val="00724770"/>
    <w:rsid w:val="00724EAD"/>
    <w:rsid w:val="007300F4"/>
    <w:rsid w:val="007308D3"/>
    <w:rsid w:val="00732DCE"/>
    <w:rsid w:val="0073373B"/>
    <w:rsid w:val="00734447"/>
    <w:rsid w:val="00736579"/>
    <w:rsid w:val="00737BB1"/>
    <w:rsid w:val="00741AD4"/>
    <w:rsid w:val="007427CE"/>
    <w:rsid w:val="00742D07"/>
    <w:rsid w:val="00742DA4"/>
    <w:rsid w:val="00744237"/>
    <w:rsid w:val="007474DB"/>
    <w:rsid w:val="0075116B"/>
    <w:rsid w:val="007519C2"/>
    <w:rsid w:val="00753557"/>
    <w:rsid w:val="00757FB9"/>
    <w:rsid w:val="007607C3"/>
    <w:rsid w:val="00761BD3"/>
    <w:rsid w:val="007632DA"/>
    <w:rsid w:val="00764E6A"/>
    <w:rsid w:val="0076572B"/>
    <w:rsid w:val="00766646"/>
    <w:rsid w:val="00766790"/>
    <w:rsid w:val="00767808"/>
    <w:rsid w:val="00770F3C"/>
    <w:rsid w:val="00772FCC"/>
    <w:rsid w:val="00775EFE"/>
    <w:rsid w:val="0077768C"/>
    <w:rsid w:val="00782489"/>
    <w:rsid w:val="00783E37"/>
    <w:rsid w:val="00783FDB"/>
    <w:rsid w:val="00784262"/>
    <w:rsid w:val="00791A65"/>
    <w:rsid w:val="00793030"/>
    <w:rsid w:val="007934DC"/>
    <w:rsid w:val="00793D9C"/>
    <w:rsid w:val="00793F6A"/>
    <w:rsid w:val="0079416E"/>
    <w:rsid w:val="007A00E6"/>
    <w:rsid w:val="007A1D6A"/>
    <w:rsid w:val="007A3C6A"/>
    <w:rsid w:val="007B149C"/>
    <w:rsid w:val="007B307A"/>
    <w:rsid w:val="007B35D4"/>
    <w:rsid w:val="007B42E7"/>
    <w:rsid w:val="007B49C6"/>
    <w:rsid w:val="007B49ED"/>
    <w:rsid w:val="007B617A"/>
    <w:rsid w:val="007C032D"/>
    <w:rsid w:val="007C2FC5"/>
    <w:rsid w:val="007C3730"/>
    <w:rsid w:val="007C4A95"/>
    <w:rsid w:val="007D020B"/>
    <w:rsid w:val="007D0AFD"/>
    <w:rsid w:val="007D2A3D"/>
    <w:rsid w:val="007D353F"/>
    <w:rsid w:val="007D4065"/>
    <w:rsid w:val="007D4822"/>
    <w:rsid w:val="007E0BA1"/>
    <w:rsid w:val="007E0D90"/>
    <w:rsid w:val="007E4D23"/>
    <w:rsid w:val="007E585F"/>
    <w:rsid w:val="007F0728"/>
    <w:rsid w:val="007F4240"/>
    <w:rsid w:val="007F76A7"/>
    <w:rsid w:val="00804FBA"/>
    <w:rsid w:val="00807D21"/>
    <w:rsid w:val="00813F42"/>
    <w:rsid w:val="00814359"/>
    <w:rsid w:val="00814D84"/>
    <w:rsid w:val="00816F2C"/>
    <w:rsid w:val="00820600"/>
    <w:rsid w:val="008221BD"/>
    <w:rsid w:val="00822C4A"/>
    <w:rsid w:val="008251B2"/>
    <w:rsid w:val="00830CDD"/>
    <w:rsid w:val="00834DFE"/>
    <w:rsid w:val="0083501C"/>
    <w:rsid w:val="008351DD"/>
    <w:rsid w:val="00835AC8"/>
    <w:rsid w:val="00835D6A"/>
    <w:rsid w:val="00842606"/>
    <w:rsid w:val="008479C7"/>
    <w:rsid w:val="00851608"/>
    <w:rsid w:val="00861405"/>
    <w:rsid w:val="00864800"/>
    <w:rsid w:val="00865B73"/>
    <w:rsid w:val="0087071A"/>
    <w:rsid w:val="00873527"/>
    <w:rsid w:val="008806F2"/>
    <w:rsid w:val="008850C9"/>
    <w:rsid w:val="008872DD"/>
    <w:rsid w:val="00892A1F"/>
    <w:rsid w:val="008930FB"/>
    <w:rsid w:val="00893308"/>
    <w:rsid w:val="00893DF4"/>
    <w:rsid w:val="008952D5"/>
    <w:rsid w:val="00895FF5"/>
    <w:rsid w:val="00896431"/>
    <w:rsid w:val="00896835"/>
    <w:rsid w:val="008A03CD"/>
    <w:rsid w:val="008A0611"/>
    <w:rsid w:val="008A0B4B"/>
    <w:rsid w:val="008A1DAB"/>
    <w:rsid w:val="008A451E"/>
    <w:rsid w:val="008A4E5A"/>
    <w:rsid w:val="008A5BD8"/>
    <w:rsid w:val="008A67AB"/>
    <w:rsid w:val="008B18E3"/>
    <w:rsid w:val="008B2385"/>
    <w:rsid w:val="008B40D1"/>
    <w:rsid w:val="008B4C54"/>
    <w:rsid w:val="008B7BFC"/>
    <w:rsid w:val="008C7D4A"/>
    <w:rsid w:val="008D0547"/>
    <w:rsid w:val="008D18D0"/>
    <w:rsid w:val="008D5A92"/>
    <w:rsid w:val="008D72D9"/>
    <w:rsid w:val="008D7B08"/>
    <w:rsid w:val="008E0099"/>
    <w:rsid w:val="008E588C"/>
    <w:rsid w:val="008E648A"/>
    <w:rsid w:val="008E6CD3"/>
    <w:rsid w:val="008F02BA"/>
    <w:rsid w:val="008F0727"/>
    <w:rsid w:val="008F4552"/>
    <w:rsid w:val="008F57C7"/>
    <w:rsid w:val="008F5F85"/>
    <w:rsid w:val="00900610"/>
    <w:rsid w:val="00901291"/>
    <w:rsid w:val="00902518"/>
    <w:rsid w:val="00902A17"/>
    <w:rsid w:val="00902B75"/>
    <w:rsid w:val="00912FEF"/>
    <w:rsid w:val="009144B3"/>
    <w:rsid w:val="009145AA"/>
    <w:rsid w:val="00915DEE"/>
    <w:rsid w:val="00916C04"/>
    <w:rsid w:val="009207B4"/>
    <w:rsid w:val="00921DFA"/>
    <w:rsid w:val="0092266A"/>
    <w:rsid w:val="0092661C"/>
    <w:rsid w:val="00926F92"/>
    <w:rsid w:val="00934888"/>
    <w:rsid w:val="0094049B"/>
    <w:rsid w:val="00943560"/>
    <w:rsid w:val="00943E1A"/>
    <w:rsid w:val="00946A3D"/>
    <w:rsid w:val="009507AE"/>
    <w:rsid w:val="009511AC"/>
    <w:rsid w:val="00951FF5"/>
    <w:rsid w:val="009525BB"/>
    <w:rsid w:val="009560CE"/>
    <w:rsid w:val="00961B7C"/>
    <w:rsid w:val="0096329F"/>
    <w:rsid w:val="0096681A"/>
    <w:rsid w:val="00966F17"/>
    <w:rsid w:val="00970FF2"/>
    <w:rsid w:val="00971CC3"/>
    <w:rsid w:val="00972C37"/>
    <w:rsid w:val="009767BB"/>
    <w:rsid w:val="00977F56"/>
    <w:rsid w:val="009800DC"/>
    <w:rsid w:val="00980E6B"/>
    <w:rsid w:val="00981056"/>
    <w:rsid w:val="00982A42"/>
    <w:rsid w:val="00992D67"/>
    <w:rsid w:val="00994438"/>
    <w:rsid w:val="00995D6B"/>
    <w:rsid w:val="00997575"/>
    <w:rsid w:val="009A2FEB"/>
    <w:rsid w:val="009A4863"/>
    <w:rsid w:val="009A624F"/>
    <w:rsid w:val="009A7580"/>
    <w:rsid w:val="009B3934"/>
    <w:rsid w:val="009C28AE"/>
    <w:rsid w:val="009C4A1C"/>
    <w:rsid w:val="009D011D"/>
    <w:rsid w:val="009D0698"/>
    <w:rsid w:val="009D1A13"/>
    <w:rsid w:val="009D381D"/>
    <w:rsid w:val="009D4785"/>
    <w:rsid w:val="009D586E"/>
    <w:rsid w:val="009D6CE8"/>
    <w:rsid w:val="009E0703"/>
    <w:rsid w:val="009E0BD4"/>
    <w:rsid w:val="009E0D72"/>
    <w:rsid w:val="009E119B"/>
    <w:rsid w:val="009E254D"/>
    <w:rsid w:val="009E3C7C"/>
    <w:rsid w:val="009F4FDB"/>
    <w:rsid w:val="009F7BC5"/>
    <w:rsid w:val="00A02198"/>
    <w:rsid w:val="00A02723"/>
    <w:rsid w:val="00A06853"/>
    <w:rsid w:val="00A109DB"/>
    <w:rsid w:val="00A13B6C"/>
    <w:rsid w:val="00A13C14"/>
    <w:rsid w:val="00A14315"/>
    <w:rsid w:val="00A223FC"/>
    <w:rsid w:val="00A22F39"/>
    <w:rsid w:val="00A23AD8"/>
    <w:rsid w:val="00A26DFC"/>
    <w:rsid w:val="00A272A6"/>
    <w:rsid w:val="00A3131A"/>
    <w:rsid w:val="00A31A69"/>
    <w:rsid w:val="00A344AD"/>
    <w:rsid w:val="00A34729"/>
    <w:rsid w:val="00A41C35"/>
    <w:rsid w:val="00A4311F"/>
    <w:rsid w:val="00A502FB"/>
    <w:rsid w:val="00A50DFC"/>
    <w:rsid w:val="00A51630"/>
    <w:rsid w:val="00A562D2"/>
    <w:rsid w:val="00A56557"/>
    <w:rsid w:val="00A6021D"/>
    <w:rsid w:val="00A60552"/>
    <w:rsid w:val="00A64140"/>
    <w:rsid w:val="00A66785"/>
    <w:rsid w:val="00A71BF9"/>
    <w:rsid w:val="00A7352B"/>
    <w:rsid w:val="00A73933"/>
    <w:rsid w:val="00A74AD3"/>
    <w:rsid w:val="00A77240"/>
    <w:rsid w:val="00A80BAD"/>
    <w:rsid w:val="00A8248E"/>
    <w:rsid w:val="00A836F3"/>
    <w:rsid w:val="00A8424C"/>
    <w:rsid w:val="00A8661A"/>
    <w:rsid w:val="00A8699E"/>
    <w:rsid w:val="00A94FA8"/>
    <w:rsid w:val="00A979A6"/>
    <w:rsid w:val="00AA1DA4"/>
    <w:rsid w:val="00AA2F30"/>
    <w:rsid w:val="00AB03AA"/>
    <w:rsid w:val="00AB0546"/>
    <w:rsid w:val="00AB1068"/>
    <w:rsid w:val="00AB2F8F"/>
    <w:rsid w:val="00AB3716"/>
    <w:rsid w:val="00AB563B"/>
    <w:rsid w:val="00AC1795"/>
    <w:rsid w:val="00AC4C0C"/>
    <w:rsid w:val="00AC55A3"/>
    <w:rsid w:val="00AC68FA"/>
    <w:rsid w:val="00AC75E9"/>
    <w:rsid w:val="00AC7D5A"/>
    <w:rsid w:val="00AD20C0"/>
    <w:rsid w:val="00AE1616"/>
    <w:rsid w:val="00AE1A9B"/>
    <w:rsid w:val="00AE33DC"/>
    <w:rsid w:val="00AE376F"/>
    <w:rsid w:val="00AE40BA"/>
    <w:rsid w:val="00AF70E1"/>
    <w:rsid w:val="00B04114"/>
    <w:rsid w:val="00B04263"/>
    <w:rsid w:val="00B054B8"/>
    <w:rsid w:val="00B1395E"/>
    <w:rsid w:val="00B1534E"/>
    <w:rsid w:val="00B15A8C"/>
    <w:rsid w:val="00B201F4"/>
    <w:rsid w:val="00B2063E"/>
    <w:rsid w:val="00B23BB8"/>
    <w:rsid w:val="00B26691"/>
    <w:rsid w:val="00B3048B"/>
    <w:rsid w:val="00B3067C"/>
    <w:rsid w:val="00B35D43"/>
    <w:rsid w:val="00B3610C"/>
    <w:rsid w:val="00B36813"/>
    <w:rsid w:val="00B371A5"/>
    <w:rsid w:val="00B37946"/>
    <w:rsid w:val="00B37CC6"/>
    <w:rsid w:val="00B42927"/>
    <w:rsid w:val="00B460DD"/>
    <w:rsid w:val="00B4610E"/>
    <w:rsid w:val="00B5031E"/>
    <w:rsid w:val="00B5125F"/>
    <w:rsid w:val="00B5282A"/>
    <w:rsid w:val="00B557D5"/>
    <w:rsid w:val="00B56ABA"/>
    <w:rsid w:val="00B60917"/>
    <w:rsid w:val="00B60E25"/>
    <w:rsid w:val="00B73E8E"/>
    <w:rsid w:val="00B74AEE"/>
    <w:rsid w:val="00B75B4C"/>
    <w:rsid w:val="00B773DA"/>
    <w:rsid w:val="00B82571"/>
    <w:rsid w:val="00B8325E"/>
    <w:rsid w:val="00B84F66"/>
    <w:rsid w:val="00B8602A"/>
    <w:rsid w:val="00B86626"/>
    <w:rsid w:val="00B920E6"/>
    <w:rsid w:val="00B96DD8"/>
    <w:rsid w:val="00BA2001"/>
    <w:rsid w:val="00BA23BD"/>
    <w:rsid w:val="00BA2C8E"/>
    <w:rsid w:val="00BA6133"/>
    <w:rsid w:val="00BB4CEC"/>
    <w:rsid w:val="00BB6919"/>
    <w:rsid w:val="00BB7248"/>
    <w:rsid w:val="00BC46B9"/>
    <w:rsid w:val="00BC5D74"/>
    <w:rsid w:val="00BC6134"/>
    <w:rsid w:val="00BC633A"/>
    <w:rsid w:val="00BD063F"/>
    <w:rsid w:val="00BD0726"/>
    <w:rsid w:val="00BD1B3E"/>
    <w:rsid w:val="00BD5FD0"/>
    <w:rsid w:val="00BD6B49"/>
    <w:rsid w:val="00BE2224"/>
    <w:rsid w:val="00BE23A8"/>
    <w:rsid w:val="00BE55C2"/>
    <w:rsid w:val="00BE63E4"/>
    <w:rsid w:val="00BF1D90"/>
    <w:rsid w:val="00BF23CA"/>
    <w:rsid w:val="00BF5D2A"/>
    <w:rsid w:val="00BF63A2"/>
    <w:rsid w:val="00C00CBB"/>
    <w:rsid w:val="00C04895"/>
    <w:rsid w:val="00C069D2"/>
    <w:rsid w:val="00C1111D"/>
    <w:rsid w:val="00C11655"/>
    <w:rsid w:val="00C12D0E"/>
    <w:rsid w:val="00C13666"/>
    <w:rsid w:val="00C14B18"/>
    <w:rsid w:val="00C1521C"/>
    <w:rsid w:val="00C17927"/>
    <w:rsid w:val="00C21994"/>
    <w:rsid w:val="00C25234"/>
    <w:rsid w:val="00C256EC"/>
    <w:rsid w:val="00C26F0A"/>
    <w:rsid w:val="00C30B13"/>
    <w:rsid w:val="00C32C59"/>
    <w:rsid w:val="00C411DB"/>
    <w:rsid w:val="00C44E30"/>
    <w:rsid w:val="00C4515B"/>
    <w:rsid w:val="00C525D9"/>
    <w:rsid w:val="00C56902"/>
    <w:rsid w:val="00C61136"/>
    <w:rsid w:val="00C61D7C"/>
    <w:rsid w:val="00C621FF"/>
    <w:rsid w:val="00C65A42"/>
    <w:rsid w:val="00C708E1"/>
    <w:rsid w:val="00C70C36"/>
    <w:rsid w:val="00C77882"/>
    <w:rsid w:val="00C77BFD"/>
    <w:rsid w:val="00C80779"/>
    <w:rsid w:val="00C80D2C"/>
    <w:rsid w:val="00C82615"/>
    <w:rsid w:val="00C840C3"/>
    <w:rsid w:val="00C85630"/>
    <w:rsid w:val="00C856BF"/>
    <w:rsid w:val="00C87C02"/>
    <w:rsid w:val="00C901C9"/>
    <w:rsid w:val="00C929DC"/>
    <w:rsid w:val="00C950B9"/>
    <w:rsid w:val="00C962B1"/>
    <w:rsid w:val="00C962C7"/>
    <w:rsid w:val="00C9738A"/>
    <w:rsid w:val="00CA0D2E"/>
    <w:rsid w:val="00CA1CAC"/>
    <w:rsid w:val="00CA477B"/>
    <w:rsid w:val="00CA4FD6"/>
    <w:rsid w:val="00CA5213"/>
    <w:rsid w:val="00CA72E7"/>
    <w:rsid w:val="00CA771E"/>
    <w:rsid w:val="00CA7EDF"/>
    <w:rsid w:val="00CB0E23"/>
    <w:rsid w:val="00CB22D1"/>
    <w:rsid w:val="00CB451A"/>
    <w:rsid w:val="00CB6045"/>
    <w:rsid w:val="00CB7C37"/>
    <w:rsid w:val="00CB7EA4"/>
    <w:rsid w:val="00CC0341"/>
    <w:rsid w:val="00CC3C34"/>
    <w:rsid w:val="00CC424F"/>
    <w:rsid w:val="00CC4875"/>
    <w:rsid w:val="00CC5FE6"/>
    <w:rsid w:val="00CD0380"/>
    <w:rsid w:val="00CD1BD2"/>
    <w:rsid w:val="00CD1E24"/>
    <w:rsid w:val="00CD2DD9"/>
    <w:rsid w:val="00CD67EE"/>
    <w:rsid w:val="00CE1096"/>
    <w:rsid w:val="00CE4FBD"/>
    <w:rsid w:val="00CE7D83"/>
    <w:rsid w:val="00CF3445"/>
    <w:rsid w:val="00CF3742"/>
    <w:rsid w:val="00D0168D"/>
    <w:rsid w:val="00D01C80"/>
    <w:rsid w:val="00D01DEB"/>
    <w:rsid w:val="00D026EB"/>
    <w:rsid w:val="00D033C7"/>
    <w:rsid w:val="00D04736"/>
    <w:rsid w:val="00D0690D"/>
    <w:rsid w:val="00D128FF"/>
    <w:rsid w:val="00D13EF4"/>
    <w:rsid w:val="00D150C7"/>
    <w:rsid w:val="00D15C1E"/>
    <w:rsid w:val="00D16150"/>
    <w:rsid w:val="00D173E4"/>
    <w:rsid w:val="00D2281E"/>
    <w:rsid w:val="00D23607"/>
    <w:rsid w:val="00D24055"/>
    <w:rsid w:val="00D24314"/>
    <w:rsid w:val="00D27168"/>
    <w:rsid w:val="00D30412"/>
    <w:rsid w:val="00D33751"/>
    <w:rsid w:val="00D34187"/>
    <w:rsid w:val="00D41556"/>
    <w:rsid w:val="00D41BEC"/>
    <w:rsid w:val="00D4302F"/>
    <w:rsid w:val="00D441EF"/>
    <w:rsid w:val="00D44B6E"/>
    <w:rsid w:val="00D560EA"/>
    <w:rsid w:val="00D56839"/>
    <w:rsid w:val="00D606F1"/>
    <w:rsid w:val="00D61561"/>
    <w:rsid w:val="00D625B4"/>
    <w:rsid w:val="00D677AF"/>
    <w:rsid w:val="00D74B2C"/>
    <w:rsid w:val="00D77A2E"/>
    <w:rsid w:val="00D823F3"/>
    <w:rsid w:val="00D867D1"/>
    <w:rsid w:val="00D86E87"/>
    <w:rsid w:val="00D9006E"/>
    <w:rsid w:val="00D90CD8"/>
    <w:rsid w:val="00D90E75"/>
    <w:rsid w:val="00D91B7B"/>
    <w:rsid w:val="00D91CBB"/>
    <w:rsid w:val="00D942A8"/>
    <w:rsid w:val="00D9769D"/>
    <w:rsid w:val="00DA5539"/>
    <w:rsid w:val="00DB07A4"/>
    <w:rsid w:val="00DB3693"/>
    <w:rsid w:val="00DB4439"/>
    <w:rsid w:val="00DB698A"/>
    <w:rsid w:val="00DC1FEA"/>
    <w:rsid w:val="00DC526D"/>
    <w:rsid w:val="00DC5429"/>
    <w:rsid w:val="00DC5B68"/>
    <w:rsid w:val="00DC5CB7"/>
    <w:rsid w:val="00DD088C"/>
    <w:rsid w:val="00DD0E29"/>
    <w:rsid w:val="00DD2E3D"/>
    <w:rsid w:val="00DD4751"/>
    <w:rsid w:val="00DD4D32"/>
    <w:rsid w:val="00DD5FC0"/>
    <w:rsid w:val="00DD6A4F"/>
    <w:rsid w:val="00DE3277"/>
    <w:rsid w:val="00DE77FA"/>
    <w:rsid w:val="00DE7AB0"/>
    <w:rsid w:val="00DE7BBC"/>
    <w:rsid w:val="00DF7CE6"/>
    <w:rsid w:val="00E015A0"/>
    <w:rsid w:val="00E024B9"/>
    <w:rsid w:val="00E05338"/>
    <w:rsid w:val="00E06FC0"/>
    <w:rsid w:val="00E10B1F"/>
    <w:rsid w:val="00E11277"/>
    <w:rsid w:val="00E124A4"/>
    <w:rsid w:val="00E16535"/>
    <w:rsid w:val="00E16AB6"/>
    <w:rsid w:val="00E23F75"/>
    <w:rsid w:val="00E2525A"/>
    <w:rsid w:val="00E25357"/>
    <w:rsid w:val="00E30D1B"/>
    <w:rsid w:val="00E33E30"/>
    <w:rsid w:val="00E40C79"/>
    <w:rsid w:val="00E4456F"/>
    <w:rsid w:val="00E51E1F"/>
    <w:rsid w:val="00E541ED"/>
    <w:rsid w:val="00E55F0F"/>
    <w:rsid w:val="00E55FC2"/>
    <w:rsid w:val="00E635A2"/>
    <w:rsid w:val="00E63FEA"/>
    <w:rsid w:val="00E64711"/>
    <w:rsid w:val="00E66CE2"/>
    <w:rsid w:val="00E74FEE"/>
    <w:rsid w:val="00E7594F"/>
    <w:rsid w:val="00E77C5B"/>
    <w:rsid w:val="00E80FEB"/>
    <w:rsid w:val="00E8141C"/>
    <w:rsid w:val="00E816FE"/>
    <w:rsid w:val="00E82828"/>
    <w:rsid w:val="00E84271"/>
    <w:rsid w:val="00E908BC"/>
    <w:rsid w:val="00E92D5A"/>
    <w:rsid w:val="00E943A4"/>
    <w:rsid w:val="00E95E16"/>
    <w:rsid w:val="00E95E58"/>
    <w:rsid w:val="00EA292A"/>
    <w:rsid w:val="00EB23A4"/>
    <w:rsid w:val="00EB5D8D"/>
    <w:rsid w:val="00EB69AF"/>
    <w:rsid w:val="00EB7C11"/>
    <w:rsid w:val="00EC17DB"/>
    <w:rsid w:val="00EC44AB"/>
    <w:rsid w:val="00EC4F40"/>
    <w:rsid w:val="00EC60F5"/>
    <w:rsid w:val="00EC6672"/>
    <w:rsid w:val="00EC7C08"/>
    <w:rsid w:val="00ED174B"/>
    <w:rsid w:val="00ED21EB"/>
    <w:rsid w:val="00ED2407"/>
    <w:rsid w:val="00ED2D52"/>
    <w:rsid w:val="00ED3385"/>
    <w:rsid w:val="00ED5EF5"/>
    <w:rsid w:val="00ED6AAB"/>
    <w:rsid w:val="00ED76D4"/>
    <w:rsid w:val="00EE1A1B"/>
    <w:rsid w:val="00EE1B5F"/>
    <w:rsid w:val="00EE2261"/>
    <w:rsid w:val="00EE2D5E"/>
    <w:rsid w:val="00EE3D96"/>
    <w:rsid w:val="00EE7F54"/>
    <w:rsid w:val="00EF44CF"/>
    <w:rsid w:val="00EF4FF0"/>
    <w:rsid w:val="00EF55F4"/>
    <w:rsid w:val="00EF586D"/>
    <w:rsid w:val="00EF6791"/>
    <w:rsid w:val="00EF6A30"/>
    <w:rsid w:val="00EF6B06"/>
    <w:rsid w:val="00EF7849"/>
    <w:rsid w:val="00F0188C"/>
    <w:rsid w:val="00F029DD"/>
    <w:rsid w:val="00F02C8A"/>
    <w:rsid w:val="00F1075C"/>
    <w:rsid w:val="00F12C4D"/>
    <w:rsid w:val="00F13A98"/>
    <w:rsid w:val="00F15FBA"/>
    <w:rsid w:val="00F16269"/>
    <w:rsid w:val="00F202DC"/>
    <w:rsid w:val="00F23311"/>
    <w:rsid w:val="00F2333D"/>
    <w:rsid w:val="00F2678E"/>
    <w:rsid w:val="00F3453C"/>
    <w:rsid w:val="00F349FF"/>
    <w:rsid w:val="00F34E8D"/>
    <w:rsid w:val="00F37A9F"/>
    <w:rsid w:val="00F40D88"/>
    <w:rsid w:val="00F42DC6"/>
    <w:rsid w:val="00F43144"/>
    <w:rsid w:val="00F45B9F"/>
    <w:rsid w:val="00F465F7"/>
    <w:rsid w:val="00F46AC0"/>
    <w:rsid w:val="00F5215F"/>
    <w:rsid w:val="00F525DF"/>
    <w:rsid w:val="00F564D3"/>
    <w:rsid w:val="00F61799"/>
    <w:rsid w:val="00F639A9"/>
    <w:rsid w:val="00F64614"/>
    <w:rsid w:val="00F71D17"/>
    <w:rsid w:val="00F72C1D"/>
    <w:rsid w:val="00F74CF0"/>
    <w:rsid w:val="00F76161"/>
    <w:rsid w:val="00F7780F"/>
    <w:rsid w:val="00F803F1"/>
    <w:rsid w:val="00F84148"/>
    <w:rsid w:val="00F842A1"/>
    <w:rsid w:val="00F84CB7"/>
    <w:rsid w:val="00F855C0"/>
    <w:rsid w:val="00F867C7"/>
    <w:rsid w:val="00F87AC1"/>
    <w:rsid w:val="00F93CB8"/>
    <w:rsid w:val="00F97A17"/>
    <w:rsid w:val="00FA1403"/>
    <w:rsid w:val="00FA1A28"/>
    <w:rsid w:val="00FA1EA2"/>
    <w:rsid w:val="00FA3CBA"/>
    <w:rsid w:val="00FA5D1D"/>
    <w:rsid w:val="00FA6F2A"/>
    <w:rsid w:val="00FB255F"/>
    <w:rsid w:val="00FB2B0A"/>
    <w:rsid w:val="00FB3BEB"/>
    <w:rsid w:val="00FB519E"/>
    <w:rsid w:val="00FB5C9C"/>
    <w:rsid w:val="00FC44EE"/>
    <w:rsid w:val="00FC7048"/>
    <w:rsid w:val="00FD0C28"/>
    <w:rsid w:val="00FD3234"/>
    <w:rsid w:val="00FD36AB"/>
    <w:rsid w:val="00FD3A6A"/>
    <w:rsid w:val="00FD4913"/>
    <w:rsid w:val="00FE1F25"/>
    <w:rsid w:val="00FE53F0"/>
    <w:rsid w:val="00FE7AA7"/>
    <w:rsid w:val="00FE7F42"/>
    <w:rsid w:val="00FF1388"/>
    <w:rsid w:val="00FF2213"/>
    <w:rsid w:val="00FF2485"/>
    <w:rsid w:val="0E23B915"/>
    <w:rsid w:val="11ABDA6C"/>
    <w:rsid w:val="17D70EAC"/>
    <w:rsid w:val="1D348A3D"/>
    <w:rsid w:val="23AD5D41"/>
    <w:rsid w:val="25C75F93"/>
    <w:rsid w:val="2B0059C5"/>
    <w:rsid w:val="2B53105F"/>
    <w:rsid w:val="2CF77032"/>
    <w:rsid w:val="348135D9"/>
    <w:rsid w:val="404D3E2D"/>
    <w:rsid w:val="413CFCB5"/>
    <w:rsid w:val="47700004"/>
    <w:rsid w:val="499EFCC5"/>
    <w:rsid w:val="4AC6E62A"/>
    <w:rsid w:val="4C729ED2"/>
    <w:rsid w:val="4D03B5D1"/>
    <w:rsid w:val="4E4FC0DD"/>
    <w:rsid w:val="4FA68538"/>
    <w:rsid w:val="56BE205C"/>
    <w:rsid w:val="589818A4"/>
    <w:rsid w:val="61945774"/>
    <w:rsid w:val="62B570A3"/>
    <w:rsid w:val="650B22E4"/>
    <w:rsid w:val="6C90A729"/>
    <w:rsid w:val="6ED79D1D"/>
    <w:rsid w:val="734F424F"/>
    <w:rsid w:val="7CBB72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8E0099"/>
    <w:pPr>
      <w:keepNext/>
      <w:keepLines/>
      <w:spacing w:before="40" w:line="259" w:lineRule="auto"/>
      <w:outlineLvl w:val="1"/>
    </w:pPr>
    <w:rPr>
      <w:rFonts w:asciiTheme="majorHAnsi" w:hAnsiTheme="majorHAnsi" w:eastAsiaTheme="majorEastAsia" w:cstheme="majorBidi"/>
      <w:color w:val="2F5496" w:themeColor="accent1" w:themeShade="BF"/>
      <w:sz w:val="26"/>
      <w:szCs w:val="26"/>
      <w:lang w:val="en-US" w:eastAsia="en-US"/>
    </w:rPr>
  </w:style>
  <w:style w:type="paragraph" w:styleId="Ttulo3">
    <w:name w:val="heading 3"/>
    <w:basedOn w:val="Normal"/>
    <w:next w:val="Normal"/>
    <w:link w:val="Ttulo3Car"/>
    <w:uiPriority w:val="9"/>
    <w:semiHidden/>
    <w:unhideWhenUsed/>
    <w:qFormat/>
    <w:rsid w:val="008E0099"/>
    <w:pPr>
      <w:keepNext/>
      <w:keepLines/>
      <w:spacing w:before="40" w:line="259" w:lineRule="auto"/>
      <w:outlineLvl w:val="2"/>
    </w:pPr>
    <w:rPr>
      <w:rFonts w:asciiTheme="majorHAnsi" w:hAnsiTheme="majorHAnsi" w:eastAsiaTheme="majorEastAsia" w:cstheme="majorBidi"/>
      <w:color w:val="1F3763" w:themeColor="accent1" w:themeShade="7F"/>
      <w:lang w:val="en-US" w:eastAsia="en-US"/>
    </w:rPr>
  </w:style>
  <w:style w:type="paragraph" w:styleId="Ttulo4">
    <w:name w:val="heading 4"/>
    <w:basedOn w:val="Normal"/>
    <w:next w:val="Normal"/>
    <w:link w:val="Ttulo4Car"/>
    <w:uiPriority w:val="9"/>
    <w:semiHidden/>
    <w:unhideWhenUsed/>
    <w:qFormat/>
    <w:rsid w:val="008E0099"/>
    <w:pPr>
      <w:keepNext/>
      <w:keepLines/>
      <w:spacing w:before="40" w:line="259" w:lineRule="auto"/>
      <w:outlineLvl w:val="3"/>
    </w:pPr>
    <w:rPr>
      <w:rFonts w:asciiTheme="majorHAnsi" w:hAnsiTheme="majorHAnsi" w:eastAsiaTheme="majorEastAsia" w:cstheme="majorBidi"/>
      <w:i/>
      <w:iCs/>
      <w:color w:val="2F5496" w:themeColor="accent1" w:themeShade="BF"/>
      <w:sz w:val="22"/>
      <w:szCs w:val="22"/>
      <w:lang w:val="en-US" w:eastAsia="en-US"/>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uiPriority w:val="22"/>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uiPriority w:val="9"/>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 w:type="paragraph" w:styleId="MailingInstructions" w:customStyle="1">
    <w:name w:val="Mailing Instructions"/>
    <w:basedOn w:val="Normal"/>
    <w:rsid w:val="00742DA4"/>
  </w:style>
  <w:style w:type="character" w:styleId="Ttulo2Car" w:customStyle="1">
    <w:name w:val="Título 2 Car"/>
    <w:basedOn w:val="Fuentedeprrafopredeter"/>
    <w:link w:val="Ttulo2"/>
    <w:uiPriority w:val="9"/>
    <w:semiHidden/>
    <w:rsid w:val="008E0099"/>
    <w:rPr>
      <w:rFonts w:asciiTheme="majorHAnsi" w:hAnsiTheme="majorHAnsi" w:eastAsiaTheme="majorEastAsia" w:cstheme="majorBidi"/>
      <w:color w:val="2F5496" w:themeColor="accent1" w:themeShade="BF"/>
      <w:sz w:val="26"/>
      <w:szCs w:val="26"/>
    </w:rPr>
  </w:style>
  <w:style w:type="character" w:styleId="Ttulo3Car" w:customStyle="1">
    <w:name w:val="Título 3 Car"/>
    <w:basedOn w:val="Fuentedeprrafopredeter"/>
    <w:link w:val="Ttulo3"/>
    <w:uiPriority w:val="9"/>
    <w:semiHidden/>
    <w:rsid w:val="008E0099"/>
    <w:rPr>
      <w:rFonts w:asciiTheme="majorHAnsi" w:hAnsiTheme="majorHAnsi" w:eastAsiaTheme="majorEastAsia" w:cstheme="majorBidi"/>
      <w:color w:val="1F3763" w:themeColor="accent1" w:themeShade="7F"/>
      <w:sz w:val="24"/>
      <w:szCs w:val="24"/>
    </w:rPr>
  </w:style>
  <w:style w:type="character" w:styleId="Ttulo4Car" w:customStyle="1">
    <w:name w:val="Título 4 Car"/>
    <w:basedOn w:val="Fuentedeprrafopredeter"/>
    <w:link w:val="Ttulo4"/>
    <w:uiPriority w:val="9"/>
    <w:semiHidden/>
    <w:rsid w:val="008E0099"/>
    <w:rPr>
      <w:rFonts w:asciiTheme="majorHAnsi" w:hAnsiTheme="majorHAnsi" w:eastAsiaTheme="majorEastAsia" w:cstheme="majorBidi"/>
      <w:i/>
      <w:iCs/>
      <w:color w:val="2F5496" w:themeColor="accent1" w:themeShade="BF"/>
    </w:rPr>
  </w:style>
  <w:style w:type="character" w:styleId="Mencionar1" w:customStyle="1">
    <w:name w:val="Mencionar1"/>
    <w:basedOn w:val="Fuentedeprrafopredeter"/>
    <w:uiPriority w:val="99"/>
    <w:semiHidden/>
    <w:unhideWhenUsed/>
    <w:rsid w:val="008E0099"/>
    <w:rPr>
      <w:color w:val="2B579A"/>
      <w:shd w:val="clear" w:color="auto" w:fill="E6E6E6"/>
    </w:rPr>
  </w:style>
  <w:style w:type="character" w:styleId="Hipervnculovisitado">
    <w:name w:val="FollowedHyperlink"/>
    <w:basedOn w:val="Fuentedeprrafopredeter"/>
    <w:uiPriority w:val="99"/>
    <w:semiHidden/>
    <w:unhideWhenUsed/>
    <w:rsid w:val="008E0099"/>
    <w:rPr>
      <w:color w:val="954F72" w:themeColor="followedHyperlink"/>
      <w:u w:val="single"/>
    </w:rPr>
  </w:style>
  <w:style w:type="character" w:styleId="Mencinsinresolver1" w:customStyle="1">
    <w:name w:val="Mención sin resolver1"/>
    <w:basedOn w:val="Fuentedeprrafopredeter"/>
    <w:uiPriority w:val="99"/>
    <w:semiHidden/>
    <w:unhideWhenUsed/>
    <w:rsid w:val="008E0099"/>
    <w:rPr>
      <w:color w:val="808080"/>
      <w:shd w:val="clear" w:color="auto" w:fill="E6E6E6"/>
    </w:rPr>
  </w:style>
  <w:style w:type="paragraph" w:styleId="Sangradetextonormal">
    <w:name w:val="Body Text Indent"/>
    <w:basedOn w:val="Normal"/>
    <w:link w:val="SangradetextonormalCar"/>
    <w:uiPriority w:val="99"/>
    <w:unhideWhenUsed/>
    <w:rsid w:val="008E0099"/>
    <w:pPr>
      <w:spacing w:after="120" w:line="276" w:lineRule="auto"/>
      <w:ind w:left="283"/>
    </w:pPr>
    <w:rPr>
      <w:rFonts w:ascii="Calibri" w:hAnsi="Calibri" w:eastAsia="Calibri"/>
      <w:sz w:val="22"/>
      <w:szCs w:val="22"/>
      <w:lang w:val="es-PE" w:eastAsia="en-US"/>
    </w:rPr>
  </w:style>
  <w:style w:type="character" w:styleId="SangradetextonormalCar" w:customStyle="1">
    <w:name w:val="Sangría de texto normal Car"/>
    <w:basedOn w:val="Fuentedeprrafopredeter"/>
    <w:link w:val="Sangradetextonormal"/>
    <w:uiPriority w:val="99"/>
    <w:rsid w:val="008E0099"/>
    <w:rPr>
      <w:rFonts w:ascii="Calibri" w:hAnsi="Calibri" w:eastAsia="Calibri" w:cs="Times New Roman"/>
      <w:lang w:val="es-PE"/>
    </w:rPr>
  </w:style>
  <w:style w:type="character" w:styleId="nfasis">
    <w:name w:val="Emphasis"/>
    <w:basedOn w:val="Fuentedeprrafopredeter"/>
    <w:uiPriority w:val="20"/>
    <w:qFormat/>
    <w:rsid w:val="008E0099"/>
    <w:rPr>
      <w:i/>
      <w:iCs/>
    </w:rPr>
  </w:style>
  <w:style w:type="character" w:styleId="modartculofecha" w:customStyle="1">
    <w:name w:val="modartculofecha"/>
    <w:basedOn w:val="Fuentedeprrafopredeter"/>
    <w:rsid w:val="008E0099"/>
  </w:style>
  <w:style w:type="character" w:styleId="crva" w:customStyle="1">
    <w:name w:val="crva"/>
    <w:basedOn w:val="Fuentedeprrafopredeter"/>
    <w:rsid w:val="008E0099"/>
  </w:style>
  <w:style w:type="character" w:styleId="Textodelmarcadordeposicin">
    <w:name w:val="Placeholder Text"/>
    <w:basedOn w:val="Fuentedeprrafopredeter"/>
    <w:uiPriority w:val="99"/>
    <w:semiHidden/>
    <w:rsid w:val="008E0099"/>
    <w:rPr>
      <w:color w:val="808080"/>
    </w:rPr>
  </w:style>
  <w:style w:type="paragraph" w:styleId="ng-scope" w:customStyle="1">
    <w:name w:val="ng-scope"/>
    <w:basedOn w:val="Normal"/>
    <w:rsid w:val="008E0099"/>
    <w:pPr>
      <w:spacing w:before="100" w:beforeAutospacing="1" w:after="100" w:afterAutospacing="1"/>
    </w:pPr>
    <w:rPr>
      <w:lang w:val="es-PE" w:eastAsia="es-PE"/>
    </w:rPr>
  </w:style>
  <w:style w:type="character" w:styleId="uv3um" w:customStyle="1">
    <w:name w:val="uv3um"/>
    <w:basedOn w:val="Fuentedeprrafopredeter"/>
    <w:rsid w:val="008E0099"/>
  </w:style>
  <w:style w:type="paragraph" w:styleId="k3ksmc" w:customStyle="1">
    <w:name w:val="k3ksmc"/>
    <w:basedOn w:val="Normal"/>
    <w:rsid w:val="008E0099"/>
    <w:pPr>
      <w:spacing w:before="100" w:beforeAutospacing="1" w:after="100" w:afterAutospacing="1"/>
    </w:pPr>
    <w:rPr>
      <w:lang w:val="es-PE" w:eastAsia="es-PE"/>
    </w:rPr>
  </w:style>
  <w:style w:type="character" w:styleId="field-name-field-definicion" w:customStyle="1">
    <w:name w:val="field-name-field-definicion"/>
    <w:basedOn w:val="Fuentedeprrafopredeter"/>
    <w:rsid w:val="008E0099"/>
  </w:style>
  <w:style w:type="character" w:styleId="field-name-field-rama" w:customStyle="1">
    <w:name w:val="field-name-field-rama"/>
    <w:basedOn w:val="Fuentedeprrafopredeter"/>
    <w:rsid w:val="008E0099"/>
  </w:style>
  <w:style w:type="paragraph" w:styleId="Revisin">
    <w:name w:val="Revision"/>
    <w:hidden/>
    <w:uiPriority w:val="99"/>
    <w:semiHidden/>
    <w:rsid w:val="008E0099"/>
    <w:pPr>
      <w:spacing w:after="0" w:line="240" w:lineRule="auto"/>
    </w:pPr>
  </w:style>
  <w:style w:type="character" w:styleId="decretossupremos" w:customStyle="1">
    <w:name w:val="decretossupremos"/>
    <w:basedOn w:val="Fuentedeprrafopredeter"/>
    <w:rsid w:val="008E0099"/>
  </w:style>
  <w:style w:type="paragraph" w:styleId="Puesto" w:customStyle="1">
    <w:name w:val="Puesto"/>
    <w:basedOn w:val="Normal"/>
    <w:next w:val="Subttulo"/>
    <w:qFormat/>
    <w:rsid w:val="008E0099"/>
    <w:pPr>
      <w:suppressAutoHyphens/>
      <w:jc w:val="center"/>
    </w:pPr>
    <w:rPr>
      <w:b/>
      <w:bCs/>
      <w:lang w:val="es-MX" w:eastAsia="ar-SA"/>
    </w:rPr>
  </w:style>
  <w:style w:type="paragraph" w:styleId="Subttulo">
    <w:name w:val="Subtitle"/>
    <w:basedOn w:val="Normal"/>
    <w:next w:val="Normal"/>
    <w:link w:val="SubttuloCar"/>
    <w:uiPriority w:val="11"/>
    <w:qFormat/>
    <w:rsid w:val="008E0099"/>
    <w:pPr>
      <w:numPr>
        <w:ilvl w:val="1"/>
      </w:numPr>
      <w:spacing w:after="160" w:line="259" w:lineRule="auto"/>
    </w:pPr>
    <w:rPr>
      <w:rFonts w:asciiTheme="minorHAnsi" w:hAnsiTheme="minorHAnsi" w:eastAsiaTheme="minorEastAsia" w:cstheme="minorBidi"/>
      <w:color w:val="5A5A5A" w:themeColor="text1" w:themeTint="A5"/>
      <w:spacing w:val="15"/>
      <w:sz w:val="22"/>
      <w:szCs w:val="22"/>
      <w:lang w:val="en-US" w:eastAsia="en-US"/>
    </w:rPr>
  </w:style>
  <w:style w:type="character" w:styleId="SubttuloCar" w:customStyle="1">
    <w:name w:val="Subtítulo Car"/>
    <w:basedOn w:val="Fuentedeprrafopredeter"/>
    <w:link w:val="Subttulo"/>
    <w:uiPriority w:val="11"/>
    <w:rsid w:val="008E0099"/>
    <w:rPr>
      <w:rFonts w:eastAsiaTheme="minorEastAsia"/>
      <w:color w:val="5A5A5A" w:themeColor="text1" w:themeTint="A5"/>
      <w:spacing w:val="15"/>
    </w:rPr>
  </w:style>
  <w:style w:type="character" w:styleId="spelle" w:customStyle="1">
    <w:name w:val="spelle"/>
    <w:basedOn w:val="Fuentedeprrafopredeter"/>
    <w:rsid w:val="008E00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9420">
      <w:bodyDiv w:val="1"/>
      <w:marLeft w:val="0"/>
      <w:marRight w:val="0"/>
      <w:marTop w:val="0"/>
      <w:marBottom w:val="0"/>
      <w:divBdr>
        <w:top w:val="none" w:sz="0" w:space="0" w:color="auto"/>
        <w:left w:val="none" w:sz="0" w:space="0" w:color="auto"/>
        <w:bottom w:val="none" w:sz="0" w:space="0" w:color="auto"/>
        <w:right w:val="none" w:sz="0" w:space="0" w:color="auto"/>
      </w:divBdr>
    </w:div>
    <w:div w:id="20479839">
      <w:bodyDiv w:val="1"/>
      <w:marLeft w:val="0"/>
      <w:marRight w:val="0"/>
      <w:marTop w:val="0"/>
      <w:marBottom w:val="0"/>
      <w:divBdr>
        <w:top w:val="none" w:sz="0" w:space="0" w:color="auto"/>
        <w:left w:val="none" w:sz="0" w:space="0" w:color="auto"/>
        <w:bottom w:val="none" w:sz="0" w:space="0" w:color="auto"/>
        <w:right w:val="none" w:sz="0" w:space="0" w:color="auto"/>
      </w:divBdr>
    </w:div>
    <w:div w:id="24865045">
      <w:bodyDiv w:val="1"/>
      <w:marLeft w:val="0"/>
      <w:marRight w:val="0"/>
      <w:marTop w:val="0"/>
      <w:marBottom w:val="0"/>
      <w:divBdr>
        <w:top w:val="none" w:sz="0" w:space="0" w:color="auto"/>
        <w:left w:val="none" w:sz="0" w:space="0" w:color="auto"/>
        <w:bottom w:val="none" w:sz="0" w:space="0" w:color="auto"/>
        <w:right w:val="none" w:sz="0" w:space="0" w:color="auto"/>
      </w:divBdr>
    </w:div>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59405234">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76830979">
      <w:bodyDiv w:val="1"/>
      <w:marLeft w:val="0"/>
      <w:marRight w:val="0"/>
      <w:marTop w:val="0"/>
      <w:marBottom w:val="0"/>
      <w:divBdr>
        <w:top w:val="none" w:sz="0" w:space="0" w:color="auto"/>
        <w:left w:val="none" w:sz="0" w:space="0" w:color="auto"/>
        <w:bottom w:val="none" w:sz="0" w:space="0" w:color="auto"/>
        <w:right w:val="none" w:sz="0" w:space="0" w:color="auto"/>
      </w:divBdr>
    </w:div>
    <w:div w:id="116223938">
      <w:bodyDiv w:val="1"/>
      <w:marLeft w:val="0"/>
      <w:marRight w:val="0"/>
      <w:marTop w:val="0"/>
      <w:marBottom w:val="0"/>
      <w:divBdr>
        <w:top w:val="none" w:sz="0" w:space="0" w:color="auto"/>
        <w:left w:val="none" w:sz="0" w:space="0" w:color="auto"/>
        <w:bottom w:val="none" w:sz="0" w:space="0" w:color="auto"/>
        <w:right w:val="none" w:sz="0" w:space="0" w:color="auto"/>
      </w:divBdr>
    </w:div>
    <w:div w:id="11738050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18496731">
      <w:bodyDiv w:val="1"/>
      <w:marLeft w:val="0"/>
      <w:marRight w:val="0"/>
      <w:marTop w:val="0"/>
      <w:marBottom w:val="0"/>
      <w:divBdr>
        <w:top w:val="none" w:sz="0" w:space="0" w:color="auto"/>
        <w:left w:val="none" w:sz="0" w:space="0" w:color="auto"/>
        <w:bottom w:val="none" w:sz="0" w:space="0" w:color="auto"/>
        <w:right w:val="none" w:sz="0" w:space="0" w:color="auto"/>
      </w:divBdr>
    </w:div>
    <w:div w:id="122425818">
      <w:bodyDiv w:val="1"/>
      <w:marLeft w:val="0"/>
      <w:marRight w:val="0"/>
      <w:marTop w:val="0"/>
      <w:marBottom w:val="0"/>
      <w:divBdr>
        <w:top w:val="none" w:sz="0" w:space="0" w:color="auto"/>
        <w:left w:val="none" w:sz="0" w:space="0" w:color="auto"/>
        <w:bottom w:val="none" w:sz="0" w:space="0" w:color="auto"/>
        <w:right w:val="none" w:sz="0" w:space="0" w:color="auto"/>
      </w:divBdr>
    </w:div>
    <w:div w:id="122963995">
      <w:bodyDiv w:val="1"/>
      <w:marLeft w:val="0"/>
      <w:marRight w:val="0"/>
      <w:marTop w:val="0"/>
      <w:marBottom w:val="0"/>
      <w:divBdr>
        <w:top w:val="none" w:sz="0" w:space="0" w:color="auto"/>
        <w:left w:val="none" w:sz="0" w:space="0" w:color="auto"/>
        <w:bottom w:val="none" w:sz="0" w:space="0" w:color="auto"/>
        <w:right w:val="none" w:sz="0" w:space="0" w:color="auto"/>
      </w:divBdr>
    </w:div>
    <w:div w:id="127599091">
      <w:bodyDiv w:val="1"/>
      <w:marLeft w:val="0"/>
      <w:marRight w:val="0"/>
      <w:marTop w:val="0"/>
      <w:marBottom w:val="0"/>
      <w:divBdr>
        <w:top w:val="none" w:sz="0" w:space="0" w:color="auto"/>
        <w:left w:val="none" w:sz="0" w:space="0" w:color="auto"/>
        <w:bottom w:val="none" w:sz="0" w:space="0" w:color="auto"/>
        <w:right w:val="none" w:sz="0" w:space="0" w:color="auto"/>
      </w:divBdr>
    </w:div>
    <w:div w:id="137576411">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6700979">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61823406">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182785777">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4341165">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29077596">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72127590">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01886204">
      <w:bodyDiv w:val="1"/>
      <w:marLeft w:val="0"/>
      <w:marRight w:val="0"/>
      <w:marTop w:val="0"/>
      <w:marBottom w:val="0"/>
      <w:divBdr>
        <w:top w:val="none" w:sz="0" w:space="0" w:color="auto"/>
        <w:left w:val="none" w:sz="0" w:space="0" w:color="auto"/>
        <w:bottom w:val="none" w:sz="0" w:space="0" w:color="auto"/>
        <w:right w:val="none" w:sz="0" w:space="0" w:color="auto"/>
      </w:divBdr>
    </w:div>
    <w:div w:id="307058907">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23897274">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123486">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3777901">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387918005">
      <w:bodyDiv w:val="1"/>
      <w:marLeft w:val="0"/>
      <w:marRight w:val="0"/>
      <w:marTop w:val="0"/>
      <w:marBottom w:val="0"/>
      <w:divBdr>
        <w:top w:val="none" w:sz="0" w:space="0" w:color="auto"/>
        <w:left w:val="none" w:sz="0" w:space="0" w:color="auto"/>
        <w:bottom w:val="none" w:sz="0" w:space="0" w:color="auto"/>
        <w:right w:val="none" w:sz="0" w:space="0" w:color="auto"/>
      </w:divBdr>
    </w:div>
    <w:div w:id="394546380">
      <w:bodyDiv w:val="1"/>
      <w:marLeft w:val="0"/>
      <w:marRight w:val="0"/>
      <w:marTop w:val="0"/>
      <w:marBottom w:val="0"/>
      <w:divBdr>
        <w:top w:val="none" w:sz="0" w:space="0" w:color="auto"/>
        <w:left w:val="none" w:sz="0" w:space="0" w:color="auto"/>
        <w:bottom w:val="none" w:sz="0" w:space="0" w:color="auto"/>
        <w:right w:val="none" w:sz="0" w:space="0" w:color="auto"/>
      </w:divBdr>
    </w:div>
    <w:div w:id="400636637">
      <w:bodyDiv w:val="1"/>
      <w:marLeft w:val="0"/>
      <w:marRight w:val="0"/>
      <w:marTop w:val="0"/>
      <w:marBottom w:val="0"/>
      <w:divBdr>
        <w:top w:val="none" w:sz="0" w:space="0" w:color="auto"/>
        <w:left w:val="none" w:sz="0" w:space="0" w:color="auto"/>
        <w:bottom w:val="none" w:sz="0" w:space="0" w:color="auto"/>
        <w:right w:val="none" w:sz="0" w:space="0" w:color="auto"/>
      </w:divBdr>
    </w:div>
    <w:div w:id="407263448">
      <w:bodyDiv w:val="1"/>
      <w:marLeft w:val="0"/>
      <w:marRight w:val="0"/>
      <w:marTop w:val="0"/>
      <w:marBottom w:val="0"/>
      <w:divBdr>
        <w:top w:val="none" w:sz="0" w:space="0" w:color="auto"/>
        <w:left w:val="none" w:sz="0" w:space="0" w:color="auto"/>
        <w:bottom w:val="none" w:sz="0" w:space="0" w:color="auto"/>
        <w:right w:val="none" w:sz="0" w:space="0" w:color="auto"/>
      </w:divBdr>
    </w:div>
    <w:div w:id="411782037">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27504802">
      <w:bodyDiv w:val="1"/>
      <w:marLeft w:val="0"/>
      <w:marRight w:val="0"/>
      <w:marTop w:val="0"/>
      <w:marBottom w:val="0"/>
      <w:divBdr>
        <w:top w:val="none" w:sz="0" w:space="0" w:color="auto"/>
        <w:left w:val="none" w:sz="0" w:space="0" w:color="auto"/>
        <w:bottom w:val="none" w:sz="0" w:space="0" w:color="auto"/>
        <w:right w:val="none" w:sz="0" w:space="0" w:color="auto"/>
      </w:divBdr>
    </w:div>
    <w:div w:id="434525077">
      <w:bodyDiv w:val="1"/>
      <w:marLeft w:val="0"/>
      <w:marRight w:val="0"/>
      <w:marTop w:val="0"/>
      <w:marBottom w:val="0"/>
      <w:divBdr>
        <w:top w:val="none" w:sz="0" w:space="0" w:color="auto"/>
        <w:left w:val="none" w:sz="0" w:space="0" w:color="auto"/>
        <w:bottom w:val="none" w:sz="0" w:space="0" w:color="auto"/>
        <w:right w:val="none" w:sz="0" w:space="0" w:color="auto"/>
      </w:divBdr>
    </w:div>
    <w:div w:id="435636820">
      <w:bodyDiv w:val="1"/>
      <w:marLeft w:val="0"/>
      <w:marRight w:val="0"/>
      <w:marTop w:val="0"/>
      <w:marBottom w:val="0"/>
      <w:divBdr>
        <w:top w:val="none" w:sz="0" w:space="0" w:color="auto"/>
        <w:left w:val="none" w:sz="0" w:space="0" w:color="auto"/>
        <w:bottom w:val="none" w:sz="0" w:space="0" w:color="auto"/>
        <w:right w:val="none" w:sz="0" w:space="0" w:color="auto"/>
      </w:divBdr>
    </w:div>
    <w:div w:id="448398136">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476337069">
      <w:bodyDiv w:val="1"/>
      <w:marLeft w:val="0"/>
      <w:marRight w:val="0"/>
      <w:marTop w:val="0"/>
      <w:marBottom w:val="0"/>
      <w:divBdr>
        <w:top w:val="none" w:sz="0" w:space="0" w:color="auto"/>
        <w:left w:val="none" w:sz="0" w:space="0" w:color="auto"/>
        <w:bottom w:val="none" w:sz="0" w:space="0" w:color="auto"/>
        <w:right w:val="none" w:sz="0" w:space="0" w:color="auto"/>
      </w:divBdr>
    </w:div>
    <w:div w:id="484473410">
      <w:bodyDiv w:val="1"/>
      <w:marLeft w:val="0"/>
      <w:marRight w:val="0"/>
      <w:marTop w:val="0"/>
      <w:marBottom w:val="0"/>
      <w:divBdr>
        <w:top w:val="none" w:sz="0" w:space="0" w:color="auto"/>
        <w:left w:val="none" w:sz="0" w:space="0" w:color="auto"/>
        <w:bottom w:val="none" w:sz="0" w:space="0" w:color="auto"/>
        <w:right w:val="none" w:sz="0" w:space="0" w:color="auto"/>
      </w:divBdr>
    </w:div>
    <w:div w:id="491260989">
      <w:bodyDiv w:val="1"/>
      <w:marLeft w:val="0"/>
      <w:marRight w:val="0"/>
      <w:marTop w:val="0"/>
      <w:marBottom w:val="0"/>
      <w:divBdr>
        <w:top w:val="none" w:sz="0" w:space="0" w:color="auto"/>
        <w:left w:val="none" w:sz="0" w:space="0" w:color="auto"/>
        <w:bottom w:val="none" w:sz="0" w:space="0" w:color="auto"/>
        <w:right w:val="none" w:sz="0" w:space="0" w:color="auto"/>
      </w:divBdr>
    </w:div>
    <w:div w:id="492574307">
      <w:bodyDiv w:val="1"/>
      <w:marLeft w:val="0"/>
      <w:marRight w:val="0"/>
      <w:marTop w:val="0"/>
      <w:marBottom w:val="0"/>
      <w:divBdr>
        <w:top w:val="none" w:sz="0" w:space="0" w:color="auto"/>
        <w:left w:val="none" w:sz="0" w:space="0" w:color="auto"/>
        <w:bottom w:val="none" w:sz="0" w:space="0" w:color="auto"/>
        <w:right w:val="none" w:sz="0" w:space="0" w:color="auto"/>
      </w:divBdr>
    </w:div>
    <w:div w:id="499665880">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67427266">
      <w:bodyDiv w:val="1"/>
      <w:marLeft w:val="0"/>
      <w:marRight w:val="0"/>
      <w:marTop w:val="0"/>
      <w:marBottom w:val="0"/>
      <w:divBdr>
        <w:top w:val="none" w:sz="0" w:space="0" w:color="auto"/>
        <w:left w:val="none" w:sz="0" w:space="0" w:color="auto"/>
        <w:bottom w:val="none" w:sz="0" w:space="0" w:color="auto"/>
        <w:right w:val="none" w:sz="0" w:space="0" w:color="auto"/>
      </w:divBdr>
    </w:div>
    <w:div w:id="570238360">
      <w:bodyDiv w:val="1"/>
      <w:marLeft w:val="0"/>
      <w:marRight w:val="0"/>
      <w:marTop w:val="0"/>
      <w:marBottom w:val="0"/>
      <w:divBdr>
        <w:top w:val="none" w:sz="0" w:space="0" w:color="auto"/>
        <w:left w:val="none" w:sz="0" w:space="0" w:color="auto"/>
        <w:bottom w:val="none" w:sz="0" w:space="0" w:color="auto"/>
        <w:right w:val="none" w:sz="0" w:space="0" w:color="auto"/>
      </w:divBdr>
    </w:div>
    <w:div w:id="576282516">
      <w:bodyDiv w:val="1"/>
      <w:marLeft w:val="0"/>
      <w:marRight w:val="0"/>
      <w:marTop w:val="0"/>
      <w:marBottom w:val="0"/>
      <w:divBdr>
        <w:top w:val="none" w:sz="0" w:space="0" w:color="auto"/>
        <w:left w:val="none" w:sz="0" w:space="0" w:color="auto"/>
        <w:bottom w:val="none" w:sz="0" w:space="0" w:color="auto"/>
        <w:right w:val="none" w:sz="0" w:space="0" w:color="auto"/>
      </w:divBdr>
    </w:div>
    <w:div w:id="576398876">
      <w:bodyDiv w:val="1"/>
      <w:marLeft w:val="0"/>
      <w:marRight w:val="0"/>
      <w:marTop w:val="0"/>
      <w:marBottom w:val="0"/>
      <w:divBdr>
        <w:top w:val="none" w:sz="0" w:space="0" w:color="auto"/>
        <w:left w:val="none" w:sz="0" w:space="0" w:color="auto"/>
        <w:bottom w:val="none" w:sz="0" w:space="0" w:color="auto"/>
        <w:right w:val="none" w:sz="0" w:space="0" w:color="auto"/>
      </w:divBdr>
    </w:div>
    <w:div w:id="578750835">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585579619">
      <w:bodyDiv w:val="1"/>
      <w:marLeft w:val="0"/>
      <w:marRight w:val="0"/>
      <w:marTop w:val="0"/>
      <w:marBottom w:val="0"/>
      <w:divBdr>
        <w:top w:val="none" w:sz="0" w:space="0" w:color="auto"/>
        <w:left w:val="none" w:sz="0" w:space="0" w:color="auto"/>
        <w:bottom w:val="none" w:sz="0" w:space="0" w:color="auto"/>
        <w:right w:val="none" w:sz="0" w:space="0" w:color="auto"/>
      </w:divBdr>
    </w:div>
    <w:div w:id="586841191">
      <w:bodyDiv w:val="1"/>
      <w:marLeft w:val="0"/>
      <w:marRight w:val="0"/>
      <w:marTop w:val="0"/>
      <w:marBottom w:val="0"/>
      <w:divBdr>
        <w:top w:val="none" w:sz="0" w:space="0" w:color="auto"/>
        <w:left w:val="none" w:sz="0" w:space="0" w:color="auto"/>
        <w:bottom w:val="none" w:sz="0" w:space="0" w:color="auto"/>
        <w:right w:val="none" w:sz="0" w:space="0" w:color="auto"/>
      </w:divBdr>
    </w:div>
    <w:div w:id="603609588">
      <w:bodyDiv w:val="1"/>
      <w:marLeft w:val="0"/>
      <w:marRight w:val="0"/>
      <w:marTop w:val="0"/>
      <w:marBottom w:val="0"/>
      <w:divBdr>
        <w:top w:val="none" w:sz="0" w:space="0" w:color="auto"/>
        <w:left w:val="none" w:sz="0" w:space="0" w:color="auto"/>
        <w:bottom w:val="none" w:sz="0" w:space="0" w:color="auto"/>
        <w:right w:val="none" w:sz="0" w:space="0" w:color="auto"/>
      </w:divBdr>
    </w:div>
    <w:div w:id="640043758">
      <w:bodyDiv w:val="1"/>
      <w:marLeft w:val="0"/>
      <w:marRight w:val="0"/>
      <w:marTop w:val="0"/>
      <w:marBottom w:val="0"/>
      <w:divBdr>
        <w:top w:val="none" w:sz="0" w:space="0" w:color="auto"/>
        <w:left w:val="none" w:sz="0" w:space="0" w:color="auto"/>
        <w:bottom w:val="none" w:sz="0" w:space="0" w:color="auto"/>
        <w:right w:val="none" w:sz="0" w:space="0" w:color="auto"/>
      </w:divBdr>
    </w:div>
    <w:div w:id="644315612">
      <w:bodyDiv w:val="1"/>
      <w:marLeft w:val="0"/>
      <w:marRight w:val="0"/>
      <w:marTop w:val="0"/>
      <w:marBottom w:val="0"/>
      <w:divBdr>
        <w:top w:val="none" w:sz="0" w:space="0" w:color="auto"/>
        <w:left w:val="none" w:sz="0" w:space="0" w:color="auto"/>
        <w:bottom w:val="none" w:sz="0" w:space="0" w:color="auto"/>
        <w:right w:val="none" w:sz="0" w:space="0" w:color="auto"/>
      </w:divBdr>
    </w:div>
    <w:div w:id="649597375">
      <w:bodyDiv w:val="1"/>
      <w:marLeft w:val="0"/>
      <w:marRight w:val="0"/>
      <w:marTop w:val="0"/>
      <w:marBottom w:val="0"/>
      <w:divBdr>
        <w:top w:val="none" w:sz="0" w:space="0" w:color="auto"/>
        <w:left w:val="none" w:sz="0" w:space="0" w:color="auto"/>
        <w:bottom w:val="none" w:sz="0" w:space="0" w:color="auto"/>
        <w:right w:val="none" w:sz="0" w:space="0" w:color="auto"/>
      </w:divBdr>
    </w:div>
    <w:div w:id="665549136">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04790510">
      <w:bodyDiv w:val="1"/>
      <w:marLeft w:val="0"/>
      <w:marRight w:val="0"/>
      <w:marTop w:val="0"/>
      <w:marBottom w:val="0"/>
      <w:divBdr>
        <w:top w:val="none" w:sz="0" w:space="0" w:color="auto"/>
        <w:left w:val="none" w:sz="0" w:space="0" w:color="auto"/>
        <w:bottom w:val="none" w:sz="0" w:space="0" w:color="auto"/>
        <w:right w:val="none" w:sz="0" w:space="0" w:color="auto"/>
      </w:divBdr>
    </w:div>
    <w:div w:id="755128740">
      <w:bodyDiv w:val="1"/>
      <w:marLeft w:val="0"/>
      <w:marRight w:val="0"/>
      <w:marTop w:val="0"/>
      <w:marBottom w:val="0"/>
      <w:divBdr>
        <w:top w:val="none" w:sz="0" w:space="0" w:color="auto"/>
        <w:left w:val="none" w:sz="0" w:space="0" w:color="auto"/>
        <w:bottom w:val="none" w:sz="0" w:space="0" w:color="auto"/>
        <w:right w:val="none" w:sz="0" w:space="0" w:color="auto"/>
      </w:divBdr>
    </w:div>
    <w:div w:id="755248282">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27358916">
      <w:bodyDiv w:val="1"/>
      <w:marLeft w:val="0"/>
      <w:marRight w:val="0"/>
      <w:marTop w:val="0"/>
      <w:marBottom w:val="0"/>
      <w:divBdr>
        <w:top w:val="none" w:sz="0" w:space="0" w:color="auto"/>
        <w:left w:val="none" w:sz="0" w:space="0" w:color="auto"/>
        <w:bottom w:val="none" w:sz="0" w:space="0" w:color="auto"/>
        <w:right w:val="none" w:sz="0" w:space="0" w:color="auto"/>
      </w:divBdr>
    </w:div>
    <w:div w:id="837310596">
      <w:bodyDiv w:val="1"/>
      <w:marLeft w:val="0"/>
      <w:marRight w:val="0"/>
      <w:marTop w:val="0"/>
      <w:marBottom w:val="0"/>
      <w:divBdr>
        <w:top w:val="none" w:sz="0" w:space="0" w:color="auto"/>
        <w:left w:val="none" w:sz="0" w:space="0" w:color="auto"/>
        <w:bottom w:val="none" w:sz="0" w:space="0" w:color="auto"/>
        <w:right w:val="none" w:sz="0" w:space="0" w:color="auto"/>
      </w:divBdr>
    </w:div>
    <w:div w:id="847141114">
      <w:bodyDiv w:val="1"/>
      <w:marLeft w:val="0"/>
      <w:marRight w:val="0"/>
      <w:marTop w:val="0"/>
      <w:marBottom w:val="0"/>
      <w:divBdr>
        <w:top w:val="none" w:sz="0" w:space="0" w:color="auto"/>
        <w:left w:val="none" w:sz="0" w:space="0" w:color="auto"/>
        <w:bottom w:val="none" w:sz="0" w:space="0" w:color="auto"/>
        <w:right w:val="none" w:sz="0" w:space="0" w:color="auto"/>
      </w:divBdr>
    </w:div>
    <w:div w:id="847518797">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77470283">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892277689">
      <w:bodyDiv w:val="1"/>
      <w:marLeft w:val="0"/>
      <w:marRight w:val="0"/>
      <w:marTop w:val="0"/>
      <w:marBottom w:val="0"/>
      <w:divBdr>
        <w:top w:val="none" w:sz="0" w:space="0" w:color="auto"/>
        <w:left w:val="none" w:sz="0" w:space="0" w:color="auto"/>
        <w:bottom w:val="none" w:sz="0" w:space="0" w:color="auto"/>
        <w:right w:val="none" w:sz="0" w:space="0" w:color="auto"/>
      </w:divBdr>
    </w:div>
    <w:div w:id="897278523">
      <w:bodyDiv w:val="1"/>
      <w:marLeft w:val="0"/>
      <w:marRight w:val="0"/>
      <w:marTop w:val="0"/>
      <w:marBottom w:val="0"/>
      <w:divBdr>
        <w:top w:val="none" w:sz="0" w:space="0" w:color="auto"/>
        <w:left w:val="none" w:sz="0" w:space="0" w:color="auto"/>
        <w:bottom w:val="none" w:sz="0" w:space="0" w:color="auto"/>
        <w:right w:val="none" w:sz="0" w:space="0" w:color="auto"/>
      </w:divBdr>
    </w:div>
    <w:div w:id="899943582">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5920020">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24194170">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351238">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12665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5436776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992835675">
      <w:bodyDiv w:val="1"/>
      <w:marLeft w:val="0"/>
      <w:marRight w:val="0"/>
      <w:marTop w:val="0"/>
      <w:marBottom w:val="0"/>
      <w:divBdr>
        <w:top w:val="none" w:sz="0" w:space="0" w:color="auto"/>
        <w:left w:val="none" w:sz="0" w:space="0" w:color="auto"/>
        <w:bottom w:val="none" w:sz="0" w:space="0" w:color="auto"/>
        <w:right w:val="none" w:sz="0" w:space="0" w:color="auto"/>
      </w:divBdr>
    </w:div>
    <w:div w:id="994994090">
      <w:bodyDiv w:val="1"/>
      <w:marLeft w:val="0"/>
      <w:marRight w:val="0"/>
      <w:marTop w:val="0"/>
      <w:marBottom w:val="0"/>
      <w:divBdr>
        <w:top w:val="none" w:sz="0" w:space="0" w:color="auto"/>
        <w:left w:val="none" w:sz="0" w:space="0" w:color="auto"/>
        <w:bottom w:val="none" w:sz="0" w:space="0" w:color="auto"/>
        <w:right w:val="none" w:sz="0" w:space="0" w:color="auto"/>
      </w:divBdr>
    </w:div>
    <w:div w:id="1010060779">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33727315">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46762492">
      <w:bodyDiv w:val="1"/>
      <w:marLeft w:val="0"/>
      <w:marRight w:val="0"/>
      <w:marTop w:val="0"/>
      <w:marBottom w:val="0"/>
      <w:divBdr>
        <w:top w:val="none" w:sz="0" w:space="0" w:color="auto"/>
        <w:left w:val="none" w:sz="0" w:space="0" w:color="auto"/>
        <w:bottom w:val="none" w:sz="0" w:space="0" w:color="auto"/>
        <w:right w:val="none" w:sz="0" w:space="0" w:color="auto"/>
      </w:divBdr>
    </w:div>
    <w:div w:id="1047601962">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52537713">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79209091">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03572625">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33791837">
      <w:bodyDiv w:val="1"/>
      <w:marLeft w:val="0"/>
      <w:marRight w:val="0"/>
      <w:marTop w:val="0"/>
      <w:marBottom w:val="0"/>
      <w:divBdr>
        <w:top w:val="none" w:sz="0" w:space="0" w:color="auto"/>
        <w:left w:val="none" w:sz="0" w:space="0" w:color="auto"/>
        <w:bottom w:val="none" w:sz="0" w:space="0" w:color="auto"/>
        <w:right w:val="none" w:sz="0" w:space="0" w:color="auto"/>
      </w:divBdr>
    </w:div>
    <w:div w:id="1138187700">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156726208">
      <w:bodyDiv w:val="1"/>
      <w:marLeft w:val="0"/>
      <w:marRight w:val="0"/>
      <w:marTop w:val="0"/>
      <w:marBottom w:val="0"/>
      <w:divBdr>
        <w:top w:val="none" w:sz="0" w:space="0" w:color="auto"/>
        <w:left w:val="none" w:sz="0" w:space="0" w:color="auto"/>
        <w:bottom w:val="none" w:sz="0" w:space="0" w:color="auto"/>
        <w:right w:val="none" w:sz="0" w:space="0" w:color="auto"/>
      </w:divBdr>
    </w:div>
    <w:div w:id="1162740803">
      <w:bodyDiv w:val="1"/>
      <w:marLeft w:val="0"/>
      <w:marRight w:val="0"/>
      <w:marTop w:val="0"/>
      <w:marBottom w:val="0"/>
      <w:divBdr>
        <w:top w:val="none" w:sz="0" w:space="0" w:color="auto"/>
        <w:left w:val="none" w:sz="0" w:space="0" w:color="auto"/>
        <w:bottom w:val="none" w:sz="0" w:space="0" w:color="auto"/>
        <w:right w:val="none" w:sz="0" w:space="0" w:color="auto"/>
      </w:divBdr>
    </w:div>
    <w:div w:id="1164860827">
      <w:bodyDiv w:val="1"/>
      <w:marLeft w:val="0"/>
      <w:marRight w:val="0"/>
      <w:marTop w:val="0"/>
      <w:marBottom w:val="0"/>
      <w:divBdr>
        <w:top w:val="none" w:sz="0" w:space="0" w:color="auto"/>
        <w:left w:val="none" w:sz="0" w:space="0" w:color="auto"/>
        <w:bottom w:val="none" w:sz="0" w:space="0" w:color="auto"/>
        <w:right w:val="none" w:sz="0" w:space="0" w:color="auto"/>
      </w:divBdr>
    </w:div>
    <w:div w:id="1182278839">
      <w:bodyDiv w:val="1"/>
      <w:marLeft w:val="0"/>
      <w:marRight w:val="0"/>
      <w:marTop w:val="0"/>
      <w:marBottom w:val="0"/>
      <w:divBdr>
        <w:top w:val="none" w:sz="0" w:space="0" w:color="auto"/>
        <w:left w:val="none" w:sz="0" w:space="0" w:color="auto"/>
        <w:bottom w:val="none" w:sz="0" w:space="0" w:color="auto"/>
        <w:right w:val="none" w:sz="0" w:space="0" w:color="auto"/>
      </w:divBdr>
    </w:div>
    <w:div w:id="1183784635">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08951068">
      <w:bodyDiv w:val="1"/>
      <w:marLeft w:val="0"/>
      <w:marRight w:val="0"/>
      <w:marTop w:val="0"/>
      <w:marBottom w:val="0"/>
      <w:divBdr>
        <w:top w:val="none" w:sz="0" w:space="0" w:color="auto"/>
        <w:left w:val="none" w:sz="0" w:space="0" w:color="auto"/>
        <w:bottom w:val="none" w:sz="0" w:space="0" w:color="auto"/>
        <w:right w:val="none" w:sz="0" w:space="0" w:color="auto"/>
      </w:divBdr>
    </w:div>
    <w:div w:id="1220674878">
      <w:bodyDiv w:val="1"/>
      <w:marLeft w:val="0"/>
      <w:marRight w:val="0"/>
      <w:marTop w:val="0"/>
      <w:marBottom w:val="0"/>
      <w:divBdr>
        <w:top w:val="none" w:sz="0" w:space="0" w:color="auto"/>
        <w:left w:val="none" w:sz="0" w:space="0" w:color="auto"/>
        <w:bottom w:val="none" w:sz="0" w:space="0" w:color="auto"/>
        <w:right w:val="none" w:sz="0" w:space="0" w:color="auto"/>
      </w:divBdr>
    </w:div>
    <w:div w:id="1222063254">
      <w:bodyDiv w:val="1"/>
      <w:marLeft w:val="0"/>
      <w:marRight w:val="0"/>
      <w:marTop w:val="0"/>
      <w:marBottom w:val="0"/>
      <w:divBdr>
        <w:top w:val="none" w:sz="0" w:space="0" w:color="auto"/>
        <w:left w:val="none" w:sz="0" w:space="0" w:color="auto"/>
        <w:bottom w:val="none" w:sz="0" w:space="0" w:color="auto"/>
        <w:right w:val="none" w:sz="0" w:space="0" w:color="auto"/>
      </w:divBdr>
    </w:div>
    <w:div w:id="1222448951">
      <w:bodyDiv w:val="1"/>
      <w:marLeft w:val="0"/>
      <w:marRight w:val="0"/>
      <w:marTop w:val="0"/>
      <w:marBottom w:val="0"/>
      <w:divBdr>
        <w:top w:val="none" w:sz="0" w:space="0" w:color="auto"/>
        <w:left w:val="none" w:sz="0" w:space="0" w:color="auto"/>
        <w:bottom w:val="none" w:sz="0" w:space="0" w:color="auto"/>
        <w:right w:val="none" w:sz="0" w:space="0" w:color="auto"/>
      </w:divBdr>
    </w:div>
    <w:div w:id="1243761171">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52589868">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279603911">
      <w:bodyDiv w:val="1"/>
      <w:marLeft w:val="0"/>
      <w:marRight w:val="0"/>
      <w:marTop w:val="0"/>
      <w:marBottom w:val="0"/>
      <w:divBdr>
        <w:top w:val="none" w:sz="0" w:space="0" w:color="auto"/>
        <w:left w:val="none" w:sz="0" w:space="0" w:color="auto"/>
        <w:bottom w:val="none" w:sz="0" w:space="0" w:color="auto"/>
        <w:right w:val="none" w:sz="0" w:space="0" w:color="auto"/>
      </w:divBdr>
    </w:div>
    <w:div w:id="1285843545">
      <w:bodyDiv w:val="1"/>
      <w:marLeft w:val="0"/>
      <w:marRight w:val="0"/>
      <w:marTop w:val="0"/>
      <w:marBottom w:val="0"/>
      <w:divBdr>
        <w:top w:val="none" w:sz="0" w:space="0" w:color="auto"/>
        <w:left w:val="none" w:sz="0" w:space="0" w:color="auto"/>
        <w:bottom w:val="none" w:sz="0" w:space="0" w:color="auto"/>
        <w:right w:val="none" w:sz="0" w:space="0" w:color="auto"/>
      </w:divBdr>
    </w:div>
    <w:div w:id="1296443710">
      <w:bodyDiv w:val="1"/>
      <w:marLeft w:val="0"/>
      <w:marRight w:val="0"/>
      <w:marTop w:val="0"/>
      <w:marBottom w:val="0"/>
      <w:divBdr>
        <w:top w:val="none" w:sz="0" w:space="0" w:color="auto"/>
        <w:left w:val="none" w:sz="0" w:space="0" w:color="auto"/>
        <w:bottom w:val="none" w:sz="0" w:space="0" w:color="auto"/>
        <w:right w:val="none" w:sz="0" w:space="0" w:color="auto"/>
      </w:divBdr>
    </w:div>
    <w:div w:id="1312948931">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32489654">
      <w:bodyDiv w:val="1"/>
      <w:marLeft w:val="0"/>
      <w:marRight w:val="0"/>
      <w:marTop w:val="0"/>
      <w:marBottom w:val="0"/>
      <w:divBdr>
        <w:top w:val="none" w:sz="0" w:space="0" w:color="auto"/>
        <w:left w:val="none" w:sz="0" w:space="0" w:color="auto"/>
        <w:bottom w:val="none" w:sz="0" w:space="0" w:color="auto"/>
        <w:right w:val="none" w:sz="0" w:space="0" w:color="auto"/>
      </w:divBdr>
    </w:div>
    <w:div w:id="1334800215">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65982028">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390613564">
      <w:bodyDiv w:val="1"/>
      <w:marLeft w:val="0"/>
      <w:marRight w:val="0"/>
      <w:marTop w:val="0"/>
      <w:marBottom w:val="0"/>
      <w:divBdr>
        <w:top w:val="none" w:sz="0" w:space="0" w:color="auto"/>
        <w:left w:val="none" w:sz="0" w:space="0" w:color="auto"/>
        <w:bottom w:val="none" w:sz="0" w:space="0" w:color="auto"/>
        <w:right w:val="none" w:sz="0" w:space="0" w:color="auto"/>
      </w:divBdr>
    </w:div>
    <w:div w:id="1392263617">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19786821">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32362660">
      <w:bodyDiv w:val="1"/>
      <w:marLeft w:val="0"/>
      <w:marRight w:val="0"/>
      <w:marTop w:val="0"/>
      <w:marBottom w:val="0"/>
      <w:divBdr>
        <w:top w:val="none" w:sz="0" w:space="0" w:color="auto"/>
        <w:left w:val="none" w:sz="0" w:space="0" w:color="auto"/>
        <w:bottom w:val="none" w:sz="0" w:space="0" w:color="auto"/>
        <w:right w:val="none" w:sz="0" w:space="0" w:color="auto"/>
      </w:divBdr>
    </w:div>
    <w:div w:id="1434353570">
      <w:bodyDiv w:val="1"/>
      <w:marLeft w:val="0"/>
      <w:marRight w:val="0"/>
      <w:marTop w:val="0"/>
      <w:marBottom w:val="0"/>
      <w:divBdr>
        <w:top w:val="none" w:sz="0" w:space="0" w:color="auto"/>
        <w:left w:val="none" w:sz="0" w:space="0" w:color="auto"/>
        <w:bottom w:val="none" w:sz="0" w:space="0" w:color="auto"/>
        <w:right w:val="none" w:sz="0" w:space="0" w:color="auto"/>
      </w:divBdr>
    </w:div>
    <w:div w:id="1462844968">
      <w:bodyDiv w:val="1"/>
      <w:marLeft w:val="0"/>
      <w:marRight w:val="0"/>
      <w:marTop w:val="0"/>
      <w:marBottom w:val="0"/>
      <w:divBdr>
        <w:top w:val="none" w:sz="0" w:space="0" w:color="auto"/>
        <w:left w:val="none" w:sz="0" w:space="0" w:color="auto"/>
        <w:bottom w:val="none" w:sz="0" w:space="0" w:color="auto"/>
        <w:right w:val="none" w:sz="0" w:space="0" w:color="auto"/>
      </w:divBdr>
    </w:div>
    <w:div w:id="1480657865">
      <w:bodyDiv w:val="1"/>
      <w:marLeft w:val="0"/>
      <w:marRight w:val="0"/>
      <w:marTop w:val="0"/>
      <w:marBottom w:val="0"/>
      <w:divBdr>
        <w:top w:val="none" w:sz="0" w:space="0" w:color="auto"/>
        <w:left w:val="none" w:sz="0" w:space="0" w:color="auto"/>
        <w:bottom w:val="none" w:sz="0" w:space="0" w:color="auto"/>
        <w:right w:val="none" w:sz="0" w:space="0" w:color="auto"/>
      </w:divBdr>
    </w:div>
    <w:div w:id="149055466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12254815">
      <w:bodyDiv w:val="1"/>
      <w:marLeft w:val="0"/>
      <w:marRight w:val="0"/>
      <w:marTop w:val="0"/>
      <w:marBottom w:val="0"/>
      <w:divBdr>
        <w:top w:val="none" w:sz="0" w:space="0" w:color="auto"/>
        <w:left w:val="none" w:sz="0" w:space="0" w:color="auto"/>
        <w:bottom w:val="none" w:sz="0" w:space="0" w:color="auto"/>
        <w:right w:val="none" w:sz="0" w:space="0" w:color="auto"/>
      </w:divBdr>
    </w:div>
    <w:div w:id="152902793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3930399">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580821325">
      <w:bodyDiv w:val="1"/>
      <w:marLeft w:val="0"/>
      <w:marRight w:val="0"/>
      <w:marTop w:val="0"/>
      <w:marBottom w:val="0"/>
      <w:divBdr>
        <w:top w:val="none" w:sz="0" w:space="0" w:color="auto"/>
        <w:left w:val="none" w:sz="0" w:space="0" w:color="auto"/>
        <w:bottom w:val="none" w:sz="0" w:space="0" w:color="auto"/>
        <w:right w:val="none" w:sz="0" w:space="0" w:color="auto"/>
      </w:divBdr>
    </w:div>
    <w:div w:id="1591162112">
      <w:bodyDiv w:val="1"/>
      <w:marLeft w:val="0"/>
      <w:marRight w:val="0"/>
      <w:marTop w:val="0"/>
      <w:marBottom w:val="0"/>
      <w:divBdr>
        <w:top w:val="none" w:sz="0" w:space="0" w:color="auto"/>
        <w:left w:val="none" w:sz="0" w:space="0" w:color="auto"/>
        <w:bottom w:val="none" w:sz="0" w:space="0" w:color="auto"/>
        <w:right w:val="none" w:sz="0" w:space="0" w:color="auto"/>
      </w:divBdr>
    </w:div>
    <w:div w:id="1592660250">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05960676">
      <w:bodyDiv w:val="1"/>
      <w:marLeft w:val="0"/>
      <w:marRight w:val="0"/>
      <w:marTop w:val="0"/>
      <w:marBottom w:val="0"/>
      <w:divBdr>
        <w:top w:val="none" w:sz="0" w:space="0" w:color="auto"/>
        <w:left w:val="none" w:sz="0" w:space="0" w:color="auto"/>
        <w:bottom w:val="none" w:sz="0" w:space="0" w:color="auto"/>
        <w:right w:val="none" w:sz="0" w:space="0" w:color="auto"/>
      </w:divBdr>
    </w:div>
    <w:div w:id="1607231741">
      <w:bodyDiv w:val="1"/>
      <w:marLeft w:val="0"/>
      <w:marRight w:val="0"/>
      <w:marTop w:val="0"/>
      <w:marBottom w:val="0"/>
      <w:divBdr>
        <w:top w:val="none" w:sz="0" w:space="0" w:color="auto"/>
        <w:left w:val="none" w:sz="0" w:space="0" w:color="auto"/>
        <w:bottom w:val="none" w:sz="0" w:space="0" w:color="auto"/>
        <w:right w:val="none" w:sz="0" w:space="0" w:color="auto"/>
      </w:divBdr>
    </w:div>
    <w:div w:id="1619800607">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28242501">
      <w:bodyDiv w:val="1"/>
      <w:marLeft w:val="0"/>
      <w:marRight w:val="0"/>
      <w:marTop w:val="0"/>
      <w:marBottom w:val="0"/>
      <w:divBdr>
        <w:top w:val="none" w:sz="0" w:space="0" w:color="auto"/>
        <w:left w:val="none" w:sz="0" w:space="0" w:color="auto"/>
        <w:bottom w:val="none" w:sz="0" w:space="0" w:color="auto"/>
        <w:right w:val="none" w:sz="0" w:space="0" w:color="auto"/>
      </w:divBdr>
    </w:div>
    <w:div w:id="1646466371">
      <w:bodyDiv w:val="1"/>
      <w:marLeft w:val="0"/>
      <w:marRight w:val="0"/>
      <w:marTop w:val="0"/>
      <w:marBottom w:val="0"/>
      <w:divBdr>
        <w:top w:val="none" w:sz="0" w:space="0" w:color="auto"/>
        <w:left w:val="none" w:sz="0" w:space="0" w:color="auto"/>
        <w:bottom w:val="none" w:sz="0" w:space="0" w:color="auto"/>
        <w:right w:val="none" w:sz="0" w:space="0" w:color="auto"/>
      </w:divBdr>
    </w:div>
    <w:div w:id="1653945292">
      <w:bodyDiv w:val="1"/>
      <w:marLeft w:val="0"/>
      <w:marRight w:val="0"/>
      <w:marTop w:val="0"/>
      <w:marBottom w:val="0"/>
      <w:divBdr>
        <w:top w:val="none" w:sz="0" w:space="0" w:color="auto"/>
        <w:left w:val="none" w:sz="0" w:space="0" w:color="auto"/>
        <w:bottom w:val="none" w:sz="0" w:space="0" w:color="auto"/>
        <w:right w:val="none" w:sz="0" w:space="0" w:color="auto"/>
      </w:divBdr>
    </w:div>
    <w:div w:id="1659773362">
      <w:bodyDiv w:val="1"/>
      <w:marLeft w:val="0"/>
      <w:marRight w:val="0"/>
      <w:marTop w:val="0"/>
      <w:marBottom w:val="0"/>
      <w:divBdr>
        <w:top w:val="none" w:sz="0" w:space="0" w:color="auto"/>
        <w:left w:val="none" w:sz="0" w:space="0" w:color="auto"/>
        <w:bottom w:val="none" w:sz="0" w:space="0" w:color="auto"/>
        <w:right w:val="none" w:sz="0" w:space="0" w:color="auto"/>
      </w:divBdr>
    </w:div>
    <w:div w:id="167307018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684045635">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21202686">
      <w:bodyDiv w:val="1"/>
      <w:marLeft w:val="0"/>
      <w:marRight w:val="0"/>
      <w:marTop w:val="0"/>
      <w:marBottom w:val="0"/>
      <w:divBdr>
        <w:top w:val="none" w:sz="0" w:space="0" w:color="auto"/>
        <w:left w:val="none" w:sz="0" w:space="0" w:color="auto"/>
        <w:bottom w:val="none" w:sz="0" w:space="0" w:color="auto"/>
        <w:right w:val="none" w:sz="0" w:space="0" w:color="auto"/>
      </w:divBdr>
    </w:div>
    <w:div w:id="1748847685">
      <w:bodyDiv w:val="1"/>
      <w:marLeft w:val="0"/>
      <w:marRight w:val="0"/>
      <w:marTop w:val="0"/>
      <w:marBottom w:val="0"/>
      <w:divBdr>
        <w:top w:val="none" w:sz="0" w:space="0" w:color="auto"/>
        <w:left w:val="none" w:sz="0" w:space="0" w:color="auto"/>
        <w:bottom w:val="none" w:sz="0" w:space="0" w:color="auto"/>
        <w:right w:val="none" w:sz="0" w:space="0" w:color="auto"/>
      </w:divBdr>
    </w:div>
    <w:div w:id="1768426986">
      <w:bodyDiv w:val="1"/>
      <w:marLeft w:val="0"/>
      <w:marRight w:val="0"/>
      <w:marTop w:val="0"/>
      <w:marBottom w:val="0"/>
      <w:divBdr>
        <w:top w:val="none" w:sz="0" w:space="0" w:color="auto"/>
        <w:left w:val="none" w:sz="0" w:space="0" w:color="auto"/>
        <w:bottom w:val="none" w:sz="0" w:space="0" w:color="auto"/>
        <w:right w:val="none" w:sz="0" w:space="0" w:color="auto"/>
      </w:divBdr>
    </w:div>
    <w:div w:id="1784180616">
      <w:bodyDiv w:val="1"/>
      <w:marLeft w:val="0"/>
      <w:marRight w:val="0"/>
      <w:marTop w:val="0"/>
      <w:marBottom w:val="0"/>
      <w:divBdr>
        <w:top w:val="none" w:sz="0" w:space="0" w:color="auto"/>
        <w:left w:val="none" w:sz="0" w:space="0" w:color="auto"/>
        <w:bottom w:val="none" w:sz="0" w:space="0" w:color="auto"/>
        <w:right w:val="none" w:sz="0" w:space="0" w:color="auto"/>
      </w:divBdr>
    </w:div>
    <w:div w:id="1788353482">
      <w:bodyDiv w:val="1"/>
      <w:marLeft w:val="0"/>
      <w:marRight w:val="0"/>
      <w:marTop w:val="0"/>
      <w:marBottom w:val="0"/>
      <w:divBdr>
        <w:top w:val="none" w:sz="0" w:space="0" w:color="auto"/>
        <w:left w:val="none" w:sz="0" w:space="0" w:color="auto"/>
        <w:bottom w:val="none" w:sz="0" w:space="0" w:color="auto"/>
        <w:right w:val="none" w:sz="0" w:space="0" w:color="auto"/>
      </w:divBdr>
    </w:div>
    <w:div w:id="1797523695">
      <w:bodyDiv w:val="1"/>
      <w:marLeft w:val="0"/>
      <w:marRight w:val="0"/>
      <w:marTop w:val="0"/>
      <w:marBottom w:val="0"/>
      <w:divBdr>
        <w:top w:val="none" w:sz="0" w:space="0" w:color="auto"/>
        <w:left w:val="none" w:sz="0" w:space="0" w:color="auto"/>
        <w:bottom w:val="none" w:sz="0" w:space="0" w:color="auto"/>
        <w:right w:val="none" w:sz="0" w:space="0" w:color="auto"/>
      </w:divBdr>
    </w:div>
    <w:div w:id="1821995788">
      <w:bodyDiv w:val="1"/>
      <w:marLeft w:val="0"/>
      <w:marRight w:val="0"/>
      <w:marTop w:val="0"/>
      <w:marBottom w:val="0"/>
      <w:divBdr>
        <w:top w:val="none" w:sz="0" w:space="0" w:color="auto"/>
        <w:left w:val="none" w:sz="0" w:space="0" w:color="auto"/>
        <w:bottom w:val="none" w:sz="0" w:space="0" w:color="auto"/>
        <w:right w:val="none" w:sz="0" w:space="0" w:color="auto"/>
      </w:divBdr>
    </w:div>
    <w:div w:id="1826701920">
      <w:bodyDiv w:val="1"/>
      <w:marLeft w:val="0"/>
      <w:marRight w:val="0"/>
      <w:marTop w:val="0"/>
      <w:marBottom w:val="0"/>
      <w:divBdr>
        <w:top w:val="none" w:sz="0" w:space="0" w:color="auto"/>
        <w:left w:val="none" w:sz="0" w:space="0" w:color="auto"/>
        <w:bottom w:val="none" w:sz="0" w:space="0" w:color="auto"/>
        <w:right w:val="none" w:sz="0" w:space="0" w:color="auto"/>
      </w:divBdr>
    </w:div>
    <w:div w:id="1840459614">
      <w:bodyDiv w:val="1"/>
      <w:marLeft w:val="0"/>
      <w:marRight w:val="0"/>
      <w:marTop w:val="0"/>
      <w:marBottom w:val="0"/>
      <w:divBdr>
        <w:top w:val="none" w:sz="0" w:space="0" w:color="auto"/>
        <w:left w:val="none" w:sz="0" w:space="0" w:color="auto"/>
        <w:bottom w:val="none" w:sz="0" w:space="0" w:color="auto"/>
        <w:right w:val="none" w:sz="0" w:space="0" w:color="auto"/>
      </w:divBdr>
    </w:div>
    <w:div w:id="1840924720">
      <w:bodyDiv w:val="1"/>
      <w:marLeft w:val="0"/>
      <w:marRight w:val="0"/>
      <w:marTop w:val="0"/>
      <w:marBottom w:val="0"/>
      <w:divBdr>
        <w:top w:val="none" w:sz="0" w:space="0" w:color="auto"/>
        <w:left w:val="none" w:sz="0" w:space="0" w:color="auto"/>
        <w:bottom w:val="none" w:sz="0" w:space="0" w:color="auto"/>
        <w:right w:val="none" w:sz="0" w:space="0" w:color="auto"/>
      </w:divBdr>
    </w:div>
    <w:div w:id="1841039455">
      <w:bodyDiv w:val="1"/>
      <w:marLeft w:val="0"/>
      <w:marRight w:val="0"/>
      <w:marTop w:val="0"/>
      <w:marBottom w:val="0"/>
      <w:divBdr>
        <w:top w:val="none" w:sz="0" w:space="0" w:color="auto"/>
        <w:left w:val="none" w:sz="0" w:space="0" w:color="auto"/>
        <w:bottom w:val="none" w:sz="0" w:space="0" w:color="auto"/>
        <w:right w:val="none" w:sz="0" w:space="0" w:color="auto"/>
      </w:divBdr>
    </w:div>
    <w:div w:id="1845583584">
      <w:bodyDiv w:val="1"/>
      <w:marLeft w:val="0"/>
      <w:marRight w:val="0"/>
      <w:marTop w:val="0"/>
      <w:marBottom w:val="0"/>
      <w:divBdr>
        <w:top w:val="none" w:sz="0" w:space="0" w:color="auto"/>
        <w:left w:val="none" w:sz="0" w:space="0" w:color="auto"/>
        <w:bottom w:val="none" w:sz="0" w:space="0" w:color="auto"/>
        <w:right w:val="none" w:sz="0" w:space="0" w:color="auto"/>
      </w:divBdr>
    </w:div>
    <w:div w:id="1860895873">
      <w:bodyDiv w:val="1"/>
      <w:marLeft w:val="0"/>
      <w:marRight w:val="0"/>
      <w:marTop w:val="0"/>
      <w:marBottom w:val="0"/>
      <w:divBdr>
        <w:top w:val="none" w:sz="0" w:space="0" w:color="auto"/>
        <w:left w:val="none" w:sz="0" w:space="0" w:color="auto"/>
        <w:bottom w:val="none" w:sz="0" w:space="0" w:color="auto"/>
        <w:right w:val="none" w:sz="0" w:space="0" w:color="auto"/>
      </w:divBdr>
    </w:div>
    <w:div w:id="1873377892">
      <w:bodyDiv w:val="1"/>
      <w:marLeft w:val="0"/>
      <w:marRight w:val="0"/>
      <w:marTop w:val="0"/>
      <w:marBottom w:val="0"/>
      <w:divBdr>
        <w:top w:val="none" w:sz="0" w:space="0" w:color="auto"/>
        <w:left w:val="none" w:sz="0" w:space="0" w:color="auto"/>
        <w:bottom w:val="none" w:sz="0" w:space="0" w:color="auto"/>
        <w:right w:val="none" w:sz="0" w:space="0" w:color="auto"/>
      </w:divBdr>
    </w:div>
    <w:div w:id="1876579541">
      <w:bodyDiv w:val="1"/>
      <w:marLeft w:val="0"/>
      <w:marRight w:val="0"/>
      <w:marTop w:val="0"/>
      <w:marBottom w:val="0"/>
      <w:divBdr>
        <w:top w:val="none" w:sz="0" w:space="0" w:color="auto"/>
        <w:left w:val="none" w:sz="0" w:space="0" w:color="auto"/>
        <w:bottom w:val="none" w:sz="0" w:space="0" w:color="auto"/>
        <w:right w:val="none" w:sz="0" w:space="0" w:color="auto"/>
      </w:divBdr>
    </w:div>
    <w:div w:id="1877309958">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89879763">
      <w:bodyDiv w:val="1"/>
      <w:marLeft w:val="0"/>
      <w:marRight w:val="0"/>
      <w:marTop w:val="0"/>
      <w:marBottom w:val="0"/>
      <w:divBdr>
        <w:top w:val="none" w:sz="0" w:space="0" w:color="auto"/>
        <w:left w:val="none" w:sz="0" w:space="0" w:color="auto"/>
        <w:bottom w:val="none" w:sz="0" w:space="0" w:color="auto"/>
        <w:right w:val="none" w:sz="0" w:space="0" w:color="auto"/>
      </w:divBdr>
    </w:div>
    <w:div w:id="1891989365">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11189061">
      <w:bodyDiv w:val="1"/>
      <w:marLeft w:val="0"/>
      <w:marRight w:val="0"/>
      <w:marTop w:val="0"/>
      <w:marBottom w:val="0"/>
      <w:divBdr>
        <w:top w:val="none" w:sz="0" w:space="0" w:color="auto"/>
        <w:left w:val="none" w:sz="0" w:space="0" w:color="auto"/>
        <w:bottom w:val="none" w:sz="0" w:space="0" w:color="auto"/>
        <w:right w:val="none" w:sz="0" w:space="0" w:color="auto"/>
      </w:divBdr>
    </w:div>
    <w:div w:id="1923103388">
      <w:bodyDiv w:val="1"/>
      <w:marLeft w:val="0"/>
      <w:marRight w:val="0"/>
      <w:marTop w:val="0"/>
      <w:marBottom w:val="0"/>
      <w:divBdr>
        <w:top w:val="none" w:sz="0" w:space="0" w:color="auto"/>
        <w:left w:val="none" w:sz="0" w:space="0" w:color="auto"/>
        <w:bottom w:val="none" w:sz="0" w:space="0" w:color="auto"/>
        <w:right w:val="none" w:sz="0" w:space="0" w:color="auto"/>
      </w:divBdr>
    </w:div>
    <w:div w:id="1923491059">
      <w:bodyDiv w:val="1"/>
      <w:marLeft w:val="0"/>
      <w:marRight w:val="0"/>
      <w:marTop w:val="0"/>
      <w:marBottom w:val="0"/>
      <w:divBdr>
        <w:top w:val="none" w:sz="0" w:space="0" w:color="auto"/>
        <w:left w:val="none" w:sz="0" w:space="0" w:color="auto"/>
        <w:bottom w:val="none" w:sz="0" w:space="0" w:color="auto"/>
        <w:right w:val="none" w:sz="0" w:space="0" w:color="auto"/>
      </w:divBdr>
    </w:div>
    <w:div w:id="1933777527">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54704166">
      <w:bodyDiv w:val="1"/>
      <w:marLeft w:val="0"/>
      <w:marRight w:val="0"/>
      <w:marTop w:val="0"/>
      <w:marBottom w:val="0"/>
      <w:divBdr>
        <w:top w:val="none" w:sz="0" w:space="0" w:color="auto"/>
        <w:left w:val="none" w:sz="0" w:space="0" w:color="auto"/>
        <w:bottom w:val="none" w:sz="0" w:space="0" w:color="auto"/>
        <w:right w:val="none" w:sz="0" w:space="0" w:color="auto"/>
      </w:divBdr>
    </w:div>
    <w:div w:id="1955164039">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2999679">
      <w:bodyDiv w:val="1"/>
      <w:marLeft w:val="0"/>
      <w:marRight w:val="0"/>
      <w:marTop w:val="0"/>
      <w:marBottom w:val="0"/>
      <w:divBdr>
        <w:top w:val="none" w:sz="0" w:space="0" w:color="auto"/>
        <w:left w:val="none" w:sz="0" w:space="0" w:color="auto"/>
        <w:bottom w:val="none" w:sz="0" w:space="0" w:color="auto"/>
        <w:right w:val="none" w:sz="0" w:space="0" w:color="auto"/>
      </w:divBdr>
    </w:div>
    <w:div w:id="1986008758">
      <w:bodyDiv w:val="1"/>
      <w:marLeft w:val="0"/>
      <w:marRight w:val="0"/>
      <w:marTop w:val="0"/>
      <w:marBottom w:val="0"/>
      <w:divBdr>
        <w:top w:val="none" w:sz="0" w:space="0" w:color="auto"/>
        <w:left w:val="none" w:sz="0" w:space="0" w:color="auto"/>
        <w:bottom w:val="none" w:sz="0" w:space="0" w:color="auto"/>
        <w:right w:val="none" w:sz="0" w:space="0" w:color="auto"/>
      </w:divBdr>
    </w:div>
    <w:div w:id="1986926853">
      <w:bodyDiv w:val="1"/>
      <w:marLeft w:val="0"/>
      <w:marRight w:val="0"/>
      <w:marTop w:val="0"/>
      <w:marBottom w:val="0"/>
      <w:divBdr>
        <w:top w:val="none" w:sz="0" w:space="0" w:color="auto"/>
        <w:left w:val="none" w:sz="0" w:space="0" w:color="auto"/>
        <w:bottom w:val="none" w:sz="0" w:space="0" w:color="auto"/>
        <w:right w:val="none" w:sz="0" w:space="0" w:color="auto"/>
      </w:divBdr>
    </w:div>
    <w:div w:id="1987273148">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2055464">
      <w:bodyDiv w:val="1"/>
      <w:marLeft w:val="0"/>
      <w:marRight w:val="0"/>
      <w:marTop w:val="0"/>
      <w:marBottom w:val="0"/>
      <w:divBdr>
        <w:top w:val="none" w:sz="0" w:space="0" w:color="auto"/>
        <w:left w:val="none" w:sz="0" w:space="0" w:color="auto"/>
        <w:bottom w:val="none" w:sz="0" w:space="0" w:color="auto"/>
        <w:right w:val="none" w:sz="0" w:space="0" w:color="auto"/>
      </w:divBdr>
    </w:div>
    <w:div w:id="199517862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04896703">
      <w:bodyDiv w:val="1"/>
      <w:marLeft w:val="0"/>
      <w:marRight w:val="0"/>
      <w:marTop w:val="0"/>
      <w:marBottom w:val="0"/>
      <w:divBdr>
        <w:top w:val="none" w:sz="0" w:space="0" w:color="auto"/>
        <w:left w:val="none" w:sz="0" w:space="0" w:color="auto"/>
        <w:bottom w:val="none" w:sz="0" w:space="0" w:color="auto"/>
        <w:right w:val="none" w:sz="0" w:space="0" w:color="auto"/>
      </w:divBdr>
    </w:div>
    <w:div w:id="2017880864">
      <w:bodyDiv w:val="1"/>
      <w:marLeft w:val="0"/>
      <w:marRight w:val="0"/>
      <w:marTop w:val="0"/>
      <w:marBottom w:val="0"/>
      <w:divBdr>
        <w:top w:val="none" w:sz="0" w:space="0" w:color="auto"/>
        <w:left w:val="none" w:sz="0" w:space="0" w:color="auto"/>
        <w:bottom w:val="none" w:sz="0" w:space="0" w:color="auto"/>
        <w:right w:val="none" w:sz="0" w:space="0" w:color="auto"/>
      </w:divBdr>
    </w:div>
    <w:div w:id="2023124309">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31686253">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551920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7991052">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6149076">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settings" Target="settings.xml"/><Relationship Id="rId22"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51FCC605-772E-4371-BA16-03A2D4A83B2F}"/>
</file>

<file path=customXml/itemProps3.xml><?xml version="1.0" encoding="utf-8"?>
<ds:datastoreItem xmlns:ds="http://schemas.openxmlformats.org/officeDocument/2006/customXml" ds:itemID="{93C289B4-ECF4-4B73-8F8F-B140CA14521F}"/>
</file>

<file path=customXml/itemProps4.xml><?xml version="1.0" encoding="utf-8"?>
<ds:datastoreItem xmlns:ds="http://schemas.openxmlformats.org/officeDocument/2006/customXml" ds:itemID="{DF7BB816-8A95-4965-A97C-C75D0891267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568</cp:revision>
  <cp:lastPrinted>2025-06-19T16:16:00Z</cp:lastPrinted>
  <dcterms:created xsi:type="dcterms:W3CDTF">2023-06-22T13:57:00Z</dcterms:created>
  <dcterms:modified xsi:type="dcterms:W3CDTF">2026-03-27T16:09:16Z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