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7BE2" w:rsidR="00B3048B" w:rsidP="00425565" w:rsidRDefault="00F15FBA" w14:paraId="64A19C66" w14:textId="36295DDB">
      <w:pPr>
        <w:pStyle w:val="Ttulo"/>
        <w:outlineLvl w:val="0"/>
        <w:rPr>
          <w:sz w:val="23"/>
          <w:szCs w:val="23"/>
          <w:lang w:val="es-PE"/>
        </w:rPr>
      </w:pPr>
      <w:r w:rsidRPr="00247BE2">
        <w:rPr>
          <w:sz w:val="23"/>
          <w:szCs w:val="23"/>
          <w:lang w:val="es-PE"/>
        </w:rPr>
        <w:t>RESOLUCIÓN N</w:t>
      </w:r>
      <w:r w:rsidRPr="00247BE2" w:rsidR="001631D6">
        <w:rPr>
          <w:sz w:val="23"/>
          <w:szCs w:val="23"/>
          <w:lang w:val="es-PE"/>
        </w:rPr>
        <w:t xml:space="preserve">° </w:t>
      </w:r>
      <w:r w:rsidRPr="00247BE2" w:rsidR="00E4274A">
        <w:rPr>
          <w:sz w:val="23"/>
          <w:szCs w:val="23"/>
          <w:lang w:val="es-PE"/>
        </w:rPr>
        <w:t>10</w:t>
      </w:r>
      <w:r w:rsidR="00443E62">
        <w:rPr>
          <w:sz w:val="23"/>
          <w:szCs w:val="23"/>
          <w:lang w:val="es-PE"/>
        </w:rPr>
        <w:t>1</w:t>
      </w:r>
      <w:r w:rsidRPr="00247BE2" w:rsidR="001272A9">
        <w:rPr>
          <w:sz w:val="23"/>
          <w:szCs w:val="23"/>
          <w:lang w:val="es-PE"/>
        </w:rPr>
        <w:t>/</w:t>
      </w:r>
      <w:r w:rsidRPr="00247BE2" w:rsidR="001631D6">
        <w:rPr>
          <w:sz w:val="23"/>
          <w:szCs w:val="23"/>
          <w:lang w:val="es-PE"/>
        </w:rPr>
        <w:t>2</w:t>
      </w:r>
      <w:r w:rsidRPr="00247BE2" w:rsidR="0073373B">
        <w:rPr>
          <w:sz w:val="23"/>
          <w:szCs w:val="23"/>
          <w:lang w:val="es-PE"/>
        </w:rPr>
        <w:t>5</w:t>
      </w:r>
    </w:p>
    <w:p w:rsidRPr="00247BE2" w:rsidR="00ED76D4" w:rsidP="00FF2E0B" w:rsidRDefault="00ED76D4" w14:paraId="75C117BA" w14:textId="77777777">
      <w:pPr>
        <w:jc w:val="both"/>
        <w:outlineLvl w:val="0"/>
        <w:rPr>
          <w:b/>
          <w:sz w:val="23"/>
          <w:szCs w:val="23"/>
          <w:lang w:val="es-PE"/>
        </w:rPr>
      </w:pPr>
    </w:p>
    <w:p w:rsidRPr="00FF2E0B" w:rsidR="00FF2E0B" w:rsidP="00FF2E0B" w:rsidRDefault="00FF2E0B" w14:paraId="5FD73795" w14:textId="77777777">
      <w:pPr>
        <w:jc w:val="both"/>
        <w:outlineLvl w:val="0"/>
        <w:rPr>
          <w:b/>
          <w:bCs/>
          <w:sz w:val="23"/>
          <w:szCs w:val="23"/>
          <w:lang w:val="es-MX"/>
        </w:rPr>
      </w:pPr>
      <w:r w:rsidRPr="00FF2E0B">
        <w:rPr>
          <w:b/>
          <w:bCs/>
          <w:sz w:val="23"/>
          <w:szCs w:val="23"/>
          <w:lang w:val="es-MX"/>
        </w:rPr>
        <w:t>VISTOS:</w:t>
      </w:r>
    </w:p>
    <w:p w:rsidR="00FF2E0B" w:rsidP="00FF2E0B" w:rsidRDefault="00FF2E0B" w14:paraId="2E87C32D" w14:textId="77777777">
      <w:pPr>
        <w:jc w:val="both"/>
        <w:outlineLvl w:val="0"/>
        <w:rPr>
          <w:sz w:val="23"/>
          <w:szCs w:val="23"/>
          <w:lang w:val="es-PE"/>
        </w:rPr>
      </w:pPr>
    </w:p>
    <w:p w:rsidRPr="00FF2E0B" w:rsidR="00FF2E0B" w:rsidP="00FF2E0B" w:rsidRDefault="00FF2E0B" w14:paraId="5E7C47D6" w14:textId="74E48CA8">
      <w:pPr>
        <w:jc w:val="both"/>
        <w:outlineLvl w:val="0"/>
        <w:rPr>
          <w:sz w:val="23"/>
          <w:szCs w:val="23"/>
          <w:lang w:val="es-PE"/>
        </w:rPr>
      </w:pPr>
      <w:r w:rsidRPr="77D62827" w:rsidR="00FF2E0B">
        <w:rPr>
          <w:sz w:val="23"/>
          <w:szCs w:val="23"/>
          <w:lang w:val="es-PE"/>
        </w:rPr>
        <w:t xml:space="preserve">Que, con fecha 26 de septiembre de 2024 el señor </w:t>
      </w:r>
      <w:bookmarkStart w:name="_Hlk107662905" w:id="0"/>
      <w:r w:rsidRPr="77D62827" w:rsidR="6FD525D1">
        <w:rPr>
          <w:b w:val="1"/>
          <w:bCs w:val="1"/>
          <w:sz w:val="23"/>
          <w:szCs w:val="23"/>
          <w:lang w:val="es-PE"/>
        </w:rPr>
        <w:t>...........................................................................</w:t>
      </w:r>
      <w:r w:rsidRPr="77D62827" w:rsidR="00FF2E0B">
        <w:rPr>
          <w:sz w:val="23"/>
          <w:szCs w:val="23"/>
          <w:lang w:val="es-PE"/>
        </w:rPr>
        <w:t xml:space="preserve"> </w:t>
      </w:r>
      <w:r w:rsidRPr="77D62827" w:rsidR="00FF2E0B">
        <w:rPr>
          <w:b w:val="1"/>
          <w:bCs w:val="1"/>
          <w:sz w:val="23"/>
          <w:szCs w:val="23"/>
          <w:lang w:val="es-PE"/>
        </w:rPr>
        <w:t>(el señor, “</w:t>
      </w:r>
      <w:r w:rsidRPr="77D62827" w:rsidR="380F48B3">
        <w:rPr>
          <w:b w:val="1"/>
          <w:bCs w:val="1"/>
          <w:sz w:val="23"/>
          <w:szCs w:val="23"/>
          <w:lang w:val="es-PE"/>
        </w:rPr>
        <w:t>...................................</w:t>
      </w:r>
      <w:r w:rsidRPr="77D62827" w:rsidR="00FF2E0B">
        <w:rPr>
          <w:b w:val="1"/>
          <w:bCs w:val="1"/>
          <w:sz w:val="23"/>
          <w:szCs w:val="23"/>
          <w:lang w:val="es-PE"/>
        </w:rPr>
        <w:t xml:space="preserve">”) </w:t>
      </w:r>
      <w:bookmarkEnd w:id="0"/>
      <w:r w:rsidRPr="77D62827" w:rsidR="00FF2E0B">
        <w:rPr>
          <w:sz w:val="23"/>
          <w:szCs w:val="23"/>
          <w:lang w:val="es-PE"/>
        </w:rPr>
        <w:t xml:space="preserve">interpuso reclamo ante la Defensoría del Asegurado </w:t>
      </w:r>
      <w:r w:rsidRPr="77D62827" w:rsidR="00FF2E0B">
        <w:rPr>
          <w:b w:val="1"/>
          <w:bCs w:val="1"/>
          <w:sz w:val="23"/>
          <w:szCs w:val="23"/>
          <w:lang w:val="es-PE"/>
        </w:rPr>
        <w:t>(“DEFASEG”</w:t>
      </w:r>
      <w:r w:rsidRPr="77D62827" w:rsidR="00FF2E0B">
        <w:rPr>
          <w:sz w:val="23"/>
          <w:szCs w:val="23"/>
          <w:lang w:val="es-PE"/>
        </w:rPr>
        <w:t xml:space="preserve">) solicitando que </w:t>
      </w:r>
      <w:r w:rsidRPr="77D62827" w:rsidR="76395737">
        <w:rPr>
          <w:b w:val="1"/>
          <w:bCs w:val="1"/>
          <w:sz w:val="23"/>
          <w:szCs w:val="23"/>
          <w:lang w:val="es-PE"/>
        </w:rPr>
        <w:t>.........................................................................................................</w:t>
      </w:r>
      <w:r w:rsidRPr="77D62827" w:rsidR="00FF2E0B">
        <w:rPr>
          <w:b w:val="1"/>
          <w:bCs w:val="1"/>
          <w:sz w:val="23"/>
          <w:szCs w:val="23"/>
          <w:lang w:val="es-PE"/>
        </w:rPr>
        <w:t xml:space="preserve"> (“</w:t>
      </w:r>
      <w:r w:rsidRPr="77D62827" w:rsidR="38481BF6">
        <w:rPr>
          <w:b w:val="1"/>
          <w:bCs w:val="1"/>
          <w:sz w:val="23"/>
          <w:szCs w:val="23"/>
          <w:lang w:val="es-PE"/>
        </w:rPr>
        <w:t>..................</w:t>
      </w:r>
      <w:r w:rsidRPr="77D62827" w:rsidR="00FF2E0B">
        <w:rPr>
          <w:b w:val="1"/>
          <w:bCs w:val="1"/>
          <w:sz w:val="23"/>
          <w:szCs w:val="23"/>
          <w:lang w:val="es-PE"/>
        </w:rPr>
        <w:t>”</w:t>
      </w:r>
      <w:r w:rsidRPr="77D62827" w:rsidR="00FF2E0B">
        <w:rPr>
          <w:b w:val="1"/>
          <w:bCs w:val="1"/>
          <w:sz w:val="23"/>
          <w:szCs w:val="23"/>
          <w:lang w:val="es-MX"/>
        </w:rPr>
        <w:t xml:space="preserve">) </w:t>
      </w:r>
      <w:r w:rsidRPr="77D62827" w:rsidR="00FF2E0B">
        <w:rPr>
          <w:sz w:val="23"/>
          <w:szCs w:val="23"/>
          <w:lang w:val="es-MX"/>
        </w:rPr>
        <w:t xml:space="preserve">otorgue cobertura de acuerdo con su </w:t>
      </w:r>
      <w:r w:rsidRPr="77D62827" w:rsidR="00FF2E0B">
        <w:rPr>
          <w:sz w:val="23"/>
          <w:szCs w:val="23"/>
          <w:lang w:val="es-PE"/>
        </w:rPr>
        <w:t xml:space="preserve">seguro vehicular </w:t>
      </w:r>
      <w:r w:rsidRPr="77D62827" w:rsidR="00FF2E0B">
        <w:rPr>
          <w:sz w:val="23"/>
          <w:szCs w:val="23"/>
          <w:lang w:val="es-MX"/>
        </w:rPr>
        <w:t xml:space="preserve">conforme a la póliza </w:t>
      </w:r>
      <w:r w:rsidRPr="77D62827" w:rsidR="00FF2E0B">
        <w:rPr>
          <w:sz w:val="23"/>
          <w:szCs w:val="23"/>
          <w:lang w:val="es-PE"/>
        </w:rPr>
        <w:t>n.°</w:t>
      </w:r>
      <w:r w:rsidRPr="77D62827" w:rsidR="00FF2E0B">
        <w:rPr>
          <w:sz w:val="23"/>
          <w:szCs w:val="23"/>
          <w:lang w:val="es-PE"/>
        </w:rPr>
        <w:t xml:space="preserve"> </w:t>
      </w:r>
      <w:r w:rsidRPr="77D62827" w:rsidR="71FC7AAA">
        <w:rPr>
          <w:sz w:val="23"/>
          <w:szCs w:val="23"/>
          <w:lang w:val="es-PE"/>
        </w:rPr>
        <w:t>.......................</w:t>
      </w:r>
      <w:r w:rsidRPr="77D62827" w:rsidR="00FF2E0B">
        <w:rPr>
          <w:sz w:val="23"/>
          <w:szCs w:val="23"/>
          <w:lang w:val="es-PE"/>
        </w:rPr>
        <w:t xml:space="preserve"> (la “Póliza”), producto del siniestro de la unidad vehicular marca Nissan, modelo Tiida, con placa de rodaje </w:t>
      </w:r>
      <w:r w:rsidRPr="77D62827" w:rsidR="00FF2E0B">
        <w:rPr>
          <w:sz w:val="23"/>
          <w:szCs w:val="23"/>
          <w:lang w:val="es-PE"/>
        </w:rPr>
        <w:t>n.°</w:t>
      </w:r>
      <w:r w:rsidRPr="77D62827" w:rsidR="00FF2E0B">
        <w:rPr>
          <w:sz w:val="23"/>
          <w:szCs w:val="23"/>
          <w:lang w:val="es-PE"/>
        </w:rPr>
        <w:t xml:space="preserve"> </w:t>
      </w:r>
      <w:r w:rsidRPr="77D62827" w:rsidR="2D2DD319">
        <w:rPr>
          <w:sz w:val="23"/>
          <w:szCs w:val="23"/>
          <w:lang w:val="es-PE"/>
        </w:rPr>
        <w:t>...............</w:t>
      </w:r>
      <w:r w:rsidRPr="77D62827" w:rsidR="00FF2E0B">
        <w:rPr>
          <w:sz w:val="23"/>
          <w:szCs w:val="23"/>
          <w:lang w:val="es-PE"/>
        </w:rPr>
        <w:t>, ocurrido el día 3 de mayo de 2024.</w:t>
      </w:r>
    </w:p>
    <w:p w:rsidR="00FF2E0B" w:rsidP="00FF2E0B" w:rsidRDefault="00FF2E0B" w14:paraId="1796D58A" w14:textId="77777777">
      <w:pPr>
        <w:jc w:val="both"/>
        <w:outlineLvl w:val="0"/>
        <w:rPr>
          <w:sz w:val="23"/>
          <w:szCs w:val="23"/>
          <w:lang w:val="es-PE"/>
        </w:rPr>
      </w:pPr>
    </w:p>
    <w:p w:rsidRPr="00FF2E0B" w:rsidR="00FF2E0B" w:rsidP="00FF2E0B" w:rsidRDefault="00FF2E0B" w14:paraId="60DCCE7B" w14:textId="25A1E4DA">
      <w:pPr>
        <w:jc w:val="both"/>
        <w:outlineLvl w:val="0"/>
        <w:rPr>
          <w:sz w:val="23"/>
          <w:szCs w:val="23"/>
          <w:lang w:val="es-PE"/>
        </w:rPr>
      </w:pPr>
      <w:r w:rsidRPr="77D62827" w:rsidR="00FF2E0B">
        <w:rPr>
          <w:sz w:val="23"/>
          <w:szCs w:val="23"/>
          <w:lang w:val="es-PE"/>
        </w:rPr>
        <w:t xml:space="preserve">Que, el reclamo interpuesto por señor </w:t>
      </w:r>
      <w:r w:rsidRPr="77D62827" w:rsidR="380F48B3">
        <w:rPr>
          <w:sz w:val="23"/>
          <w:szCs w:val="23"/>
          <w:lang w:val="es-PE"/>
        </w:rPr>
        <w:t>...................................</w:t>
      </w:r>
      <w:r w:rsidRPr="77D62827" w:rsidR="00FF2E0B">
        <w:rPr>
          <w:sz w:val="23"/>
          <w:szCs w:val="23"/>
          <w:lang w:val="es-PE"/>
        </w:rPr>
        <w:t xml:space="preserve"> se sustenta en los siguientes hechos y argumentos: </w:t>
      </w:r>
      <w:r w:rsidRPr="77D62827" w:rsidR="00FF2E0B">
        <w:rPr>
          <w:b w:val="1"/>
          <w:bCs w:val="1"/>
          <w:i w:val="1"/>
          <w:iCs w:val="1"/>
          <w:sz w:val="23"/>
          <w:szCs w:val="23"/>
          <w:lang w:val="es-PE"/>
        </w:rPr>
        <w:t>a)</w:t>
      </w:r>
      <w:r w:rsidRPr="77D62827" w:rsidR="00FF2E0B">
        <w:rPr>
          <w:sz w:val="23"/>
          <w:szCs w:val="23"/>
          <w:lang w:val="es-PE"/>
        </w:rPr>
        <w:t xml:space="preserve"> que, el día 3 de mayo de 2024 sufrió el robo de una serie de autopartes de su vehículo de placa </w:t>
      </w:r>
      <w:r w:rsidRPr="77D62827" w:rsidR="2D2DD319">
        <w:rPr>
          <w:sz w:val="23"/>
          <w:szCs w:val="23"/>
          <w:lang w:val="es-PE"/>
        </w:rPr>
        <w:t>...............</w:t>
      </w:r>
      <w:r w:rsidRPr="77D62827" w:rsidR="00FF2E0B">
        <w:rPr>
          <w:sz w:val="23"/>
          <w:szCs w:val="23"/>
          <w:lang w:val="es-PE"/>
        </w:rPr>
        <w:t xml:space="preserve">, por lo que procedió dar aviso del siniestro a </w:t>
      </w:r>
      <w:r w:rsidRPr="77D62827" w:rsidR="38481BF6">
        <w:rPr>
          <w:sz w:val="23"/>
          <w:szCs w:val="23"/>
          <w:lang w:val="es-PE"/>
        </w:rPr>
        <w:t>..................</w:t>
      </w:r>
      <w:r w:rsidRPr="77D62827" w:rsidR="00FF2E0B">
        <w:rPr>
          <w:sz w:val="23"/>
          <w:szCs w:val="23"/>
          <w:lang w:val="es-PE"/>
        </w:rPr>
        <w:t xml:space="preserve"> y a activar el procedimiento que para tal efecto se encuentra regulado en la Póliza, procediendo a entregar toda la documentación solicitada por los funcionarios de </w:t>
      </w:r>
      <w:r w:rsidRPr="77D62827" w:rsidR="38481BF6">
        <w:rPr>
          <w:sz w:val="23"/>
          <w:szCs w:val="23"/>
          <w:lang w:val="es-PE"/>
        </w:rPr>
        <w:t>..................</w:t>
      </w:r>
      <w:r w:rsidRPr="77D62827" w:rsidR="00FF2E0B">
        <w:rPr>
          <w:sz w:val="23"/>
          <w:szCs w:val="23"/>
          <w:lang w:val="es-PE"/>
        </w:rPr>
        <w:t xml:space="preserve">; </w:t>
      </w:r>
      <w:r w:rsidRPr="77D62827" w:rsidR="00FF2E0B">
        <w:rPr>
          <w:b w:val="1"/>
          <w:bCs w:val="1"/>
          <w:i w:val="1"/>
          <w:iCs w:val="1"/>
          <w:sz w:val="23"/>
          <w:szCs w:val="23"/>
          <w:lang w:val="es-PE"/>
        </w:rPr>
        <w:t>b)</w:t>
      </w:r>
      <w:r w:rsidRPr="77D62827" w:rsidR="00FF2E0B">
        <w:rPr>
          <w:sz w:val="23"/>
          <w:szCs w:val="23"/>
          <w:lang w:val="es-PE"/>
        </w:rPr>
        <w:t xml:space="preserve"> que, luego de presentada la documentación, </w:t>
      </w:r>
      <w:r w:rsidRPr="77D62827" w:rsidR="38481BF6">
        <w:rPr>
          <w:sz w:val="23"/>
          <w:szCs w:val="23"/>
          <w:lang w:val="es-PE"/>
        </w:rPr>
        <w:t>..................</w:t>
      </w:r>
      <w:r w:rsidRPr="77D62827" w:rsidR="00FF2E0B">
        <w:rPr>
          <w:sz w:val="23"/>
          <w:szCs w:val="23"/>
          <w:lang w:val="es-PE"/>
        </w:rPr>
        <w:t xml:space="preserve"> informó al asegurado que funcionarios de la empresa aseguradora estarían comunicándose para efecto de informarle el resultado de las evaluaciones; </w:t>
      </w:r>
      <w:r w:rsidRPr="77D62827" w:rsidR="00FF2E0B">
        <w:rPr>
          <w:b w:val="1"/>
          <w:bCs w:val="1"/>
          <w:i w:val="1"/>
          <w:iCs w:val="1"/>
          <w:sz w:val="23"/>
          <w:szCs w:val="23"/>
          <w:lang w:val="es-PE"/>
        </w:rPr>
        <w:t xml:space="preserve">c) </w:t>
      </w:r>
      <w:r w:rsidRPr="77D62827" w:rsidR="00FF2E0B">
        <w:rPr>
          <w:sz w:val="23"/>
          <w:szCs w:val="23"/>
          <w:lang w:val="es-PE"/>
        </w:rPr>
        <w:t>que,</w:t>
      </w:r>
      <w:r w:rsidRPr="77D62827" w:rsidR="00FF2E0B">
        <w:rPr>
          <w:b w:val="1"/>
          <w:bCs w:val="1"/>
          <w:i w:val="1"/>
          <w:iCs w:val="1"/>
          <w:sz w:val="23"/>
          <w:szCs w:val="23"/>
          <w:lang w:val="es-PE"/>
        </w:rPr>
        <w:t xml:space="preserve"> </w:t>
      </w:r>
      <w:r w:rsidRPr="77D62827" w:rsidR="00FF2E0B">
        <w:rPr>
          <w:sz w:val="23"/>
          <w:szCs w:val="23"/>
          <w:lang w:val="es-PE"/>
        </w:rPr>
        <w:t xml:space="preserve">el 4 de julio de 2024 el reclamante recibió un correo electrónico de un funcionario de </w:t>
      </w:r>
      <w:r w:rsidRPr="77D62827" w:rsidR="38481BF6">
        <w:rPr>
          <w:sz w:val="23"/>
          <w:szCs w:val="23"/>
          <w:lang w:val="es-PE"/>
        </w:rPr>
        <w:t>..................</w:t>
      </w:r>
      <w:r w:rsidRPr="77D62827" w:rsidR="00FF2E0B">
        <w:rPr>
          <w:sz w:val="23"/>
          <w:szCs w:val="23"/>
          <w:lang w:val="es-PE"/>
        </w:rPr>
        <w:t xml:space="preserve">, a través del que se le indicó que el siniestro había sido rechazado, dado que el vehículo no había pasado la inspección y el taller en el cual se encontraba había determinado la pérdida total del mismo; </w:t>
      </w:r>
      <w:r w:rsidRPr="77D62827" w:rsidR="00FF2E0B">
        <w:rPr>
          <w:b w:val="1"/>
          <w:bCs w:val="1"/>
          <w:i w:val="1"/>
          <w:iCs w:val="1"/>
          <w:sz w:val="23"/>
          <w:szCs w:val="23"/>
          <w:lang w:val="es-PE"/>
        </w:rPr>
        <w:t>d)</w:t>
      </w:r>
      <w:r w:rsidRPr="77D62827" w:rsidR="00FF2E0B">
        <w:rPr>
          <w:sz w:val="23"/>
          <w:szCs w:val="23"/>
          <w:lang w:val="es-PE"/>
        </w:rPr>
        <w:t xml:space="preserve"> que, al momento de adquirir el seguro, la ejecutiva de ventas de </w:t>
      </w:r>
      <w:r w:rsidRPr="77D62827" w:rsidR="38481BF6">
        <w:rPr>
          <w:sz w:val="23"/>
          <w:szCs w:val="23"/>
          <w:lang w:val="es-PE"/>
        </w:rPr>
        <w:t>..................</w:t>
      </w:r>
      <w:r w:rsidRPr="77D62827" w:rsidR="00FF2E0B">
        <w:rPr>
          <w:sz w:val="23"/>
          <w:szCs w:val="23"/>
          <w:lang w:val="es-PE"/>
        </w:rPr>
        <w:t xml:space="preserve"> indicó, que, a partir del momento de la adquisición del seguro, la unidad vehicular contaría con cobertura contra todo riesgo, para cualquier tipo de siniestro, a excepción del robo total del vehículo dado que todavía no se había realizado la inspección del vehículo, la misma que no había sido programaba todavía; </w:t>
      </w:r>
      <w:r w:rsidRPr="77D62827" w:rsidR="00FF2E0B">
        <w:rPr>
          <w:b w:val="1"/>
          <w:bCs w:val="1"/>
          <w:i w:val="1"/>
          <w:iCs w:val="1"/>
          <w:sz w:val="23"/>
          <w:szCs w:val="23"/>
          <w:lang w:val="es-PE"/>
        </w:rPr>
        <w:t>e)</w:t>
      </w:r>
      <w:r w:rsidRPr="77D62827" w:rsidR="00FF2E0B">
        <w:rPr>
          <w:sz w:val="23"/>
          <w:szCs w:val="23"/>
          <w:lang w:val="es-PE"/>
        </w:rPr>
        <w:t xml:space="preserve"> que, la empresa aseguradora no ha querido asumir la responsabilidad de reparar el vehículo, no estando en condición de siniestro total. </w:t>
      </w:r>
    </w:p>
    <w:p w:rsidR="00FF2E0B" w:rsidP="00FF2E0B" w:rsidRDefault="00FF2E0B" w14:paraId="36DFC644" w14:textId="77777777">
      <w:pPr>
        <w:jc w:val="both"/>
        <w:outlineLvl w:val="0"/>
        <w:rPr>
          <w:sz w:val="23"/>
          <w:szCs w:val="23"/>
          <w:lang w:val="es-PE"/>
        </w:rPr>
      </w:pPr>
    </w:p>
    <w:p w:rsidRPr="00FF2E0B" w:rsidR="00FF2E0B" w:rsidP="00FF2E0B" w:rsidRDefault="00FF2E0B" w14:paraId="11EA3A8D" w14:textId="5E904C3B">
      <w:pPr>
        <w:jc w:val="both"/>
        <w:outlineLvl w:val="0"/>
        <w:rPr>
          <w:sz w:val="23"/>
          <w:szCs w:val="23"/>
          <w:lang w:val="es-PE"/>
        </w:rPr>
      </w:pPr>
      <w:r w:rsidRPr="77D62827" w:rsidR="00FF2E0B">
        <w:rPr>
          <w:sz w:val="23"/>
          <w:szCs w:val="23"/>
          <w:lang w:val="es-PE"/>
        </w:rPr>
        <w:t xml:space="preserve">Que, con su reclamo, el señor </w:t>
      </w:r>
      <w:r w:rsidRPr="77D62827" w:rsidR="380F48B3">
        <w:rPr>
          <w:sz w:val="23"/>
          <w:szCs w:val="23"/>
          <w:lang w:val="es-PE"/>
        </w:rPr>
        <w:t>...................................</w:t>
      </w:r>
      <w:r w:rsidRPr="77D62827" w:rsidR="00FF2E0B">
        <w:rPr>
          <w:sz w:val="23"/>
          <w:szCs w:val="23"/>
          <w:lang w:val="es-PE"/>
        </w:rPr>
        <w:t xml:space="preserve"> presentó los siguientes documentos: </w:t>
      </w:r>
      <w:r w:rsidRPr="77D62827" w:rsidR="00FF2E0B">
        <w:rPr>
          <w:b w:val="1"/>
          <w:bCs w:val="1"/>
          <w:i w:val="1"/>
          <w:iCs w:val="1"/>
          <w:sz w:val="23"/>
          <w:szCs w:val="23"/>
          <w:lang w:val="es-PE"/>
        </w:rPr>
        <w:t xml:space="preserve">(i) </w:t>
      </w:r>
      <w:r w:rsidRPr="77D62827" w:rsidR="00FF2E0B">
        <w:rPr>
          <w:sz w:val="23"/>
          <w:szCs w:val="23"/>
          <w:lang w:val="es-PE"/>
        </w:rPr>
        <w:t xml:space="preserve">documento nacional de identidad del reclamante; y, </w:t>
      </w:r>
      <w:r w:rsidRPr="77D62827" w:rsidR="00FF2E0B">
        <w:rPr>
          <w:b w:val="1"/>
          <w:bCs w:val="1"/>
          <w:i w:val="1"/>
          <w:iCs w:val="1"/>
          <w:sz w:val="23"/>
          <w:szCs w:val="23"/>
          <w:lang w:val="es-PE"/>
        </w:rPr>
        <w:t>(</w:t>
      </w:r>
      <w:r w:rsidRPr="77D62827" w:rsidR="00FF2E0B">
        <w:rPr>
          <w:b w:val="1"/>
          <w:bCs w:val="1"/>
          <w:i w:val="1"/>
          <w:iCs w:val="1"/>
          <w:sz w:val="23"/>
          <w:szCs w:val="23"/>
          <w:lang w:val="es-PE"/>
        </w:rPr>
        <w:t>ii</w:t>
      </w:r>
      <w:r w:rsidRPr="77D62827" w:rsidR="00FF2E0B">
        <w:rPr>
          <w:b w:val="1"/>
          <w:bCs w:val="1"/>
          <w:i w:val="1"/>
          <w:iCs w:val="1"/>
          <w:sz w:val="23"/>
          <w:szCs w:val="23"/>
          <w:lang w:val="es-PE"/>
        </w:rPr>
        <w:t>)</w:t>
      </w:r>
      <w:r w:rsidRPr="77D62827" w:rsidR="00FF2E0B">
        <w:rPr>
          <w:sz w:val="23"/>
          <w:szCs w:val="23"/>
          <w:lang w:val="es-PE"/>
        </w:rPr>
        <w:t xml:space="preserve"> correo electrónico de funcionario de </w:t>
      </w:r>
      <w:r w:rsidRPr="77D62827" w:rsidR="38481BF6">
        <w:rPr>
          <w:sz w:val="23"/>
          <w:szCs w:val="23"/>
          <w:lang w:val="es-PE"/>
        </w:rPr>
        <w:t>..................</w:t>
      </w:r>
      <w:r w:rsidRPr="77D62827" w:rsidR="00FF2E0B">
        <w:rPr>
          <w:sz w:val="23"/>
          <w:szCs w:val="23"/>
          <w:lang w:val="es-PE"/>
        </w:rPr>
        <w:t xml:space="preserve"> a través del cual se informaba que el siniestro había sido rechazado (“Correo de rechazo”). </w:t>
      </w:r>
    </w:p>
    <w:p w:rsidR="00FF2E0B" w:rsidP="00FF2E0B" w:rsidRDefault="00FF2E0B" w14:paraId="6283A22D" w14:textId="77777777">
      <w:pPr>
        <w:jc w:val="both"/>
        <w:outlineLvl w:val="0"/>
        <w:rPr>
          <w:sz w:val="23"/>
          <w:szCs w:val="23"/>
          <w:lang w:val="es-PE"/>
        </w:rPr>
      </w:pPr>
    </w:p>
    <w:p w:rsidRPr="00FF2E0B" w:rsidR="00FF2E0B" w:rsidP="00FF2E0B" w:rsidRDefault="00FF2E0B" w14:paraId="61D4DBFB" w14:textId="4249D95D">
      <w:pPr>
        <w:jc w:val="both"/>
        <w:outlineLvl w:val="0"/>
        <w:rPr>
          <w:sz w:val="23"/>
          <w:szCs w:val="23"/>
          <w:lang w:val="es-PE"/>
        </w:rPr>
      </w:pPr>
      <w:r w:rsidRPr="77D62827" w:rsidR="00FF2E0B">
        <w:rPr>
          <w:sz w:val="23"/>
          <w:szCs w:val="23"/>
          <w:lang w:val="es-PE"/>
        </w:rPr>
        <w:t xml:space="preserve">Que, </w:t>
      </w:r>
      <w:r w:rsidRPr="77D62827" w:rsidR="38481BF6">
        <w:rPr>
          <w:sz w:val="23"/>
          <w:szCs w:val="23"/>
          <w:lang w:val="es-PE"/>
        </w:rPr>
        <w:t>..................</w:t>
      </w:r>
      <w:r w:rsidRPr="77D62827" w:rsidR="00FF2E0B">
        <w:rPr>
          <w:sz w:val="23"/>
          <w:szCs w:val="23"/>
          <w:lang w:val="es-PE"/>
        </w:rPr>
        <w:t xml:space="preserve"> presentó su descargo el día 24 de febrero de 2025, invocando que el reclamo sea declarada infundada sobre la base de los siguientes argumentos: </w:t>
      </w:r>
      <w:r w:rsidRPr="77D62827" w:rsidR="00FF2E0B">
        <w:rPr>
          <w:b w:val="1"/>
          <w:bCs w:val="1"/>
          <w:i w:val="1"/>
          <w:iCs w:val="1"/>
          <w:sz w:val="23"/>
          <w:szCs w:val="23"/>
          <w:lang w:val="es-PE"/>
        </w:rPr>
        <w:t>a)</w:t>
      </w:r>
      <w:r w:rsidRPr="77D62827" w:rsidR="00FF2E0B">
        <w:rPr>
          <w:sz w:val="23"/>
          <w:szCs w:val="23"/>
          <w:lang w:val="es-PE"/>
        </w:rPr>
        <w:t xml:space="preserve"> que, efectivamente el señor </w:t>
      </w:r>
      <w:r w:rsidRPr="77D62827" w:rsidR="380F48B3">
        <w:rPr>
          <w:sz w:val="23"/>
          <w:szCs w:val="23"/>
          <w:lang w:val="es-PE"/>
        </w:rPr>
        <w:t>...................................</w:t>
      </w:r>
      <w:r w:rsidRPr="77D62827" w:rsidR="00FF2E0B">
        <w:rPr>
          <w:sz w:val="23"/>
          <w:szCs w:val="23"/>
          <w:lang w:val="es-PE"/>
        </w:rPr>
        <w:t xml:space="preserve"> tiene contratado con </w:t>
      </w:r>
      <w:r w:rsidRPr="77D62827" w:rsidR="38481BF6">
        <w:rPr>
          <w:sz w:val="23"/>
          <w:szCs w:val="23"/>
          <w:lang w:val="es-PE"/>
        </w:rPr>
        <w:t>..................</w:t>
      </w:r>
      <w:r w:rsidRPr="77D62827" w:rsidR="00FF2E0B">
        <w:rPr>
          <w:sz w:val="23"/>
          <w:szCs w:val="23"/>
          <w:lang w:val="es-PE"/>
        </w:rPr>
        <w:t xml:space="preserve"> un seguro vehicular cuya vigencia es desde el 2 de mayo de 2024 al 2 de mayo de 2025, vehículo que fue objeto del robo de diversas autopartes el día 3 de mayo de 2025; </w:t>
      </w:r>
      <w:r w:rsidRPr="77D62827" w:rsidR="00FF2E0B">
        <w:rPr>
          <w:b w:val="1"/>
          <w:bCs w:val="1"/>
          <w:i w:val="1"/>
          <w:iCs w:val="1"/>
          <w:sz w:val="23"/>
          <w:szCs w:val="23"/>
          <w:lang w:val="es-PE"/>
        </w:rPr>
        <w:t>b)</w:t>
      </w:r>
      <w:r w:rsidRPr="77D62827" w:rsidR="00FF2E0B">
        <w:rPr>
          <w:sz w:val="23"/>
          <w:szCs w:val="23"/>
          <w:lang w:val="es-PE"/>
        </w:rPr>
        <w:t xml:space="preserve"> que, luego de recibida la documentación solicitada y de evaluado el siniestro, </w:t>
      </w:r>
      <w:r w:rsidRPr="77D62827" w:rsidR="7E7B2B98">
        <w:rPr>
          <w:sz w:val="23"/>
          <w:szCs w:val="23"/>
          <w:lang w:val="es-PE"/>
        </w:rPr>
        <w:t>..................</w:t>
      </w:r>
      <w:r w:rsidRPr="77D62827" w:rsidR="00FF2E0B">
        <w:rPr>
          <w:sz w:val="23"/>
          <w:szCs w:val="23"/>
          <w:lang w:val="es-PE"/>
        </w:rPr>
        <w:t xml:space="preserve"> comunicó al señor </w:t>
      </w:r>
      <w:r w:rsidRPr="77D62827" w:rsidR="380F48B3">
        <w:rPr>
          <w:sz w:val="23"/>
          <w:szCs w:val="23"/>
          <w:lang w:val="es-PE"/>
        </w:rPr>
        <w:t>...................................</w:t>
      </w:r>
      <w:r w:rsidRPr="77D62827" w:rsidR="00FF2E0B">
        <w:rPr>
          <w:sz w:val="23"/>
          <w:szCs w:val="23"/>
          <w:lang w:val="es-PE"/>
        </w:rPr>
        <w:t xml:space="preserve"> mediante carta notarial </w:t>
      </w:r>
      <w:r w:rsidRPr="77D62827" w:rsidR="00FF2E0B">
        <w:rPr>
          <w:sz w:val="23"/>
          <w:szCs w:val="23"/>
          <w:lang w:val="es-PE"/>
        </w:rPr>
        <w:t>n.°</w:t>
      </w:r>
      <w:r w:rsidRPr="77D62827" w:rsidR="00FF2E0B">
        <w:rPr>
          <w:sz w:val="23"/>
          <w:szCs w:val="23"/>
          <w:lang w:val="es-PE"/>
        </w:rPr>
        <w:t xml:space="preserve"> </w:t>
      </w:r>
      <w:r w:rsidRPr="77D62827" w:rsidR="08A9BF75">
        <w:rPr>
          <w:sz w:val="23"/>
          <w:szCs w:val="23"/>
          <w:lang w:val="es-PE"/>
        </w:rPr>
        <w:t>..........................................</w:t>
      </w:r>
      <w:r w:rsidRPr="77D62827" w:rsidR="00FF2E0B">
        <w:rPr>
          <w:sz w:val="23"/>
          <w:szCs w:val="23"/>
          <w:lang w:val="es-PE"/>
        </w:rPr>
        <w:t xml:space="preserve"> de fecha 6 de junio de 2024, el rechazo de la cobertura de su siniestro debido a que no habría cumplido con las cargas estipuladas en la Póliza; </w:t>
      </w:r>
      <w:r w:rsidRPr="77D62827" w:rsidR="00FF2E0B">
        <w:rPr>
          <w:b w:val="1"/>
          <w:bCs w:val="1"/>
          <w:i w:val="1"/>
          <w:iCs w:val="1"/>
          <w:sz w:val="23"/>
          <w:szCs w:val="23"/>
          <w:lang w:val="es-PE"/>
        </w:rPr>
        <w:t>c)</w:t>
      </w:r>
      <w:r w:rsidRPr="77D62827" w:rsidR="00FF2E0B">
        <w:rPr>
          <w:sz w:val="23"/>
          <w:szCs w:val="23"/>
          <w:lang w:val="es-PE"/>
        </w:rPr>
        <w:t xml:space="preserve"> que, la Póliza establecía como una de sus cargas el cumplimiento del procedimiento de inspección para el otorgamiento de las coberturas pactadas; y, </w:t>
      </w:r>
      <w:r w:rsidRPr="77D62827" w:rsidR="00FF2E0B">
        <w:rPr>
          <w:b w:val="1"/>
          <w:bCs w:val="1"/>
          <w:i w:val="1"/>
          <w:iCs w:val="1"/>
          <w:sz w:val="23"/>
          <w:szCs w:val="23"/>
          <w:lang w:val="es-PE"/>
        </w:rPr>
        <w:t xml:space="preserve">d) </w:t>
      </w:r>
      <w:r w:rsidRPr="77D62827" w:rsidR="00FF2E0B">
        <w:rPr>
          <w:sz w:val="23"/>
          <w:szCs w:val="23"/>
          <w:lang w:val="es-PE"/>
        </w:rPr>
        <w:t xml:space="preserve">que, pese a la obligación de la inspección se encontraba pactada en la Póliza, el asegurado no cumplió con realizarla, de manera tal que se encuentra acreditado que el señor </w:t>
      </w:r>
      <w:r w:rsidRPr="77D62827" w:rsidR="380F48B3">
        <w:rPr>
          <w:sz w:val="23"/>
          <w:szCs w:val="23"/>
          <w:lang w:val="es-PE"/>
        </w:rPr>
        <w:t>...................................</w:t>
      </w:r>
      <w:r w:rsidRPr="77D62827" w:rsidR="00FF2E0B">
        <w:rPr>
          <w:sz w:val="23"/>
          <w:szCs w:val="23"/>
          <w:lang w:val="es-PE"/>
        </w:rPr>
        <w:t xml:space="preserve"> incumplió con lo dispuesto en la Póliza, motivo por el cual el rechazo se encuentra justificado.</w:t>
      </w:r>
    </w:p>
    <w:p w:rsidR="00FF2E0B" w:rsidP="00FF2E0B" w:rsidRDefault="00FF2E0B" w14:paraId="418AF808" w14:textId="77777777">
      <w:pPr>
        <w:jc w:val="both"/>
        <w:outlineLvl w:val="0"/>
        <w:rPr>
          <w:sz w:val="23"/>
          <w:szCs w:val="23"/>
          <w:lang w:val="es-PE"/>
        </w:rPr>
      </w:pPr>
    </w:p>
    <w:p w:rsidR="00FF2E0B" w:rsidP="00FF2E0B" w:rsidRDefault="00FF2E0B" w14:paraId="3E082531" w14:textId="2444379B">
      <w:pPr>
        <w:jc w:val="both"/>
        <w:outlineLvl w:val="0"/>
        <w:rPr>
          <w:sz w:val="23"/>
          <w:szCs w:val="23"/>
          <w:lang w:val="es-PE"/>
        </w:rPr>
      </w:pPr>
      <w:r w:rsidRPr="77D62827" w:rsidR="00FF2E0B">
        <w:rPr>
          <w:sz w:val="23"/>
          <w:szCs w:val="23"/>
          <w:lang w:val="es-PE"/>
        </w:rPr>
        <w:t xml:space="preserve">Que, con su escrito de absolución de reclamo, </w:t>
      </w:r>
      <w:r w:rsidRPr="77D62827" w:rsidR="38481BF6">
        <w:rPr>
          <w:sz w:val="23"/>
          <w:szCs w:val="23"/>
          <w:lang w:val="es-PE"/>
        </w:rPr>
        <w:t>..................</w:t>
      </w:r>
      <w:r w:rsidRPr="77D62827" w:rsidR="00FF2E0B">
        <w:rPr>
          <w:sz w:val="23"/>
          <w:szCs w:val="23"/>
          <w:lang w:val="es-PE"/>
        </w:rPr>
        <w:t xml:space="preserve"> presentó los siguientes documentos: </w:t>
      </w:r>
      <w:r w:rsidRPr="77D62827" w:rsidR="00FF2E0B">
        <w:rPr>
          <w:b w:val="1"/>
          <w:bCs w:val="1"/>
          <w:i w:val="1"/>
          <w:iCs w:val="1"/>
          <w:sz w:val="23"/>
          <w:szCs w:val="23"/>
          <w:lang w:val="es-PE"/>
        </w:rPr>
        <w:t>(i)</w:t>
      </w:r>
      <w:r w:rsidRPr="77D62827" w:rsidR="00FF2E0B">
        <w:rPr>
          <w:sz w:val="23"/>
          <w:szCs w:val="23"/>
          <w:lang w:val="es-PE"/>
        </w:rPr>
        <w:t xml:space="preserve"> copia de la Póliza </w:t>
      </w:r>
      <w:r w:rsidRPr="77D62827" w:rsidR="00FF2E0B">
        <w:rPr>
          <w:sz w:val="23"/>
          <w:szCs w:val="23"/>
          <w:lang w:val="es-PE"/>
        </w:rPr>
        <w:t>n.°</w:t>
      </w:r>
      <w:r w:rsidRPr="77D62827" w:rsidR="00FF2E0B">
        <w:rPr>
          <w:sz w:val="23"/>
          <w:szCs w:val="23"/>
          <w:lang w:val="es-PE"/>
        </w:rPr>
        <w:t xml:space="preserve"> </w:t>
      </w:r>
      <w:r w:rsidRPr="77D62827" w:rsidR="71FC7AAA">
        <w:rPr>
          <w:sz w:val="23"/>
          <w:szCs w:val="23"/>
          <w:lang w:val="es-PE"/>
        </w:rPr>
        <w:t>.......................</w:t>
      </w:r>
      <w:r w:rsidRPr="77D62827" w:rsidR="00FF2E0B">
        <w:rPr>
          <w:sz w:val="23"/>
          <w:szCs w:val="23"/>
          <w:lang w:val="es-PE"/>
        </w:rPr>
        <w:t xml:space="preserve"> contratada por el señor </w:t>
      </w:r>
      <w:r w:rsidRPr="77D62827" w:rsidR="380F48B3">
        <w:rPr>
          <w:sz w:val="23"/>
          <w:szCs w:val="23"/>
          <w:lang w:val="es-PE"/>
        </w:rPr>
        <w:t>...................................</w:t>
      </w:r>
      <w:r w:rsidRPr="77D62827" w:rsidR="00FF2E0B">
        <w:rPr>
          <w:sz w:val="23"/>
          <w:szCs w:val="23"/>
          <w:lang w:val="es-PE"/>
        </w:rPr>
        <w:t xml:space="preserve">; </w:t>
      </w:r>
      <w:r w:rsidRPr="77D62827" w:rsidR="00FF2E0B">
        <w:rPr>
          <w:b w:val="1"/>
          <w:bCs w:val="1"/>
          <w:i w:val="1"/>
          <w:iCs w:val="1"/>
          <w:sz w:val="23"/>
          <w:szCs w:val="23"/>
          <w:lang w:val="es-PE"/>
        </w:rPr>
        <w:t>(</w:t>
      </w:r>
      <w:r w:rsidRPr="77D62827" w:rsidR="00FF2E0B">
        <w:rPr>
          <w:b w:val="1"/>
          <w:bCs w:val="1"/>
          <w:i w:val="1"/>
          <w:iCs w:val="1"/>
          <w:sz w:val="23"/>
          <w:szCs w:val="23"/>
          <w:lang w:val="es-PE"/>
        </w:rPr>
        <w:t>ii</w:t>
      </w:r>
      <w:r w:rsidRPr="77D62827" w:rsidR="00FF2E0B">
        <w:rPr>
          <w:b w:val="1"/>
          <w:bCs w:val="1"/>
          <w:i w:val="1"/>
          <w:iCs w:val="1"/>
          <w:sz w:val="23"/>
          <w:szCs w:val="23"/>
          <w:lang w:val="es-PE"/>
        </w:rPr>
        <w:t>)</w:t>
      </w:r>
      <w:r w:rsidRPr="77D62827" w:rsidR="00FF2E0B">
        <w:rPr>
          <w:sz w:val="23"/>
          <w:szCs w:val="23"/>
          <w:lang w:val="es-PE"/>
        </w:rPr>
        <w:t xml:space="preserve"> correo electrónico de entrega de la Póliza al asegurado y reporte de auditoría de la trazabilidad del mensaje electrónico; y, </w:t>
      </w:r>
      <w:r w:rsidRPr="77D62827" w:rsidR="00FF2E0B">
        <w:rPr>
          <w:b w:val="1"/>
          <w:bCs w:val="1"/>
          <w:i w:val="1"/>
          <w:iCs w:val="1"/>
          <w:sz w:val="23"/>
          <w:szCs w:val="23"/>
          <w:lang w:val="es-PE"/>
        </w:rPr>
        <w:t>(</w:t>
      </w:r>
      <w:r w:rsidRPr="77D62827" w:rsidR="00FF2E0B">
        <w:rPr>
          <w:b w:val="1"/>
          <w:bCs w:val="1"/>
          <w:i w:val="1"/>
          <w:iCs w:val="1"/>
          <w:sz w:val="23"/>
          <w:szCs w:val="23"/>
          <w:lang w:val="es-PE"/>
        </w:rPr>
        <w:t>iii</w:t>
      </w:r>
      <w:r w:rsidRPr="77D62827" w:rsidR="00FF2E0B">
        <w:rPr>
          <w:b w:val="1"/>
          <w:bCs w:val="1"/>
          <w:i w:val="1"/>
          <w:iCs w:val="1"/>
          <w:sz w:val="23"/>
          <w:szCs w:val="23"/>
          <w:lang w:val="es-PE"/>
        </w:rPr>
        <w:t>)</w:t>
      </w:r>
      <w:r w:rsidRPr="77D62827" w:rsidR="00FF2E0B">
        <w:rPr>
          <w:sz w:val="23"/>
          <w:szCs w:val="23"/>
          <w:lang w:val="es-PE"/>
        </w:rPr>
        <w:t xml:space="preserve"> copia de la carta </w:t>
      </w:r>
      <w:r w:rsidRPr="77D62827" w:rsidR="00FF2E0B">
        <w:rPr>
          <w:sz w:val="23"/>
          <w:szCs w:val="23"/>
          <w:lang w:val="es-PE"/>
        </w:rPr>
        <w:t>n.°</w:t>
      </w:r>
      <w:r w:rsidRPr="77D62827" w:rsidR="00FF2E0B">
        <w:rPr>
          <w:sz w:val="23"/>
          <w:szCs w:val="23"/>
          <w:lang w:val="es-PE"/>
        </w:rPr>
        <w:t xml:space="preserve"> </w:t>
      </w:r>
      <w:r w:rsidRPr="77D62827" w:rsidR="08A9BF75">
        <w:rPr>
          <w:sz w:val="23"/>
          <w:szCs w:val="23"/>
          <w:lang w:val="es-PE"/>
        </w:rPr>
        <w:t>..........................................</w:t>
      </w:r>
      <w:r w:rsidRPr="77D62827" w:rsidR="00FF2E0B">
        <w:rPr>
          <w:sz w:val="23"/>
          <w:szCs w:val="23"/>
          <w:lang w:val="es-PE"/>
        </w:rPr>
        <w:t xml:space="preserve"> de fecha 6 de junio de 2024 (“Carta de rechazo”) a través de la cual, </w:t>
      </w:r>
      <w:r w:rsidRPr="77D62827" w:rsidR="38481BF6">
        <w:rPr>
          <w:sz w:val="23"/>
          <w:szCs w:val="23"/>
          <w:lang w:val="es-PE"/>
        </w:rPr>
        <w:t>..................</w:t>
      </w:r>
      <w:r w:rsidRPr="77D62827" w:rsidR="00FF2E0B">
        <w:rPr>
          <w:sz w:val="23"/>
          <w:szCs w:val="23"/>
          <w:lang w:val="es-PE"/>
        </w:rPr>
        <w:t xml:space="preserve"> informó al señor </w:t>
      </w:r>
      <w:r w:rsidRPr="77D62827" w:rsidR="380F48B3">
        <w:rPr>
          <w:sz w:val="23"/>
          <w:szCs w:val="23"/>
          <w:lang w:val="es-PE"/>
        </w:rPr>
        <w:t>...................................</w:t>
      </w:r>
      <w:r w:rsidRPr="77D62827" w:rsidR="00FF2E0B">
        <w:rPr>
          <w:sz w:val="23"/>
          <w:szCs w:val="23"/>
          <w:lang w:val="es-PE"/>
        </w:rPr>
        <w:t xml:space="preserve"> que «</w:t>
      </w:r>
      <w:r w:rsidRPr="77D62827" w:rsidR="00FF2E0B">
        <w:rPr>
          <w:i w:val="1"/>
          <w:iCs w:val="1"/>
          <w:sz w:val="23"/>
          <w:szCs w:val="23"/>
          <w:lang w:val="es-PE"/>
        </w:rPr>
        <w:t xml:space="preserve">[…] el evento en referencia no será cubierto por </w:t>
      </w:r>
      <w:r w:rsidRPr="77D62827" w:rsidR="38481BF6">
        <w:rPr>
          <w:i w:val="1"/>
          <w:iCs w:val="1"/>
          <w:sz w:val="23"/>
          <w:szCs w:val="23"/>
          <w:lang w:val="es-PE"/>
        </w:rPr>
        <w:t>..................</w:t>
      </w:r>
      <w:r w:rsidRPr="77D62827" w:rsidR="00FF2E0B">
        <w:rPr>
          <w:i w:val="1"/>
          <w:iCs w:val="1"/>
          <w:sz w:val="23"/>
          <w:szCs w:val="23"/>
          <w:lang w:val="es-PE"/>
        </w:rPr>
        <w:t xml:space="preserve"> Seguros</w:t>
      </w:r>
      <w:r w:rsidRPr="77D62827" w:rsidR="00FF2E0B">
        <w:rPr>
          <w:sz w:val="23"/>
          <w:szCs w:val="23"/>
          <w:lang w:val="es-PE"/>
        </w:rPr>
        <w:t>”.</w:t>
      </w:r>
    </w:p>
    <w:p w:rsidRPr="00FF2E0B" w:rsidR="000D43D0" w:rsidP="00FF2E0B" w:rsidRDefault="000D43D0" w14:paraId="723873D0" w14:textId="77777777">
      <w:pPr>
        <w:jc w:val="both"/>
        <w:outlineLvl w:val="0"/>
        <w:rPr>
          <w:sz w:val="23"/>
          <w:szCs w:val="23"/>
          <w:lang w:val="es-PE"/>
        </w:rPr>
      </w:pPr>
    </w:p>
    <w:p w:rsidR="00FF2E0B" w:rsidP="00FF2E0B" w:rsidRDefault="00FF2E0B" w14:paraId="5987B00D" w14:textId="08E6168E">
      <w:pPr>
        <w:jc w:val="both"/>
        <w:outlineLvl w:val="0"/>
        <w:rPr>
          <w:sz w:val="23"/>
          <w:szCs w:val="23"/>
          <w:lang w:val="es-PE"/>
        </w:rPr>
      </w:pPr>
      <w:r w:rsidRPr="77D62827" w:rsidR="00FF2E0B">
        <w:rPr>
          <w:sz w:val="23"/>
          <w:szCs w:val="23"/>
          <w:lang w:val="es-PE"/>
        </w:rPr>
        <w:t xml:space="preserve">Que, el 21 de abril de 2025 se realizó a través de </w:t>
      </w:r>
      <w:bookmarkStart w:name="_Hlk199292738" w:id="1"/>
      <w:r w:rsidRPr="77D62827" w:rsidR="00FF2E0B">
        <w:rPr>
          <w:sz w:val="23"/>
          <w:szCs w:val="23"/>
          <w:lang w:val="es-PE"/>
        </w:rPr>
        <w:t>videoconferencia</w:t>
      </w:r>
      <w:bookmarkEnd w:id="1"/>
      <w:r w:rsidRPr="77D62827" w:rsidR="00FF2E0B">
        <w:rPr>
          <w:sz w:val="23"/>
          <w:szCs w:val="23"/>
          <w:lang w:val="es-PE"/>
        </w:rPr>
        <w:t xml:space="preserve"> la audiencia de informe oral con la concurrencia de ambas partes, las cuales tuvieron oportunidad de exponer sus respectivos argumentos y sustentar sus posiciones, asimismo, absolvieron las preguntas formuladas por los miembros de la Defensoría. En la audiencia de informe oral se otorgó un plazo de tres (3) días hábiles al señor </w:t>
      </w:r>
      <w:r w:rsidRPr="77D62827" w:rsidR="380F48B3">
        <w:rPr>
          <w:sz w:val="23"/>
          <w:szCs w:val="23"/>
          <w:lang w:val="es-PE"/>
        </w:rPr>
        <w:t>...................................</w:t>
      </w:r>
      <w:r w:rsidRPr="77D62827" w:rsidR="00FF2E0B">
        <w:rPr>
          <w:sz w:val="23"/>
          <w:szCs w:val="23"/>
          <w:lang w:val="es-PE"/>
        </w:rPr>
        <w:t xml:space="preserve"> para que presentara los respectivos comprobantes de pago de las primas de la Póliza; y, se otorgó el mismo plazo a </w:t>
      </w:r>
      <w:r w:rsidRPr="77D62827" w:rsidR="38481BF6">
        <w:rPr>
          <w:sz w:val="23"/>
          <w:szCs w:val="23"/>
          <w:lang w:val="es-PE"/>
        </w:rPr>
        <w:t>..................</w:t>
      </w:r>
      <w:r w:rsidRPr="77D62827" w:rsidR="00FF2E0B">
        <w:rPr>
          <w:sz w:val="23"/>
          <w:szCs w:val="23"/>
          <w:lang w:val="es-PE"/>
        </w:rPr>
        <w:t xml:space="preserve">, para que cumpla con presentar el audio del asesor comercial que entendió la venta de la Póliza al señor </w:t>
      </w:r>
      <w:r w:rsidRPr="77D62827" w:rsidR="380F48B3">
        <w:rPr>
          <w:sz w:val="23"/>
          <w:szCs w:val="23"/>
          <w:lang w:val="es-PE"/>
        </w:rPr>
        <w:t>...................................</w:t>
      </w:r>
      <w:r w:rsidRPr="77D62827" w:rsidR="00FF2E0B">
        <w:rPr>
          <w:sz w:val="23"/>
          <w:szCs w:val="23"/>
          <w:lang w:val="es-PE"/>
        </w:rPr>
        <w:t>.</w:t>
      </w:r>
    </w:p>
    <w:p w:rsidRPr="00FF2E0B" w:rsidR="000D43D0" w:rsidP="00FF2E0B" w:rsidRDefault="000D43D0" w14:paraId="2FA90832" w14:textId="77777777">
      <w:pPr>
        <w:jc w:val="both"/>
        <w:outlineLvl w:val="0"/>
        <w:rPr>
          <w:sz w:val="23"/>
          <w:szCs w:val="23"/>
          <w:lang w:val="es-PE"/>
        </w:rPr>
      </w:pPr>
    </w:p>
    <w:p w:rsidR="00FF2E0B" w:rsidP="00FF2E0B" w:rsidRDefault="00FF2E0B" w14:paraId="4579C81A" w14:textId="595D3A94">
      <w:pPr>
        <w:jc w:val="both"/>
        <w:outlineLvl w:val="0"/>
        <w:rPr>
          <w:sz w:val="23"/>
          <w:szCs w:val="23"/>
          <w:lang w:val="es-PE"/>
        </w:rPr>
      </w:pPr>
      <w:r w:rsidRPr="77D62827" w:rsidR="00FF2E0B">
        <w:rPr>
          <w:sz w:val="23"/>
          <w:szCs w:val="23"/>
          <w:lang w:val="es-PE"/>
        </w:rPr>
        <w:t xml:space="preserve">Que, al finalizar la audiencia de informe oral, el señor </w:t>
      </w:r>
      <w:r w:rsidRPr="77D62827" w:rsidR="380F48B3">
        <w:rPr>
          <w:sz w:val="23"/>
          <w:szCs w:val="23"/>
          <w:lang w:val="es-PE"/>
        </w:rPr>
        <w:t>...................................</w:t>
      </w:r>
      <w:r w:rsidRPr="77D62827" w:rsidR="00FF2E0B">
        <w:rPr>
          <w:sz w:val="23"/>
          <w:szCs w:val="23"/>
          <w:lang w:val="es-PE"/>
        </w:rPr>
        <w:t xml:space="preserve"> presentó físicamente una copia simple de la intervención/constatación policial del día 3 de mayo de 2024. Posteriormente, el día 24 de abril de 2025, el señor </w:t>
      </w:r>
      <w:r w:rsidRPr="77D62827" w:rsidR="380F48B3">
        <w:rPr>
          <w:sz w:val="23"/>
          <w:szCs w:val="23"/>
          <w:lang w:val="es-PE"/>
        </w:rPr>
        <w:t>...................................</w:t>
      </w:r>
      <w:r w:rsidRPr="77D62827" w:rsidR="00FF2E0B">
        <w:rPr>
          <w:sz w:val="23"/>
          <w:szCs w:val="23"/>
          <w:lang w:val="es-PE"/>
        </w:rPr>
        <w:t xml:space="preserve"> presentó copia de la confirmación de los pagos de la Póliza por parte de </w:t>
      </w:r>
      <w:r w:rsidRPr="77D62827" w:rsidR="38481BF6">
        <w:rPr>
          <w:sz w:val="23"/>
          <w:szCs w:val="23"/>
          <w:lang w:val="es-PE"/>
        </w:rPr>
        <w:t>..................</w:t>
      </w:r>
      <w:r w:rsidRPr="77D62827" w:rsidR="00FF2E0B">
        <w:rPr>
          <w:sz w:val="23"/>
          <w:szCs w:val="23"/>
          <w:lang w:val="es-PE"/>
        </w:rPr>
        <w:t xml:space="preserve"> de los meses de julio y agosto de 2024; asimismo, presentó copia de los estados de cuenta de su tarjeta de crédito emitida por el Banco de Crédito del Perú, de los meses julio, agosto y septiembre de 2024, donde se advierte un pago recurrente a favor de </w:t>
      </w:r>
      <w:r w:rsidRPr="77D62827" w:rsidR="38481BF6">
        <w:rPr>
          <w:sz w:val="23"/>
          <w:szCs w:val="23"/>
          <w:lang w:val="es-PE"/>
        </w:rPr>
        <w:t>..................</w:t>
      </w:r>
      <w:r w:rsidRPr="77D62827" w:rsidR="00FF2E0B">
        <w:rPr>
          <w:sz w:val="23"/>
          <w:szCs w:val="23"/>
          <w:lang w:val="es-PE"/>
        </w:rPr>
        <w:t xml:space="preserve"> por el valor de las primas mensuales reconocidas en la Póliza. </w:t>
      </w:r>
      <w:r w:rsidRPr="77D62827" w:rsidR="38481BF6">
        <w:rPr>
          <w:sz w:val="23"/>
          <w:szCs w:val="23"/>
          <w:lang w:val="es-PE"/>
        </w:rPr>
        <w:t>..................</w:t>
      </w:r>
      <w:r w:rsidRPr="77D62827" w:rsidR="00FF2E0B">
        <w:rPr>
          <w:sz w:val="23"/>
          <w:szCs w:val="23"/>
          <w:lang w:val="es-PE"/>
        </w:rPr>
        <w:t xml:space="preserve"> no absolvió el requerimiento realizado por este Colegiado en la audiencia de informe oral.  </w:t>
      </w:r>
    </w:p>
    <w:p w:rsidRPr="00FF2E0B" w:rsidR="000D43D0" w:rsidP="00FF2E0B" w:rsidRDefault="000D43D0" w14:paraId="2570B46A" w14:textId="77777777">
      <w:pPr>
        <w:jc w:val="both"/>
        <w:outlineLvl w:val="0"/>
        <w:rPr>
          <w:sz w:val="23"/>
          <w:szCs w:val="23"/>
          <w:lang w:val="es-PE"/>
        </w:rPr>
      </w:pPr>
    </w:p>
    <w:p w:rsidRPr="00FF2E0B" w:rsidR="00FF2E0B" w:rsidP="00FF2E0B" w:rsidRDefault="00FF2E0B" w14:paraId="6BFE5E11" w14:textId="77777777">
      <w:pPr>
        <w:jc w:val="both"/>
        <w:outlineLvl w:val="0"/>
        <w:rPr>
          <w:sz w:val="23"/>
          <w:szCs w:val="23"/>
          <w:lang w:val="es-PE"/>
        </w:rPr>
      </w:pPr>
      <w:r w:rsidRPr="00FF2E0B">
        <w:rPr>
          <w:sz w:val="23"/>
          <w:szCs w:val="23"/>
          <w:lang w:val="es-PE"/>
        </w:rPr>
        <w:t>Al resolver, este Colegiado toma en cuenta las argumentaciones de las partes expresadas a lo largo del procedimiento.</w:t>
      </w:r>
    </w:p>
    <w:p w:rsidRPr="00FF2E0B" w:rsidR="00FF2E0B" w:rsidP="00FF2E0B" w:rsidRDefault="00FF2E0B" w14:paraId="186B9D1A" w14:textId="77777777">
      <w:pPr>
        <w:jc w:val="both"/>
        <w:outlineLvl w:val="0"/>
        <w:rPr>
          <w:b/>
          <w:bCs/>
          <w:sz w:val="23"/>
          <w:szCs w:val="23"/>
          <w:lang w:val="es-MX"/>
        </w:rPr>
      </w:pPr>
    </w:p>
    <w:p w:rsidR="00FF2E0B" w:rsidP="00FF2E0B" w:rsidRDefault="00FF2E0B" w14:paraId="7376A9B6" w14:textId="77777777">
      <w:pPr>
        <w:jc w:val="both"/>
        <w:outlineLvl w:val="0"/>
        <w:rPr>
          <w:b/>
          <w:bCs/>
          <w:sz w:val="23"/>
          <w:szCs w:val="23"/>
          <w:lang w:val="es-MX"/>
        </w:rPr>
      </w:pPr>
      <w:r w:rsidRPr="00FF2E0B">
        <w:rPr>
          <w:b/>
          <w:bCs/>
          <w:sz w:val="23"/>
          <w:szCs w:val="23"/>
          <w:lang w:val="es-MX"/>
        </w:rPr>
        <w:t>CONSIDERANDO:</w:t>
      </w:r>
    </w:p>
    <w:p w:rsidRPr="00FF2E0B" w:rsidR="000D43D0" w:rsidP="00FF2E0B" w:rsidRDefault="000D43D0" w14:paraId="1EB7204D" w14:textId="77777777">
      <w:pPr>
        <w:jc w:val="both"/>
        <w:outlineLvl w:val="0"/>
        <w:rPr>
          <w:b/>
          <w:bCs/>
          <w:sz w:val="23"/>
          <w:szCs w:val="23"/>
          <w:lang w:val="es-MX"/>
        </w:rPr>
      </w:pPr>
    </w:p>
    <w:p w:rsidR="00FF2E0B" w:rsidP="00FF2E0B" w:rsidRDefault="00FF2E0B" w14:paraId="2A599EF5" w14:textId="77777777">
      <w:pPr>
        <w:jc w:val="both"/>
        <w:outlineLvl w:val="0"/>
        <w:rPr>
          <w:sz w:val="23"/>
          <w:szCs w:val="23"/>
          <w:lang w:val="es-PE"/>
        </w:rPr>
      </w:pPr>
      <w:r w:rsidRPr="00FF2E0B">
        <w:rPr>
          <w:b/>
          <w:bCs/>
          <w:sz w:val="23"/>
          <w:szCs w:val="23"/>
          <w:u w:val="single"/>
          <w:lang w:val="es-PE"/>
        </w:rPr>
        <w:t>PRIMERO</w:t>
      </w:r>
      <w:r w:rsidRPr="00FF2E0B">
        <w:rPr>
          <w:sz w:val="23"/>
          <w:szCs w:val="23"/>
          <w:lang w:val="es-PE"/>
        </w:rPr>
        <w:t>: Conforme al Reglamento de la DEFASEG (el “Reglamento”)</w:t>
      </w:r>
      <w:r w:rsidRPr="00FF2E0B">
        <w:rPr>
          <w:sz w:val="23"/>
          <w:szCs w:val="23"/>
          <w:vertAlign w:val="superscript"/>
          <w:lang w:val="en-US"/>
        </w:rPr>
        <w:footnoteReference w:id="1"/>
      </w:r>
      <w:r w:rsidRPr="00FF2E0B">
        <w:rPr>
          <w:sz w:val="23"/>
          <w:szCs w:val="23"/>
          <w:lang w:val="es-PE"/>
        </w:rPr>
        <w:t>, esta Defensoría sólo es competente para resolver aquellos reclamos de los asegurados, que hubiesen sido sometidas a su conocimiento, sobre la base de la documentación obrante en el expediente y con arreglo a derecho, siempre y cuando las mismas cumplan los requisitos reglamentarios de materia, cuantía y oportunidad, de manera que todas aquellos reclamos por materias distintas al otorgamiento de la cobertura, como podrían ser aquellas pretensiones indemnizatorias por daños y perjuicios, el reembolso de los gastos incurridos por el asegurado o la idoneidad del servicio brindado por la aseguradora, son ajenas a la competencia funcional de esta Defensoría; y, por lo tanto, deberán discutirse ante las instancias competentes.</w:t>
      </w:r>
    </w:p>
    <w:p w:rsidRPr="00FF2E0B" w:rsidR="000D43D0" w:rsidP="00FF2E0B" w:rsidRDefault="000D43D0" w14:paraId="41251F9E" w14:textId="77777777">
      <w:pPr>
        <w:jc w:val="both"/>
        <w:outlineLvl w:val="0"/>
        <w:rPr>
          <w:sz w:val="23"/>
          <w:szCs w:val="23"/>
          <w:lang w:val="es-PE"/>
        </w:rPr>
      </w:pPr>
    </w:p>
    <w:p w:rsidR="00FF2E0B" w:rsidP="00FF2E0B" w:rsidRDefault="00FF2E0B" w14:paraId="4B33EFF3" w14:textId="77777777">
      <w:pPr>
        <w:jc w:val="both"/>
        <w:outlineLvl w:val="0"/>
        <w:rPr>
          <w:sz w:val="23"/>
          <w:szCs w:val="23"/>
          <w:lang w:val="es-PE"/>
        </w:rPr>
      </w:pPr>
      <w:r w:rsidRPr="00FF2E0B">
        <w:rPr>
          <w:b/>
          <w:bCs/>
          <w:sz w:val="23"/>
          <w:szCs w:val="23"/>
          <w:u w:val="single"/>
          <w:lang w:val="es-PE"/>
        </w:rPr>
        <w:t>SEGUNDO</w:t>
      </w:r>
      <w:r w:rsidRPr="00FF2E0B">
        <w:rPr>
          <w:sz w:val="23"/>
          <w:szCs w:val="23"/>
          <w:lang w:val="es-PE"/>
        </w:rPr>
        <w:t xml:space="preserve">: Asimismo, de acuerdo con el Reglamento, las resoluciones emitidas por la sala colegiada de la DEFASEG que queden </w:t>
      </w:r>
      <w:proofErr w:type="gramStart"/>
      <w:r w:rsidRPr="00FF2E0B">
        <w:rPr>
          <w:sz w:val="23"/>
          <w:szCs w:val="23"/>
          <w:lang w:val="es-PE"/>
        </w:rPr>
        <w:t>firmes,</w:t>
      </w:r>
      <w:proofErr w:type="gramEnd"/>
      <w:r w:rsidRPr="00FF2E0B">
        <w:rPr>
          <w:sz w:val="23"/>
          <w:szCs w:val="23"/>
          <w:lang w:val="es-PE"/>
        </w:rPr>
        <w:t xml:space="preserve"> son vinculantes para las empresas aseguradoras, cuando son favorables para los asegurados, las cuales deberán proceder conforme a lo ordenado en ellas en un plazo máximo de quince días hábiles de notificada la resolución final. </w:t>
      </w:r>
    </w:p>
    <w:p w:rsidRPr="00FF2E0B" w:rsidR="000D43D0" w:rsidP="00FF2E0B" w:rsidRDefault="000D43D0" w14:paraId="0F3CFC90" w14:textId="77777777">
      <w:pPr>
        <w:jc w:val="both"/>
        <w:outlineLvl w:val="0"/>
        <w:rPr>
          <w:sz w:val="23"/>
          <w:szCs w:val="23"/>
          <w:lang w:val="es-PE"/>
        </w:rPr>
      </w:pPr>
    </w:p>
    <w:p w:rsidR="00FF2E0B" w:rsidP="00FF2E0B" w:rsidRDefault="00FF2E0B" w14:paraId="22891A0A" w14:textId="77777777">
      <w:pPr>
        <w:jc w:val="both"/>
        <w:outlineLvl w:val="0"/>
        <w:rPr>
          <w:sz w:val="23"/>
          <w:szCs w:val="23"/>
          <w:lang w:val="es-PE"/>
        </w:rPr>
      </w:pPr>
      <w:r w:rsidRPr="00FF2E0B">
        <w:rPr>
          <w:b/>
          <w:bCs/>
          <w:sz w:val="23"/>
          <w:szCs w:val="23"/>
          <w:u w:val="single"/>
          <w:lang w:val="es-PE"/>
        </w:rPr>
        <w:t>TERCERO</w:t>
      </w:r>
      <w:r w:rsidRPr="00FF2E0B">
        <w:rPr>
          <w:sz w:val="23"/>
          <w:szCs w:val="23"/>
          <w:lang w:val="es-PE"/>
        </w:rPr>
        <w:t>: El artículo 1 de la Ley del Contrato de Seguro</w:t>
      </w:r>
      <w:r w:rsidRPr="00FF2E0B">
        <w:rPr>
          <w:sz w:val="23"/>
          <w:szCs w:val="23"/>
          <w:vertAlign w:val="superscript"/>
          <w:lang w:val="es-PE"/>
        </w:rPr>
        <w:footnoteReference w:id="2"/>
      </w:r>
      <w:r w:rsidRPr="00FF2E0B">
        <w:rPr>
          <w:sz w:val="23"/>
          <w:szCs w:val="23"/>
          <w:lang w:val="es-PE"/>
        </w:rPr>
        <w:t xml:space="preserve">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Ley señalada.</w:t>
      </w:r>
    </w:p>
    <w:p w:rsidRPr="00FF2E0B" w:rsidR="000D43D0" w:rsidP="00FF2E0B" w:rsidRDefault="000D43D0" w14:paraId="10F0DD36" w14:textId="77777777">
      <w:pPr>
        <w:jc w:val="both"/>
        <w:outlineLvl w:val="0"/>
        <w:rPr>
          <w:sz w:val="23"/>
          <w:szCs w:val="23"/>
          <w:lang w:val="es-PE"/>
        </w:rPr>
      </w:pPr>
    </w:p>
    <w:p w:rsidR="00FF2E0B" w:rsidP="00FF2E0B" w:rsidRDefault="00FF2E0B" w14:paraId="00B8C688" w14:textId="77777777">
      <w:pPr>
        <w:jc w:val="both"/>
        <w:outlineLvl w:val="0"/>
        <w:rPr>
          <w:sz w:val="23"/>
          <w:szCs w:val="23"/>
          <w:lang w:val="es-PE"/>
        </w:rPr>
      </w:pPr>
      <w:r w:rsidRPr="00FF2E0B">
        <w:rPr>
          <w:b/>
          <w:bCs/>
          <w:sz w:val="23"/>
          <w:szCs w:val="23"/>
          <w:u w:val="single"/>
          <w:lang w:val="es-PE"/>
        </w:rPr>
        <w:t>CUARTO</w:t>
      </w:r>
      <w:r w:rsidRPr="00FF2E0B">
        <w:rPr>
          <w:sz w:val="23"/>
          <w:szCs w:val="23"/>
          <w:lang w:val="es-PE"/>
        </w:rPr>
        <w:t>: El artículo 1361 del Código Civil</w:t>
      </w:r>
      <w:r w:rsidRPr="00FF2E0B">
        <w:rPr>
          <w:sz w:val="23"/>
          <w:szCs w:val="23"/>
          <w:vertAlign w:val="superscript"/>
          <w:lang w:val="es-PE"/>
        </w:rPr>
        <w:footnoteReference w:id="3"/>
      </w:r>
      <w:r w:rsidRPr="00FF2E0B">
        <w:rPr>
          <w:sz w:val="23"/>
          <w:szCs w:val="23"/>
          <w:lang w:val="es-PE"/>
        </w:rPr>
        <w:t xml:space="preserve"> establece que los contratos son obligatorios en cuanto se encuentre expresado en ellos, presumiéndose que lo declarado corresponde a la voluntad de las partes, de manera que la parte que sostenga lo contrario deberá probarlo.</w:t>
      </w:r>
    </w:p>
    <w:p w:rsidRPr="00FF2E0B" w:rsidR="000D43D0" w:rsidP="00FF2E0B" w:rsidRDefault="000D43D0" w14:paraId="0951C20D" w14:textId="77777777">
      <w:pPr>
        <w:jc w:val="both"/>
        <w:outlineLvl w:val="0"/>
        <w:rPr>
          <w:sz w:val="23"/>
          <w:szCs w:val="23"/>
          <w:lang w:val="es-PE"/>
        </w:rPr>
      </w:pPr>
    </w:p>
    <w:p w:rsidR="00FF2E0B" w:rsidP="00FF2E0B" w:rsidRDefault="00FF2E0B" w14:paraId="4BA4FB2A" w14:textId="77777777">
      <w:pPr>
        <w:jc w:val="both"/>
        <w:outlineLvl w:val="0"/>
        <w:rPr>
          <w:sz w:val="23"/>
          <w:szCs w:val="23"/>
          <w:lang w:val="es-PE"/>
        </w:rPr>
      </w:pPr>
      <w:r w:rsidRPr="00FF2E0B">
        <w:rPr>
          <w:b/>
          <w:bCs/>
          <w:sz w:val="23"/>
          <w:szCs w:val="23"/>
          <w:u w:val="single"/>
          <w:lang w:val="es-PE"/>
        </w:rPr>
        <w:t>QUINTO</w:t>
      </w:r>
      <w:r w:rsidRPr="00FF2E0B">
        <w:rPr>
          <w:sz w:val="23"/>
          <w:szCs w:val="23"/>
          <w:lang w:val="es-PE"/>
        </w:rPr>
        <w:t>: Que, en materia procesal, corresponde que sea quien invoca hechos, probar su existencia, carga procesal a la que refiere el artículo 196 del Código Procesal Civil</w:t>
      </w:r>
      <w:r w:rsidRPr="00FF2E0B">
        <w:rPr>
          <w:sz w:val="23"/>
          <w:szCs w:val="23"/>
          <w:vertAlign w:val="superscript"/>
          <w:lang w:val="es-PE"/>
        </w:rPr>
        <w:footnoteReference w:id="4"/>
      </w:r>
      <w:r w:rsidRPr="00FF2E0B">
        <w:rPr>
          <w:sz w:val="23"/>
          <w:szCs w:val="23"/>
          <w:lang w:val="es-PE"/>
        </w:rPr>
        <w:t>, salvo que se acoja a alguna presunción legal de carácter relativa o absoluta contemplada expresamente en la legislación pertinente.</w:t>
      </w:r>
    </w:p>
    <w:p w:rsidRPr="00FF2E0B" w:rsidR="000D43D0" w:rsidP="00FF2E0B" w:rsidRDefault="000D43D0" w14:paraId="0947C141" w14:textId="77777777">
      <w:pPr>
        <w:jc w:val="both"/>
        <w:outlineLvl w:val="0"/>
        <w:rPr>
          <w:sz w:val="23"/>
          <w:szCs w:val="23"/>
          <w:lang w:val="es-PE"/>
        </w:rPr>
      </w:pPr>
    </w:p>
    <w:p w:rsidR="00FF2E0B" w:rsidP="00FF2E0B" w:rsidRDefault="00FF2E0B" w14:paraId="13445719" w14:textId="77777777">
      <w:pPr>
        <w:jc w:val="both"/>
        <w:outlineLvl w:val="0"/>
        <w:rPr>
          <w:sz w:val="23"/>
          <w:szCs w:val="23"/>
          <w:lang w:val="es-PE"/>
        </w:rPr>
      </w:pPr>
      <w:r w:rsidRPr="00FF2E0B">
        <w:rPr>
          <w:b/>
          <w:bCs/>
          <w:sz w:val="23"/>
          <w:szCs w:val="23"/>
          <w:u w:val="single"/>
          <w:lang w:val="es-PE"/>
        </w:rPr>
        <w:t>SEXTO</w:t>
      </w:r>
      <w:r w:rsidRPr="00FF2E0B">
        <w:rPr>
          <w:sz w:val="23"/>
          <w:szCs w:val="23"/>
          <w:lang w:val="es-PE"/>
        </w:rPr>
        <w:t>: Que este Colegiado ha tomado en consideración los argumentos presentados por ambas partes. En ese sentido, el detalle de las posiciones de las partes refleja lo que son sus principales argumentos, no pretendiendo ser un listado exhaustivo de los mismos.</w:t>
      </w:r>
    </w:p>
    <w:p w:rsidRPr="00FF2E0B" w:rsidR="000D43D0" w:rsidP="00FF2E0B" w:rsidRDefault="000D43D0" w14:paraId="066F7573" w14:textId="77777777">
      <w:pPr>
        <w:jc w:val="both"/>
        <w:outlineLvl w:val="0"/>
        <w:rPr>
          <w:sz w:val="23"/>
          <w:szCs w:val="23"/>
          <w:lang w:val="es-PE"/>
        </w:rPr>
      </w:pPr>
    </w:p>
    <w:p w:rsidR="00FF2E0B" w:rsidP="00FF2E0B" w:rsidRDefault="00FF2E0B" w14:paraId="3FCE1B0C" w14:textId="4BFC44E3">
      <w:pPr>
        <w:jc w:val="both"/>
        <w:outlineLvl w:val="0"/>
        <w:rPr>
          <w:sz w:val="23"/>
          <w:szCs w:val="23"/>
          <w:lang w:val="es-PE"/>
        </w:rPr>
      </w:pPr>
      <w:r w:rsidRPr="77D62827" w:rsidR="00FF2E0B">
        <w:rPr>
          <w:b w:val="1"/>
          <w:bCs w:val="1"/>
          <w:sz w:val="23"/>
          <w:szCs w:val="23"/>
          <w:u w:val="single"/>
          <w:lang w:val="es-PE"/>
        </w:rPr>
        <w:t>SÉPTIMO</w:t>
      </w:r>
      <w:r w:rsidRPr="77D62827" w:rsidR="00FF2E0B">
        <w:rPr>
          <w:sz w:val="23"/>
          <w:szCs w:val="23"/>
          <w:lang w:val="es-PE"/>
        </w:rPr>
        <w:t xml:space="preserve">: Sobre la base de los términos contenidos en el reclamo presentada por el señor </w:t>
      </w:r>
      <w:r w:rsidRPr="77D62827" w:rsidR="380F48B3">
        <w:rPr>
          <w:sz w:val="23"/>
          <w:szCs w:val="23"/>
          <w:lang w:val="es-PE"/>
        </w:rPr>
        <w:t>...................................</w:t>
      </w:r>
      <w:r w:rsidRPr="77D62827" w:rsidR="00FF2E0B">
        <w:rPr>
          <w:sz w:val="23"/>
          <w:szCs w:val="23"/>
          <w:lang w:val="es-PE"/>
        </w:rPr>
        <w:t xml:space="preserve">, este Colegiado considera que la cuestión controvertida consiste en determinar si, el hecho que la unidad vehicular del asegurado no hubiera sido sometida a la inspección vehicular pactada en la Póliza, justifica el rechazo de la cobertura por parte de </w:t>
      </w:r>
      <w:r w:rsidRPr="77D62827" w:rsidR="38481BF6">
        <w:rPr>
          <w:sz w:val="23"/>
          <w:szCs w:val="23"/>
          <w:lang w:val="es-PE"/>
        </w:rPr>
        <w:t>..................</w:t>
      </w:r>
      <w:r w:rsidRPr="77D62827" w:rsidR="00FF2E0B">
        <w:rPr>
          <w:sz w:val="23"/>
          <w:szCs w:val="23"/>
          <w:lang w:val="es-PE"/>
        </w:rPr>
        <w:t>.</w:t>
      </w:r>
    </w:p>
    <w:p w:rsidRPr="00FF2E0B" w:rsidR="000D43D0" w:rsidP="00FF2E0B" w:rsidRDefault="000D43D0" w14:paraId="06F58F11" w14:textId="77777777">
      <w:pPr>
        <w:jc w:val="both"/>
        <w:outlineLvl w:val="0"/>
        <w:rPr>
          <w:sz w:val="23"/>
          <w:szCs w:val="23"/>
          <w:lang w:val="es-PE"/>
        </w:rPr>
      </w:pPr>
    </w:p>
    <w:p w:rsidR="00FF2E0B" w:rsidP="00FF2E0B" w:rsidRDefault="00FF2E0B" w14:paraId="60F06157" w14:textId="77777777">
      <w:pPr>
        <w:jc w:val="both"/>
        <w:outlineLvl w:val="0"/>
        <w:rPr>
          <w:sz w:val="23"/>
          <w:szCs w:val="23"/>
          <w:lang w:val="es-PE"/>
        </w:rPr>
      </w:pPr>
      <w:r w:rsidRPr="00FF2E0B">
        <w:rPr>
          <w:b/>
          <w:bCs/>
          <w:sz w:val="23"/>
          <w:szCs w:val="23"/>
          <w:u w:val="single"/>
          <w:lang w:val="es-PE"/>
        </w:rPr>
        <w:t>OCTAVO</w:t>
      </w:r>
      <w:r w:rsidRPr="00FF2E0B">
        <w:rPr>
          <w:sz w:val="23"/>
          <w:szCs w:val="23"/>
          <w:lang w:val="es-PE"/>
        </w:rPr>
        <w:t xml:space="preserve">: Que, respecto de la obligación de someter a inspección la unidad vehicular del asegurado, la Póliza establece en su Condición especial (Seguro de autos todo riesgo – Plan Kilómetros) de las Condiciones particulares lo siguiente,  </w:t>
      </w:r>
    </w:p>
    <w:p w:rsidRPr="00FF2E0B" w:rsidR="000D43D0" w:rsidP="00FF2E0B" w:rsidRDefault="000D43D0" w14:paraId="25F3FC22" w14:textId="77777777">
      <w:pPr>
        <w:jc w:val="both"/>
        <w:outlineLvl w:val="0"/>
        <w:rPr>
          <w:sz w:val="23"/>
          <w:szCs w:val="23"/>
          <w:lang w:val="es-PE"/>
        </w:rPr>
      </w:pPr>
    </w:p>
    <w:p w:rsidRPr="00FF2E0B" w:rsidR="00FF2E0B" w:rsidP="00C92CCA" w:rsidRDefault="00FF2E0B" w14:paraId="00D3397A" w14:textId="77777777">
      <w:pPr>
        <w:ind w:left="1440"/>
        <w:jc w:val="both"/>
        <w:outlineLvl w:val="0"/>
        <w:rPr>
          <w:i/>
          <w:iCs/>
          <w:sz w:val="23"/>
          <w:szCs w:val="23"/>
          <w:lang w:val="es-PE"/>
        </w:rPr>
      </w:pPr>
      <w:r w:rsidRPr="00FF2E0B">
        <w:rPr>
          <w:i/>
          <w:iCs/>
          <w:sz w:val="23"/>
          <w:szCs w:val="23"/>
          <w:lang w:val="es-PE"/>
        </w:rPr>
        <w:t xml:space="preserve">«En caso el VEHÍCULO ASEGURADO descrito en las Condiciones Particulares de la Póliza </w:t>
      </w:r>
      <w:r w:rsidRPr="00FF2E0B">
        <w:rPr>
          <w:b/>
          <w:bCs/>
          <w:i/>
          <w:iCs/>
          <w:sz w:val="23"/>
          <w:szCs w:val="23"/>
          <w:u w:val="single"/>
          <w:lang w:val="es-PE"/>
        </w:rPr>
        <w:t>tenga la CLAUSULA ADICIONAL DE INSPECCIÓN</w:t>
      </w:r>
      <w:r w:rsidRPr="00FF2E0B">
        <w:rPr>
          <w:i/>
          <w:iCs/>
          <w:sz w:val="23"/>
          <w:szCs w:val="23"/>
          <w:lang w:val="es-PE"/>
        </w:rPr>
        <w:t xml:space="preserve">, la presente condición especial determina que </w:t>
      </w:r>
      <w:r w:rsidRPr="00FF2E0B">
        <w:rPr>
          <w:b/>
          <w:bCs/>
          <w:i/>
          <w:iCs/>
          <w:sz w:val="23"/>
          <w:szCs w:val="23"/>
          <w:u w:val="single"/>
          <w:lang w:val="es-PE"/>
        </w:rPr>
        <w:t>en caso el VEHÍCULO ASEGURADO no pase efectiva y satisfactoriamente la inspección vehicular</w:t>
      </w:r>
      <w:r w:rsidRPr="00FF2E0B">
        <w:rPr>
          <w:i/>
          <w:iCs/>
          <w:sz w:val="23"/>
          <w:szCs w:val="23"/>
          <w:lang w:val="es-PE"/>
        </w:rPr>
        <w:t xml:space="preserve">, las partes están de acuerdo en modificar los términos de las Condiciones Generales de la Póliza relativos a la cobertura de Pérdida </w:t>
      </w:r>
      <w:r w:rsidRPr="00FF2E0B">
        <w:rPr>
          <w:i/>
          <w:iCs/>
          <w:sz w:val="23"/>
          <w:szCs w:val="23"/>
          <w:lang w:val="es-PE"/>
        </w:rPr>
        <w:t xml:space="preserve">Total de la Cobertura de Daño Propio, a las que se refieren los artículos 1 y 2 de la Póliza del Seguro Vehicular </w:t>
      </w:r>
      <w:r w:rsidRPr="00FF2E0B">
        <w:rPr>
          <w:b/>
          <w:bCs/>
          <w:i/>
          <w:iCs/>
          <w:sz w:val="23"/>
          <w:szCs w:val="23"/>
          <w:u w:val="single"/>
          <w:lang w:val="es-PE"/>
        </w:rPr>
        <w:t>a efectos de establecer que, dicha Cobertura quedará en suspenso y condicionada a la realización efectiva y satisfactoria de la inspección del VEHÍCULO ASEGURADO</w:t>
      </w:r>
      <w:r w:rsidRPr="00FF2E0B">
        <w:rPr>
          <w:i/>
          <w:iCs/>
          <w:sz w:val="23"/>
          <w:szCs w:val="23"/>
          <w:lang w:val="es-PE"/>
        </w:rPr>
        <w:t xml:space="preserve">. Estando a lo anterior, dicha póliza sólo </w:t>
      </w:r>
      <w:r w:rsidRPr="00FF2E0B">
        <w:rPr>
          <w:b/>
          <w:bCs/>
          <w:i/>
          <w:iCs/>
          <w:sz w:val="23"/>
          <w:szCs w:val="23"/>
          <w:u w:val="single"/>
          <w:lang w:val="es-PE"/>
        </w:rPr>
        <w:t>otorgará coberturas por daños parciales</w:t>
      </w:r>
      <w:r w:rsidRPr="00FF2E0B">
        <w:rPr>
          <w:i/>
          <w:iCs/>
          <w:sz w:val="23"/>
          <w:szCs w:val="23"/>
          <w:lang w:val="es-PE"/>
        </w:rPr>
        <w:t>. La presente condición especial modifica lo señalado igualmente en la CLAUSULA ADICIONAL DE INSPECCIÓN, Condiciones Generales, Particulares y Adicionales de la respectiva Póliza. Igualmente, estando a lo anterior</w:t>
      </w:r>
      <w:r w:rsidRPr="00FF2E0B">
        <w:rPr>
          <w:b/>
          <w:bCs/>
          <w:i/>
          <w:iCs/>
          <w:sz w:val="23"/>
          <w:szCs w:val="23"/>
          <w:u w:val="single"/>
          <w:lang w:val="es-PE"/>
        </w:rPr>
        <w:t>, mientras NO se pase la respectiva inspección, LA COMPAÑÍA no podrá cobrar la prima correspondiente a la cobertura de Pérdida Total por Daño Propio del VEHÍCULO ASEGURADO, mientras dicha cobertura se encuentre suspendida</w:t>
      </w:r>
      <w:r w:rsidRPr="00FF2E0B">
        <w:rPr>
          <w:i/>
          <w:iCs/>
          <w:sz w:val="23"/>
          <w:szCs w:val="23"/>
          <w:lang w:val="es-PE"/>
        </w:rPr>
        <w:t xml:space="preserve">. Para dicho efecto, se específica que </w:t>
      </w:r>
      <w:r w:rsidRPr="00FF2E0B">
        <w:rPr>
          <w:b/>
          <w:bCs/>
          <w:i/>
          <w:iCs/>
          <w:sz w:val="23"/>
          <w:szCs w:val="23"/>
          <w:u w:val="single"/>
          <w:lang w:val="es-PE"/>
        </w:rPr>
        <w:t xml:space="preserve">el porcentaje de la prima total anual que corresponde a la cobertura de Pérdida </w:t>
      </w:r>
      <w:proofErr w:type="gramStart"/>
      <w:r w:rsidRPr="00FF2E0B">
        <w:rPr>
          <w:b/>
          <w:bCs/>
          <w:i/>
          <w:iCs/>
          <w:sz w:val="23"/>
          <w:szCs w:val="23"/>
          <w:u w:val="single"/>
          <w:lang w:val="es-PE"/>
        </w:rPr>
        <w:t>Total,</w:t>
      </w:r>
      <w:proofErr w:type="gramEnd"/>
      <w:r w:rsidRPr="00FF2E0B">
        <w:rPr>
          <w:b/>
          <w:bCs/>
          <w:i/>
          <w:iCs/>
          <w:sz w:val="23"/>
          <w:szCs w:val="23"/>
          <w:u w:val="single"/>
          <w:lang w:val="es-PE"/>
        </w:rPr>
        <w:t xml:space="preserve"> asciende al 20% de la prima total anual</w:t>
      </w:r>
      <w:r w:rsidRPr="00FF2E0B">
        <w:rPr>
          <w:i/>
          <w:iCs/>
          <w:sz w:val="23"/>
          <w:szCs w:val="23"/>
          <w:lang w:val="es-PE"/>
        </w:rPr>
        <w:t>.</w:t>
      </w:r>
    </w:p>
    <w:p w:rsidRPr="00FF2E0B" w:rsidR="00FF2E0B" w:rsidP="00C92CCA" w:rsidRDefault="00FF2E0B" w14:paraId="42509BE4" w14:textId="77777777">
      <w:pPr>
        <w:ind w:left="1440"/>
        <w:jc w:val="both"/>
        <w:outlineLvl w:val="0"/>
        <w:rPr>
          <w:i/>
          <w:iCs/>
          <w:sz w:val="23"/>
          <w:szCs w:val="23"/>
          <w:lang w:val="es-PE"/>
        </w:rPr>
      </w:pPr>
      <w:r w:rsidRPr="00FF2E0B">
        <w:rPr>
          <w:i/>
          <w:iCs/>
          <w:sz w:val="23"/>
          <w:szCs w:val="23"/>
          <w:lang w:val="es-PE"/>
        </w:rPr>
        <w:t xml:space="preserve">- </w:t>
      </w:r>
      <w:r w:rsidRPr="00FF2E0B">
        <w:rPr>
          <w:i/>
          <w:iCs/>
          <w:sz w:val="23"/>
          <w:szCs w:val="23"/>
          <w:lang w:val="es-PE"/>
        </w:rPr>
        <w:tab/>
      </w:r>
      <w:r w:rsidRPr="00FF2E0B">
        <w:rPr>
          <w:i/>
          <w:iCs/>
          <w:sz w:val="23"/>
          <w:szCs w:val="23"/>
          <w:lang w:val="es-PE"/>
        </w:rPr>
        <w:t>Restitución automática de la suma asegurada sin costo, no aplicable a accesorios musicales.</w:t>
      </w:r>
    </w:p>
    <w:p w:rsidRPr="00FF2E0B" w:rsidR="00FF2E0B" w:rsidP="00C92CCA" w:rsidRDefault="00FF2E0B" w14:paraId="297957DE" w14:textId="77777777">
      <w:pPr>
        <w:ind w:left="1440"/>
        <w:jc w:val="both"/>
        <w:outlineLvl w:val="0"/>
        <w:rPr>
          <w:i/>
          <w:iCs/>
          <w:sz w:val="23"/>
          <w:szCs w:val="23"/>
          <w:lang w:val="es-PE"/>
        </w:rPr>
      </w:pPr>
      <w:r w:rsidRPr="00FF2E0B">
        <w:rPr>
          <w:i/>
          <w:iCs/>
          <w:sz w:val="23"/>
          <w:szCs w:val="23"/>
          <w:lang w:val="es-PE"/>
        </w:rPr>
        <w:t xml:space="preserve">- </w:t>
      </w:r>
      <w:r w:rsidRPr="00FF2E0B">
        <w:rPr>
          <w:i/>
          <w:iCs/>
          <w:sz w:val="23"/>
          <w:szCs w:val="23"/>
          <w:lang w:val="es-PE"/>
        </w:rPr>
        <w:tab/>
      </w:r>
      <w:r w:rsidRPr="00FF2E0B">
        <w:rPr>
          <w:i/>
          <w:iCs/>
          <w:sz w:val="23"/>
          <w:szCs w:val="23"/>
          <w:lang w:val="es-PE"/>
        </w:rPr>
        <w:t>Sobre la cobertura de accesorios musicales - la responsabilidad de la compañía es máximo un equipo musical por año de vigencia.</w:t>
      </w:r>
    </w:p>
    <w:p w:rsidR="00FF2E0B" w:rsidP="00C92CCA" w:rsidRDefault="00FF2E0B" w14:paraId="2F2C9D04" w14:textId="77777777">
      <w:pPr>
        <w:ind w:left="1440"/>
        <w:jc w:val="both"/>
        <w:outlineLvl w:val="0"/>
        <w:rPr>
          <w:i/>
          <w:iCs/>
          <w:sz w:val="23"/>
          <w:szCs w:val="23"/>
          <w:lang w:val="es-PE"/>
        </w:rPr>
      </w:pPr>
      <w:r w:rsidRPr="00FF2E0B">
        <w:rPr>
          <w:i/>
          <w:iCs/>
          <w:sz w:val="23"/>
          <w:szCs w:val="23"/>
          <w:lang w:val="es-PE"/>
        </w:rPr>
        <w:t xml:space="preserve">- </w:t>
      </w:r>
      <w:r w:rsidRPr="00FF2E0B">
        <w:rPr>
          <w:i/>
          <w:iCs/>
          <w:sz w:val="23"/>
          <w:szCs w:val="23"/>
          <w:lang w:val="es-PE"/>
        </w:rPr>
        <w:tab/>
      </w:r>
      <w:r w:rsidRPr="00FF2E0B">
        <w:rPr>
          <w:i/>
          <w:iCs/>
          <w:sz w:val="23"/>
          <w:szCs w:val="23"/>
          <w:lang w:val="es-PE"/>
        </w:rPr>
        <w:t>Los deducibles no incluyen en ningún caso el IGV.» (el énfasis es agregado)</w:t>
      </w:r>
    </w:p>
    <w:p w:rsidRPr="00FF2E0B" w:rsidR="00C92CCA" w:rsidP="00FF2E0B" w:rsidRDefault="00C92CCA" w14:paraId="07ACFABF" w14:textId="77777777">
      <w:pPr>
        <w:jc w:val="both"/>
        <w:outlineLvl w:val="0"/>
        <w:rPr>
          <w:i/>
          <w:iCs/>
          <w:sz w:val="23"/>
          <w:szCs w:val="23"/>
          <w:lang w:val="es-PE"/>
        </w:rPr>
      </w:pPr>
    </w:p>
    <w:p w:rsidR="00FF2E0B" w:rsidP="00FF2E0B" w:rsidRDefault="00FF2E0B" w14:paraId="5D907339" w14:textId="77777777">
      <w:pPr>
        <w:jc w:val="both"/>
        <w:outlineLvl w:val="0"/>
        <w:rPr>
          <w:sz w:val="23"/>
          <w:szCs w:val="23"/>
          <w:lang w:val="es-PE"/>
        </w:rPr>
      </w:pPr>
      <w:r w:rsidRPr="00FF2E0B">
        <w:rPr>
          <w:sz w:val="23"/>
          <w:szCs w:val="23"/>
          <w:lang w:val="es-PE"/>
        </w:rPr>
        <w:t xml:space="preserve">Asimismo, las Condiciones generales de la Póliza que regulan la inspección (Cláusula general de inspección) a la que debe someterse el vehículo del asegurado estipulan lo siguiente:  </w:t>
      </w:r>
    </w:p>
    <w:p w:rsidRPr="00FF2E0B" w:rsidR="00C92CCA" w:rsidP="00FF2E0B" w:rsidRDefault="00C92CCA" w14:paraId="5E2EF367" w14:textId="77777777">
      <w:pPr>
        <w:jc w:val="both"/>
        <w:outlineLvl w:val="0"/>
        <w:rPr>
          <w:sz w:val="23"/>
          <w:szCs w:val="23"/>
          <w:lang w:val="es-PE"/>
        </w:rPr>
      </w:pPr>
    </w:p>
    <w:p w:rsidRPr="00FF2E0B" w:rsidR="00FF2E0B" w:rsidP="00AD77CA" w:rsidRDefault="00FF2E0B" w14:paraId="09A14A92" w14:textId="77777777">
      <w:pPr>
        <w:ind w:left="1440"/>
        <w:jc w:val="both"/>
        <w:outlineLvl w:val="0"/>
        <w:rPr>
          <w:i/>
          <w:iCs/>
          <w:sz w:val="23"/>
          <w:szCs w:val="23"/>
          <w:lang w:val="es-PE"/>
        </w:rPr>
      </w:pPr>
      <w:r w:rsidRPr="00FF2E0B">
        <w:rPr>
          <w:i/>
          <w:iCs/>
          <w:sz w:val="23"/>
          <w:szCs w:val="23"/>
          <w:lang w:val="es-PE"/>
        </w:rPr>
        <w:t>«</w:t>
      </w:r>
      <w:r w:rsidRPr="00FF2E0B">
        <w:rPr>
          <w:b/>
          <w:bCs/>
          <w:i/>
          <w:iCs/>
          <w:sz w:val="23"/>
          <w:szCs w:val="23"/>
          <w:lang w:val="es-PE"/>
        </w:rPr>
        <w:t xml:space="preserve">1. </w:t>
      </w:r>
      <w:r w:rsidRPr="00FF2E0B">
        <w:rPr>
          <w:b/>
          <w:bCs/>
          <w:i/>
          <w:iCs/>
          <w:sz w:val="23"/>
          <w:szCs w:val="23"/>
          <w:lang w:val="es-PE"/>
        </w:rPr>
        <w:tab/>
      </w:r>
      <w:r w:rsidRPr="00FF2E0B">
        <w:rPr>
          <w:b/>
          <w:bCs/>
          <w:i/>
          <w:iCs/>
          <w:sz w:val="23"/>
          <w:szCs w:val="23"/>
          <w:lang w:val="es-PE"/>
        </w:rPr>
        <w:t>ALCANCES</w:t>
      </w:r>
    </w:p>
    <w:p w:rsidRPr="00FF2E0B" w:rsidR="00FF2E0B" w:rsidP="00AD77CA" w:rsidRDefault="00FF2E0B" w14:paraId="0BB675FE" w14:textId="77777777">
      <w:pPr>
        <w:ind w:left="1440"/>
        <w:jc w:val="both"/>
        <w:outlineLvl w:val="0"/>
        <w:rPr>
          <w:i/>
          <w:iCs/>
          <w:sz w:val="23"/>
          <w:szCs w:val="23"/>
          <w:lang w:val="es-PE"/>
        </w:rPr>
      </w:pPr>
      <w:r w:rsidRPr="00FF2E0B">
        <w:rPr>
          <w:i/>
          <w:iCs/>
          <w:sz w:val="23"/>
          <w:szCs w:val="23"/>
          <w:lang w:val="es-PE"/>
        </w:rPr>
        <w:t xml:space="preserve">1.1. </w:t>
      </w:r>
      <w:r w:rsidRPr="00FF2E0B">
        <w:rPr>
          <w:i/>
          <w:iCs/>
          <w:sz w:val="23"/>
          <w:szCs w:val="23"/>
          <w:lang w:val="es-PE"/>
        </w:rPr>
        <w:tab/>
      </w:r>
      <w:r w:rsidRPr="00FF2E0B">
        <w:rPr>
          <w:b/>
          <w:bCs/>
          <w:i/>
          <w:iCs/>
          <w:sz w:val="23"/>
          <w:szCs w:val="23"/>
          <w:u w:val="single"/>
          <w:lang w:val="es-PE"/>
        </w:rPr>
        <w:t>La presente Cláusula Adicional tiene por objeto regular la inspección del VEHÍCULO ASEGURADO</w:t>
      </w:r>
      <w:r w:rsidRPr="00FF2E0B">
        <w:rPr>
          <w:i/>
          <w:iCs/>
          <w:sz w:val="23"/>
          <w:szCs w:val="23"/>
          <w:lang w:val="es-PE"/>
        </w:rPr>
        <w:t xml:space="preserve"> que por razones operativas relacionadas a su comercialización no pudo pasar por el proceso de inspección, de manera previa a la emisión de la Póliza de Seguro y/o el otorgamiento de cobertura.</w:t>
      </w:r>
    </w:p>
    <w:p w:rsidRPr="00FF2E0B" w:rsidR="00FF2E0B" w:rsidP="00AD77CA" w:rsidRDefault="00FF2E0B" w14:paraId="71D95887" w14:textId="77777777">
      <w:pPr>
        <w:ind w:left="1440"/>
        <w:jc w:val="both"/>
        <w:outlineLvl w:val="0"/>
        <w:rPr>
          <w:i/>
          <w:iCs/>
          <w:sz w:val="23"/>
          <w:szCs w:val="23"/>
          <w:lang w:val="es-PE"/>
        </w:rPr>
      </w:pPr>
      <w:r w:rsidRPr="00FF2E0B">
        <w:rPr>
          <w:i/>
          <w:iCs/>
          <w:sz w:val="23"/>
          <w:szCs w:val="23"/>
          <w:lang w:val="es-PE"/>
        </w:rPr>
        <w:t xml:space="preserve">1.2. </w:t>
      </w:r>
      <w:r w:rsidRPr="00FF2E0B">
        <w:rPr>
          <w:i/>
          <w:iCs/>
          <w:sz w:val="23"/>
          <w:szCs w:val="23"/>
          <w:lang w:val="es-PE"/>
        </w:rPr>
        <w:tab/>
      </w:r>
      <w:r w:rsidRPr="00FF2E0B">
        <w:rPr>
          <w:i/>
          <w:iCs/>
          <w:sz w:val="23"/>
          <w:szCs w:val="23"/>
          <w:lang w:val="es-PE"/>
        </w:rPr>
        <w:t>Se deja constancia que El ASEGURADO se comprometió a realizar la inspección del VEHICULO ASEGURADO dentro del plazo de diez (10) días calendario contados desde el inicio de vigencia de la Póliza, y conoce que es condición esencial para el otorgamiento de las coberturas que el VEHICULO ASEGURADO pase por inspección.</w:t>
      </w:r>
    </w:p>
    <w:p w:rsidRPr="00FF2E0B" w:rsidR="00FF2E0B" w:rsidP="77D62827" w:rsidRDefault="00FF2E0B" w14:paraId="3A262948" w14:textId="2D6E8BAB">
      <w:pPr>
        <w:ind w:left="1440"/>
        <w:jc w:val="both"/>
        <w:outlineLvl w:val="0"/>
        <w:rPr>
          <w:i w:val="1"/>
          <w:iCs w:val="1"/>
          <w:sz w:val="23"/>
          <w:szCs w:val="23"/>
          <w:lang w:val="es-PE"/>
        </w:rPr>
      </w:pPr>
      <w:r w:rsidRPr="77D62827" w:rsidR="00FF2E0B">
        <w:rPr>
          <w:i w:val="1"/>
          <w:iCs w:val="1"/>
          <w:sz w:val="23"/>
          <w:szCs w:val="23"/>
          <w:lang w:val="es-PE"/>
        </w:rPr>
        <w:t xml:space="preserve">1.3. </w:t>
      </w:r>
      <w:r>
        <w:tab/>
      </w:r>
      <w:r w:rsidRPr="77D62827" w:rsidR="00FF2E0B">
        <w:rPr>
          <w:b w:val="1"/>
          <w:bCs w:val="1"/>
          <w:i w:val="1"/>
          <w:iCs w:val="1"/>
          <w:sz w:val="23"/>
          <w:szCs w:val="23"/>
          <w:u w:val="single"/>
          <w:lang w:val="es-PE"/>
        </w:rPr>
        <w:t xml:space="preserve">Si el ASEGURADO no cumple el procedimiento señalado a continuación </w:t>
      </w:r>
      <w:r w:rsidRPr="77D62827" w:rsidR="7E7B2B98">
        <w:rPr>
          <w:b w:val="1"/>
          <w:bCs w:val="1"/>
          <w:i w:val="1"/>
          <w:iCs w:val="1"/>
          <w:sz w:val="23"/>
          <w:szCs w:val="23"/>
          <w:u w:val="single"/>
          <w:lang w:val="es-PE"/>
        </w:rPr>
        <w:t>..................</w:t>
      </w:r>
      <w:r w:rsidRPr="77D62827" w:rsidR="00FF2E0B">
        <w:rPr>
          <w:b w:val="1"/>
          <w:bCs w:val="1"/>
          <w:i w:val="1"/>
          <w:iCs w:val="1"/>
          <w:sz w:val="23"/>
          <w:szCs w:val="23"/>
          <w:u w:val="single"/>
          <w:lang w:val="es-PE"/>
        </w:rPr>
        <w:t xml:space="preserve"> SEGUROS no tendrá responsabilidad por los siniestros ocurridos después de la fecha acordada</w:t>
      </w:r>
      <w:r w:rsidRPr="77D62827" w:rsidR="00FF2E0B">
        <w:rPr>
          <w:i w:val="1"/>
          <w:iCs w:val="1"/>
          <w:sz w:val="23"/>
          <w:szCs w:val="23"/>
          <w:lang w:val="es-PE"/>
        </w:rPr>
        <w:t xml:space="preserve"> para la inspección.</w:t>
      </w:r>
    </w:p>
    <w:p w:rsidRPr="00FF2E0B" w:rsidR="00FF2E0B" w:rsidP="00AD77CA" w:rsidRDefault="00FF2E0B" w14:paraId="650A7AE8" w14:textId="77777777">
      <w:pPr>
        <w:ind w:left="1440"/>
        <w:jc w:val="both"/>
        <w:outlineLvl w:val="0"/>
        <w:rPr>
          <w:b/>
          <w:bCs/>
          <w:i/>
          <w:iCs/>
          <w:sz w:val="23"/>
          <w:szCs w:val="23"/>
          <w:lang w:val="es-PE"/>
        </w:rPr>
      </w:pPr>
      <w:r w:rsidRPr="00FF2E0B">
        <w:rPr>
          <w:b/>
          <w:bCs/>
          <w:i/>
          <w:iCs/>
          <w:sz w:val="23"/>
          <w:szCs w:val="23"/>
          <w:lang w:val="es-PE"/>
        </w:rPr>
        <w:t>2.</w:t>
      </w:r>
      <w:r w:rsidRPr="00FF2E0B">
        <w:rPr>
          <w:b/>
          <w:bCs/>
          <w:i/>
          <w:iCs/>
          <w:sz w:val="23"/>
          <w:szCs w:val="23"/>
          <w:lang w:val="es-PE"/>
        </w:rPr>
        <w:tab/>
      </w:r>
      <w:r w:rsidRPr="00FF2E0B">
        <w:rPr>
          <w:b/>
          <w:bCs/>
          <w:i/>
          <w:iCs/>
          <w:sz w:val="23"/>
          <w:szCs w:val="23"/>
          <w:lang w:val="es-PE"/>
        </w:rPr>
        <w:t>PROCEDIMIENTO</w:t>
      </w:r>
    </w:p>
    <w:p w:rsidRPr="00FF2E0B" w:rsidR="00FF2E0B" w:rsidP="77D62827" w:rsidRDefault="00FF2E0B" w14:paraId="5E1A089F" w14:textId="51C71034">
      <w:pPr>
        <w:ind w:left="1440"/>
        <w:jc w:val="both"/>
        <w:outlineLvl w:val="0"/>
        <w:rPr>
          <w:i w:val="1"/>
          <w:iCs w:val="1"/>
          <w:sz w:val="23"/>
          <w:szCs w:val="23"/>
          <w:lang w:val="es-PE"/>
        </w:rPr>
      </w:pPr>
      <w:r w:rsidRPr="77D62827" w:rsidR="00FF2E0B">
        <w:rPr>
          <w:i w:val="1"/>
          <w:iCs w:val="1"/>
          <w:sz w:val="23"/>
          <w:szCs w:val="23"/>
          <w:lang w:val="es-PE"/>
        </w:rPr>
        <w:t xml:space="preserve">2.1. </w:t>
      </w:r>
      <w:r>
        <w:tab/>
      </w:r>
      <w:r w:rsidRPr="77D62827" w:rsidR="7E7B2B98">
        <w:rPr>
          <w:b w:val="1"/>
          <w:bCs w:val="1"/>
          <w:i w:val="1"/>
          <w:iCs w:val="1"/>
          <w:sz w:val="23"/>
          <w:szCs w:val="23"/>
          <w:u w:val="single"/>
          <w:lang w:val="es-PE"/>
        </w:rPr>
        <w:t>..................</w:t>
      </w:r>
      <w:r w:rsidRPr="77D62827" w:rsidR="00FF2E0B">
        <w:rPr>
          <w:b w:val="1"/>
          <w:bCs w:val="1"/>
          <w:i w:val="1"/>
          <w:iCs w:val="1"/>
          <w:sz w:val="23"/>
          <w:szCs w:val="23"/>
          <w:u w:val="single"/>
          <w:lang w:val="es-PE"/>
        </w:rPr>
        <w:t xml:space="preserve"> SEGUROS coordinará con el ASEGURADO mediante correo electrónico o vía telefónica la fecha y lugar para la realización de la inspección</w:t>
      </w:r>
      <w:r w:rsidRPr="77D62827" w:rsidR="00FF2E0B">
        <w:rPr>
          <w:i w:val="1"/>
          <w:iCs w:val="1"/>
          <w:sz w:val="23"/>
          <w:szCs w:val="23"/>
          <w:lang w:val="es-PE"/>
        </w:rPr>
        <w:t>, con un preaviso de tres (3) días calendarios.</w:t>
      </w:r>
    </w:p>
    <w:p w:rsidRPr="00FF2E0B" w:rsidR="00FF2E0B" w:rsidP="77D62827" w:rsidRDefault="00FF2E0B" w14:paraId="27C99CA5" w14:textId="5B9393E0">
      <w:pPr>
        <w:ind w:left="1440"/>
        <w:jc w:val="both"/>
        <w:outlineLvl w:val="0"/>
        <w:rPr>
          <w:i w:val="1"/>
          <w:iCs w:val="1"/>
          <w:sz w:val="23"/>
          <w:szCs w:val="23"/>
          <w:lang w:val="es-PE"/>
        </w:rPr>
      </w:pPr>
      <w:r w:rsidRPr="77D62827" w:rsidR="00FF2E0B">
        <w:rPr>
          <w:i w:val="1"/>
          <w:iCs w:val="1"/>
          <w:sz w:val="23"/>
          <w:szCs w:val="23"/>
          <w:lang w:val="es-PE"/>
        </w:rPr>
        <w:t xml:space="preserve">2.2. Si el ASEGURADO no cumple con poner el VEHÍCULO ASEGURADO a disposición de </w:t>
      </w:r>
      <w:r w:rsidRPr="77D62827" w:rsidR="38481BF6">
        <w:rPr>
          <w:i w:val="1"/>
          <w:iCs w:val="1"/>
          <w:sz w:val="23"/>
          <w:szCs w:val="23"/>
          <w:lang w:val="es-PE"/>
        </w:rPr>
        <w:t>..................</w:t>
      </w:r>
      <w:r w:rsidRPr="77D62827" w:rsidR="00FF2E0B">
        <w:rPr>
          <w:i w:val="1"/>
          <w:iCs w:val="1"/>
          <w:sz w:val="23"/>
          <w:szCs w:val="23"/>
          <w:lang w:val="es-PE"/>
        </w:rPr>
        <w:t xml:space="preserve"> SEGUROS, por razones imputables a él en la fecha y lugar convenidos, la cobertura quedará suspendida y </w:t>
      </w:r>
      <w:r w:rsidRPr="77D62827" w:rsidR="38481BF6">
        <w:rPr>
          <w:i w:val="1"/>
          <w:iCs w:val="1"/>
          <w:sz w:val="23"/>
          <w:szCs w:val="23"/>
          <w:lang w:val="es-PE"/>
        </w:rPr>
        <w:t>..................</w:t>
      </w:r>
      <w:r w:rsidRPr="77D62827" w:rsidR="00FF2E0B">
        <w:rPr>
          <w:i w:val="1"/>
          <w:iCs w:val="1"/>
          <w:sz w:val="23"/>
          <w:szCs w:val="23"/>
          <w:lang w:val="es-PE"/>
        </w:rPr>
        <w:t xml:space="preserve"> SEGUROS podrá resolver el contrato de seguro, siguiendo el procedimiento establecido en las Condiciones Generales.</w:t>
      </w:r>
    </w:p>
    <w:p w:rsidRPr="00FF2E0B" w:rsidR="00FF2E0B" w:rsidP="77D62827" w:rsidRDefault="00FF2E0B" w14:paraId="7C8B3A75" w14:textId="568DE184">
      <w:pPr>
        <w:ind w:left="1440"/>
        <w:jc w:val="both"/>
        <w:outlineLvl w:val="0"/>
        <w:rPr>
          <w:i w:val="1"/>
          <w:iCs w:val="1"/>
          <w:sz w:val="23"/>
          <w:szCs w:val="23"/>
          <w:lang w:val="es-PE"/>
        </w:rPr>
      </w:pPr>
      <w:r w:rsidRPr="77D62827" w:rsidR="00FF2E0B">
        <w:rPr>
          <w:i w:val="1"/>
          <w:iCs w:val="1"/>
          <w:sz w:val="23"/>
          <w:szCs w:val="23"/>
          <w:lang w:val="es-PE"/>
        </w:rPr>
        <w:t xml:space="preserve">2.3. </w:t>
      </w:r>
      <w:r>
        <w:tab/>
      </w:r>
      <w:r w:rsidRPr="77D62827" w:rsidR="00FF2E0B">
        <w:rPr>
          <w:i w:val="1"/>
          <w:iCs w:val="1"/>
          <w:sz w:val="23"/>
          <w:szCs w:val="23"/>
          <w:lang w:val="es-PE"/>
        </w:rPr>
        <w:t xml:space="preserve">En caso, </w:t>
      </w:r>
      <w:r w:rsidRPr="77D62827" w:rsidR="00FF2E0B">
        <w:rPr>
          <w:b w:val="1"/>
          <w:bCs w:val="1"/>
          <w:i w:val="1"/>
          <w:iCs w:val="1"/>
          <w:sz w:val="23"/>
          <w:szCs w:val="23"/>
          <w:u w:val="single"/>
          <w:lang w:val="es-PE"/>
        </w:rPr>
        <w:t xml:space="preserve">la inspección no se hubiera podido realizar por razones justificadas o por caso fortuito o fuerza mayor, el ASEGURADO y/o </w:t>
      </w:r>
      <w:r w:rsidRPr="77D62827" w:rsidR="38481BF6">
        <w:rPr>
          <w:b w:val="1"/>
          <w:bCs w:val="1"/>
          <w:i w:val="1"/>
          <w:iCs w:val="1"/>
          <w:sz w:val="23"/>
          <w:szCs w:val="23"/>
          <w:u w:val="single"/>
          <w:lang w:val="es-PE"/>
        </w:rPr>
        <w:t>..................</w:t>
      </w:r>
      <w:r w:rsidRPr="77D62827" w:rsidR="00FF2E0B">
        <w:rPr>
          <w:b w:val="1"/>
          <w:bCs w:val="1"/>
          <w:i w:val="1"/>
          <w:iCs w:val="1"/>
          <w:sz w:val="23"/>
          <w:szCs w:val="23"/>
          <w:u w:val="single"/>
          <w:lang w:val="es-PE"/>
        </w:rPr>
        <w:t xml:space="preserve"> SEGUROS, deberá de informar dicha razón por escrito mediante correo electrónico o vía telefónica, antes del plazo establecido en el numeral </w:t>
      </w:r>
      <w:r w:rsidRPr="77D62827" w:rsidR="00FF2E0B">
        <w:rPr>
          <w:b w:val="1"/>
          <w:bCs w:val="1"/>
          <w:i w:val="1"/>
          <w:iCs w:val="1"/>
          <w:sz w:val="23"/>
          <w:szCs w:val="23"/>
          <w:u w:val="single"/>
          <w:lang w:val="es-PE"/>
        </w:rPr>
        <w:t xml:space="preserve">2.1. </w:t>
      </w:r>
      <w:r w:rsidRPr="77D62827" w:rsidR="00FF2E0B">
        <w:rPr>
          <w:b w:val="1"/>
          <w:bCs w:val="1"/>
          <w:i w:val="1"/>
          <w:iCs w:val="1"/>
          <w:sz w:val="23"/>
          <w:szCs w:val="23"/>
          <w:u w:val="single"/>
          <w:lang w:val="es-PE"/>
        </w:rPr>
        <w:t>a efectos de poder reprogramar dicha inspección</w:t>
      </w:r>
      <w:r w:rsidRPr="77D62827" w:rsidR="00FF2E0B">
        <w:rPr>
          <w:i w:val="1"/>
          <w:iCs w:val="1"/>
          <w:sz w:val="23"/>
          <w:szCs w:val="23"/>
          <w:lang w:val="es-PE"/>
        </w:rPr>
        <w:t>, prorrogándose de este modo las coberturas que se encuentran activas hasta el momento en que se realice la referida inspección.</w:t>
      </w:r>
      <w:r w:rsidRPr="77D62827" w:rsidR="00FF2E0B">
        <w:rPr>
          <w:i w:val="1"/>
          <w:iCs w:val="1"/>
          <w:sz w:val="23"/>
          <w:szCs w:val="23"/>
          <w:lang w:val="es-PE"/>
        </w:rPr>
        <w:t xml:space="preserve"> Si luego de la reprogramación esta no se pudiera realizar por cualquier causa imputable a cualquiera de las partes el contrato de seguro se resolverá automáticamente sin necesidad de declaración judicial o extrajudicial, quedando liberado </w:t>
      </w:r>
      <w:r w:rsidRPr="77D62827" w:rsidR="38481BF6">
        <w:rPr>
          <w:i w:val="1"/>
          <w:iCs w:val="1"/>
          <w:sz w:val="23"/>
          <w:szCs w:val="23"/>
          <w:lang w:val="es-PE"/>
        </w:rPr>
        <w:t>..................</w:t>
      </w:r>
      <w:r w:rsidRPr="77D62827" w:rsidR="00FF2E0B">
        <w:rPr>
          <w:i w:val="1"/>
          <w:iCs w:val="1"/>
          <w:sz w:val="23"/>
          <w:szCs w:val="23"/>
          <w:lang w:val="es-PE"/>
        </w:rPr>
        <w:t xml:space="preserve"> SEGUROS de cualquier responsabilidad frente a un siniestro que pudiera afectarle a partir de la fecha de la resolución. </w:t>
      </w:r>
      <w:r w:rsidRPr="77D62827" w:rsidR="38481BF6">
        <w:rPr>
          <w:i w:val="1"/>
          <w:iCs w:val="1"/>
          <w:sz w:val="23"/>
          <w:szCs w:val="23"/>
          <w:lang w:val="es-PE"/>
        </w:rPr>
        <w:t>..................</w:t>
      </w:r>
      <w:r w:rsidRPr="77D62827" w:rsidR="00FF2E0B">
        <w:rPr>
          <w:i w:val="1"/>
          <w:iCs w:val="1"/>
          <w:sz w:val="23"/>
          <w:szCs w:val="23"/>
          <w:lang w:val="es-PE"/>
        </w:rPr>
        <w:t xml:space="preserve"> SEGUROS enviará una comunicación escrita al ASEGURADO informando sobre la resolución del contrato, siguiendo el procedimiento establecido en las Condiciones Generales.</w:t>
      </w:r>
    </w:p>
    <w:p w:rsidRPr="00FF2E0B" w:rsidR="00FF2E0B" w:rsidP="00AD77CA" w:rsidRDefault="00FF2E0B" w14:paraId="044E9684" w14:textId="77777777">
      <w:pPr>
        <w:ind w:left="1440"/>
        <w:jc w:val="both"/>
        <w:outlineLvl w:val="0"/>
        <w:rPr>
          <w:i/>
          <w:iCs/>
          <w:sz w:val="23"/>
          <w:szCs w:val="23"/>
          <w:lang w:val="es-PE"/>
        </w:rPr>
      </w:pPr>
      <w:r w:rsidRPr="00FF2E0B">
        <w:rPr>
          <w:i/>
          <w:iCs/>
          <w:sz w:val="23"/>
          <w:szCs w:val="23"/>
          <w:lang w:val="es-PE"/>
        </w:rPr>
        <w:t xml:space="preserve">2.4. </w:t>
      </w:r>
      <w:r w:rsidRPr="00FF2E0B">
        <w:rPr>
          <w:i/>
          <w:iCs/>
          <w:sz w:val="23"/>
          <w:szCs w:val="23"/>
          <w:lang w:val="es-PE"/>
        </w:rPr>
        <w:tab/>
      </w:r>
      <w:r w:rsidRPr="00FF2E0B">
        <w:rPr>
          <w:i/>
          <w:iCs/>
          <w:sz w:val="23"/>
          <w:szCs w:val="23"/>
          <w:lang w:val="es-PE"/>
        </w:rPr>
        <w:t>(…)</w:t>
      </w:r>
    </w:p>
    <w:p w:rsidRPr="00FF2E0B" w:rsidR="00FF2E0B" w:rsidP="77D62827" w:rsidRDefault="00FF2E0B" w14:paraId="55F0EABE" w14:textId="77777777">
      <w:pPr>
        <w:ind w:left="1440"/>
        <w:jc w:val="both"/>
        <w:outlineLvl w:val="0"/>
        <w:rPr>
          <w:i w:val="1"/>
          <w:iCs w:val="1"/>
          <w:sz w:val="23"/>
          <w:szCs w:val="23"/>
          <w:lang w:val="es-PE"/>
        </w:rPr>
      </w:pPr>
      <w:r w:rsidRPr="00FF2E0B">
        <w:rPr>
          <w:i/>
          <w:iCs/>
          <w:sz w:val="23"/>
          <w:szCs w:val="23"/>
          <w:lang w:val="es-PE"/>
        </w:rPr>
        <w:tab/>
      </w:r>
      <w:r w:rsidRPr="77D62827" w:rsidR="00FF2E0B">
        <w:rPr>
          <w:i w:val="1"/>
          <w:iCs w:val="1"/>
          <w:sz w:val="23"/>
          <w:szCs w:val="23"/>
          <w:lang w:val="es-PE"/>
        </w:rPr>
        <w:t xml:space="preserve">En caso de que </w:t>
      </w:r>
      <w:r w:rsidRPr="77D62827" w:rsidR="7E7B2B98">
        <w:rPr>
          <w:i w:val="1"/>
          <w:iCs w:val="1"/>
          <w:sz w:val="23"/>
          <w:szCs w:val="23"/>
          <w:lang w:val="es-PE"/>
        </w:rPr>
        <w:t>..................</w:t>
      </w:r>
      <w:r w:rsidRPr="77D62827" w:rsidR="00FF2E0B">
        <w:rPr>
          <w:i w:val="1"/>
          <w:iCs w:val="1"/>
          <w:sz w:val="23"/>
          <w:szCs w:val="23"/>
          <w:lang w:val="es-PE"/>
        </w:rPr>
        <w:t xml:space="preserve"> SEGUROS decida resolver la póliza en lugar de cobrar una </w:t>
      </w:r>
      <w:r w:rsidRPr="77D62827" w:rsidR="00FF2E0B">
        <w:rPr>
          <w:i w:val="1"/>
          <w:iCs w:val="1"/>
          <w:sz w:val="23"/>
          <w:szCs w:val="23"/>
          <w:lang w:val="es-PE"/>
        </w:rPr>
        <w:t>extra prima</w:t>
      </w:r>
      <w:r w:rsidRPr="77D62827" w:rsidR="00FF2E0B">
        <w:rPr>
          <w:i w:val="1"/>
          <w:iCs w:val="1"/>
          <w:sz w:val="23"/>
          <w:szCs w:val="23"/>
          <w:lang w:val="es-PE"/>
        </w:rPr>
        <w:t>, enviará una comunicación al ASEGURADO, siguiendo el procedimiento establecido en las Condiciones Generales.</w:t>
      </w:r>
    </w:p>
    <w:p w:rsidRPr="00FF2E0B" w:rsidR="00FF2E0B" w:rsidP="77D62827" w:rsidRDefault="00FF2E0B" w14:paraId="166A5BFC" w14:textId="35489130">
      <w:pPr>
        <w:ind w:left="1440"/>
        <w:jc w:val="both"/>
        <w:outlineLvl w:val="0"/>
        <w:rPr>
          <w:i w:val="1"/>
          <w:iCs w:val="1"/>
          <w:sz w:val="23"/>
          <w:szCs w:val="23"/>
          <w:lang w:val="es-PE"/>
        </w:rPr>
      </w:pPr>
      <w:r w:rsidRPr="77D62827" w:rsidR="00FF2E0B">
        <w:rPr>
          <w:i w:val="1"/>
          <w:iCs w:val="1"/>
          <w:sz w:val="23"/>
          <w:szCs w:val="23"/>
          <w:lang w:val="es-PE"/>
        </w:rPr>
        <w:t xml:space="preserve">2.5. </w:t>
      </w:r>
      <w:r>
        <w:tab/>
      </w:r>
      <w:r w:rsidRPr="77D62827" w:rsidR="00FF2E0B">
        <w:rPr>
          <w:i w:val="1"/>
          <w:iCs w:val="1"/>
          <w:sz w:val="23"/>
          <w:szCs w:val="23"/>
          <w:lang w:val="es-PE"/>
        </w:rPr>
        <w:t xml:space="preserve">En caso de resolución de la póliza </w:t>
      </w:r>
      <w:r w:rsidRPr="77D62827" w:rsidR="7E7B2B98">
        <w:rPr>
          <w:i w:val="1"/>
          <w:iCs w:val="1"/>
          <w:sz w:val="23"/>
          <w:szCs w:val="23"/>
          <w:lang w:val="es-PE"/>
        </w:rPr>
        <w:t>..................</w:t>
      </w:r>
      <w:r w:rsidRPr="77D62827" w:rsidR="00FF2E0B">
        <w:rPr>
          <w:i w:val="1"/>
          <w:iCs w:val="1"/>
          <w:sz w:val="23"/>
          <w:szCs w:val="23"/>
          <w:lang w:val="es-PE"/>
        </w:rPr>
        <w:t xml:space="preserve"> SEGUROS devolverá la prima recibida descontando el periodo corrido de cobertura, en el plazo máximo de quince (15) días calendario contados a partir de la resolución.</w:t>
      </w:r>
    </w:p>
    <w:p w:rsidR="00FF2E0B" w:rsidP="00AD77CA" w:rsidRDefault="00FF2E0B" w14:paraId="095787AD" w14:textId="77777777">
      <w:pPr>
        <w:ind w:left="1440"/>
        <w:jc w:val="both"/>
        <w:outlineLvl w:val="0"/>
        <w:rPr>
          <w:sz w:val="23"/>
          <w:szCs w:val="23"/>
          <w:lang w:val="es-PE"/>
        </w:rPr>
      </w:pPr>
      <w:r w:rsidRPr="00FF2E0B">
        <w:rPr>
          <w:i/>
          <w:iCs/>
          <w:sz w:val="23"/>
          <w:szCs w:val="23"/>
          <w:lang w:val="es-PE"/>
        </w:rPr>
        <w:t xml:space="preserve">Todos los demás términos y condiciones de la Póliza quedarán inalterables, en tanto no se opongan a los términos establecidos en la presente Cláusula Adicional.» </w:t>
      </w:r>
      <w:r w:rsidRPr="00FF2E0B">
        <w:rPr>
          <w:sz w:val="23"/>
          <w:szCs w:val="23"/>
          <w:lang w:val="es-PE"/>
        </w:rPr>
        <w:t>(el texto en negritas y subrayado es agregado, sólo en negritas en el original)</w:t>
      </w:r>
    </w:p>
    <w:p w:rsidRPr="00FF2E0B" w:rsidR="000D43D0" w:rsidP="00FF2E0B" w:rsidRDefault="000D43D0" w14:paraId="5812091E" w14:textId="77777777">
      <w:pPr>
        <w:jc w:val="both"/>
        <w:outlineLvl w:val="0"/>
        <w:rPr>
          <w:sz w:val="23"/>
          <w:szCs w:val="23"/>
          <w:lang w:val="es-PE"/>
        </w:rPr>
      </w:pPr>
    </w:p>
    <w:p w:rsidR="00FF2E0B" w:rsidP="00FF2E0B" w:rsidRDefault="00FF2E0B" w14:paraId="7DFCA301" w14:textId="494B636B">
      <w:pPr>
        <w:jc w:val="both"/>
        <w:outlineLvl w:val="0"/>
        <w:rPr>
          <w:sz w:val="23"/>
          <w:szCs w:val="23"/>
          <w:lang w:val="es-PE"/>
        </w:rPr>
      </w:pPr>
      <w:r w:rsidRPr="00FF2E0B" w:rsidR="00FF2E0B">
        <w:rPr>
          <w:b w:val="1"/>
          <w:bCs w:val="1"/>
          <w:sz w:val="23"/>
          <w:szCs w:val="23"/>
          <w:u w:val="single"/>
          <w:lang w:val="es-PE"/>
        </w:rPr>
        <w:t>NOVENO</w:t>
      </w:r>
      <w:r w:rsidRPr="00FF2E0B" w:rsidR="00FF2E0B">
        <w:rPr>
          <w:b w:val="1"/>
          <w:bCs w:val="1"/>
          <w:sz w:val="23"/>
          <w:szCs w:val="23"/>
          <w:lang w:val="es-PE"/>
        </w:rPr>
        <w:t xml:space="preserve">: </w:t>
      </w:r>
      <w:r w:rsidRPr="00FF2E0B" w:rsidR="00FF2E0B">
        <w:rPr>
          <w:sz w:val="23"/>
          <w:szCs w:val="23"/>
          <w:lang w:val="es-PE"/>
        </w:rPr>
        <w:t>De cara a la necesidad que el vehículo asegurado sea sometido a una inspección por parte de la empresa aseguradora, el Contrato establece -luego de un análisis literal- el siguiente régimen:</w:t>
      </w:r>
      <w:r w:rsidRPr="77D62827" w:rsidR="00FF2E0B">
        <w:rPr>
          <w:i w:val="1"/>
          <w:iCs w:val="1"/>
          <w:sz w:val="23"/>
          <w:szCs w:val="23"/>
          <w:lang w:val="es-PE"/>
        </w:rPr>
        <w:t xml:space="preserve"> </w:t>
      </w:r>
      <w:r w:rsidRPr="77D62827" w:rsidR="00FF2E0B">
        <w:rPr>
          <w:b w:val="1"/>
          <w:bCs w:val="1"/>
          <w:i w:val="1"/>
          <w:iCs w:val="1"/>
          <w:sz w:val="23"/>
          <w:szCs w:val="23"/>
          <w:lang w:val="es-PE"/>
        </w:rPr>
        <w:t>(i)</w:t>
      </w:r>
      <w:r w:rsidRPr="00FF2E0B" w:rsidR="00FF2E0B">
        <w:rPr>
          <w:sz w:val="23"/>
          <w:szCs w:val="23"/>
          <w:lang w:val="es-PE"/>
        </w:rPr>
        <w:t xml:space="preserve"> hasta que el vehículo asegurado no pase efectiva y satisfactoriamente la inspección vehicular, se modifican los términos de las Condiciones generales de la Póliza, suspendiéndose la cobertura de pérdida total de la cobertura de daño propio, la cual está condicionada a la satisfactoria inspección del vehículo. Durante la suspensión, </w:t>
      </w:r>
      <w:r w:rsidRPr="00FF2E0B" w:rsidR="38481BF6">
        <w:rPr>
          <w:sz w:val="23"/>
          <w:szCs w:val="23"/>
          <w:lang w:val="es-PE"/>
        </w:rPr>
        <w:t xml:space="preserve">..................</w:t>
      </w:r>
      <w:r w:rsidRPr="00FF2E0B" w:rsidR="00FF2E0B">
        <w:rPr>
          <w:sz w:val="23"/>
          <w:szCs w:val="23"/>
          <w:lang w:val="es-PE"/>
        </w:rPr>
        <w:t xml:space="preserve"> sólo brindará cobertura por daños parciales. Asimismo, mientras no se pase la inspección, la aseguradora deberá dejar de cobrar la prima correspondiente a la cobertura de pérdida total por daño propio; </w:t>
      </w:r>
      <w:r w:rsidRPr="77D62827" w:rsidR="00FF2E0B">
        <w:rPr>
          <w:b w:val="1"/>
          <w:bCs w:val="1"/>
          <w:i w:val="1"/>
          <w:iCs w:val="1"/>
          <w:sz w:val="23"/>
          <w:szCs w:val="23"/>
          <w:lang w:val="es-PE"/>
        </w:rPr>
        <w:t>(</w:t>
      </w:r>
      <w:r w:rsidRPr="77D62827" w:rsidR="00FF2E0B">
        <w:rPr>
          <w:b w:val="1"/>
          <w:bCs w:val="1"/>
          <w:i w:val="1"/>
          <w:iCs w:val="1"/>
          <w:sz w:val="23"/>
          <w:szCs w:val="23"/>
          <w:lang w:val="es-PE"/>
        </w:rPr>
        <w:t>ii</w:t>
      </w:r>
      <w:r w:rsidRPr="77D62827" w:rsidR="00FF2E0B">
        <w:rPr>
          <w:b w:val="1"/>
          <w:bCs w:val="1"/>
          <w:i w:val="1"/>
          <w:iCs w:val="1"/>
          <w:sz w:val="23"/>
          <w:szCs w:val="23"/>
          <w:lang w:val="es-PE"/>
        </w:rPr>
        <w:t>)</w:t>
      </w:r>
      <w:r w:rsidRPr="00FF2E0B" w:rsidR="00FF2E0B">
        <w:rPr>
          <w:sz w:val="23"/>
          <w:szCs w:val="23"/>
          <w:lang w:val="es-PE"/>
        </w:rPr>
        <w:t xml:space="preserve"> el asegurado se compromete a realizar la inspección del vehículo dentro del plazo de diez (10) días calendario desde el inicio de vigencia de la Póliza; </w:t>
      </w:r>
      <w:r w:rsidRPr="77D62827" w:rsidR="00FF2E0B">
        <w:rPr>
          <w:b w:val="1"/>
          <w:bCs w:val="1"/>
          <w:i w:val="1"/>
          <w:iCs w:val="1"/>
          <w:sz w:val="23"/>
          <w:szCs w:val="23"/>
          <w:lang w:val="es-PE"/>
        </w:rPr>
        <w:t>(</w:t>
      </w:r>
      <w:r w:rsidRPr="77D62827" w:rsidR="00FF2E0B">
        <w:rPr>
          <w:b w:val="1"/>
          <w:bCs w:val="1"/>
          <w:i w:val="1"/>
          <w:iCs w:val="1"/>
          <w:sz w:val="23"/>
          <w:szCs w:val="23"/>
          <w:lang w:val="es-PE"/>
        </w:rPr>
        <w:t>iii</w:t>
      </w:r>
      <w:r w:rsidRPr="77D62827" w:rsidR="00FF2E0B">
        <w:rPr>
          <w:b w:val="1"/>
          <w:bCs w:val="1"/>
          <w:i w:val="1"/>
          <w:iCs w:val="1"/>
          <w:sz w:val="23"/>
          <w:szCs w:val="23"/>
          <w:lang w:val="es-PE"/>
        </w:rPr>
        <w:t>)</w:t>
      </w:r>
      <w:r w:rsidRPr="00FF2E0B" w:rsidR="00FF2E0B">
        <w:rPr>
          <w:b w:val="1"/>
          <w:bCs w:val="1"/>
          <w:sz w:val="23"/>
          <w:szCs w:val="23"/>
          <w:lang w:val="es-PE"/>
        </w:rPr>
        <w:t xml:space="preserve"> </w:t>
      </w:r>
      <w:r w:rsidRPr="00FF2E0B" w:rsidR="00FF2E0B">
        <w:rPr>
          <w:sz w:val="23"/>
          <w:szCs w:val="23"/>
          <w:lang w:val="es-PE"/>
        </w:rPr>
        <w:t>en caso</w:t>
      </w:r>
      <w:r w:rsidRPr="00FF2E0B" w:rsidR="00FF2E0B">
        <w:rPr>
          <w:b w:val="1"/>
          <w:bCs w:val="1"/>
          <w:sz w:val="23"/>
          <w:szCs w:val="23"/>
          <w:lang w:val="es-PE"/>
        </w:rPr>
        <w:t xml:space="preserve"> </w:t>
      </w:r>
      <w:r w:rsidRPr="00FF2E0B" w:rsidR="00FF2E0B">
        <w:rPr>
          <w:sz w:val="23"/>
          <w:szCs w:val="23"/>
          <w:lang w:val="es-PE"/>
        </w:rPr>
        <w:t xml:space="preserve">el asegurado incumpla con el procedimiento de inspección del vehículo establecido en la Póliza, </w:t>
      </w:r>
      <w:r w:rsidRPr="00FF2E0B" w:rsidR="38481BF6">
        <w:rPr>
          <w:sz w:val="23"/>
          <w:szCs w:val="23"/>
          <w:lang w:val="es-PE"/>
        </w:rPr>
        <w:t xml:space="preserve">..................</w:t>
      </w:r>
      <w:r w:rsidRPr="00FF2E0B" w:rsidR="00FF2E0B">
        <w:rPr>
          <w:sz w:val="23"/>
          <w:szCs w:val="23"/>
          <w:lang w:val="es-PE"/>
        </w:rPr>
        <w:t xml:space="preserve"> se libera de responsabilidad por los siniestros ocurridos después de la fecha acordada para la inspección, respecto de los cuales hubiera dado cobertura conforme a la condición especial  (como es el caso de las coberturas por daños parciales); </w:t>
      </w:r>
      <w:r w:rsidRPr="77D62827" w:rsidR="00FF2E0B">
        <w:rPr>
          <w:b w:val="1"/>
          <w:bCs w:val="1"/>
          <w:i w:val="1"/>
          <w:iCs w:val="1"/>
          <w:sz w:val="23"/>
          <w:szCs w:val="23"/>
          <w:lang w:val="es-PE"/>
        </w:rPr>
        <w:t>(</w:t>
      </w:r>
      <w:r w:rsidRPr="77D62827" w:rsidR="00FF2E0B">
        <w:rPr>
          <w:b w:val="1"/>
          <w:bCs w:val="1"/>
          <w:i w:val="1"/>
          <w:iCs w:val="1"/>
          <w:sz w:val="23"/>
          <w:szCs w:val="23"/>
          <w:lang w:val="es-PE"/>
        </w:rPr>
        <w:t>iv</w:t>
      </w:r>
      <w:r w:rsidRPr="77D62827" w:rsidR="00FF2E0B">
        <w:rPr>
          <w:b w:val="1"/>
          <w:bCs w:val="1"/>
          <w:i w:val="1"/>
          <w:iCs w:val="1"/>
          <w:sz w:val="23"/>
          <w:szCs w:val="23"/>
          <w:lang w:val="es-PE"/>
        </w:rPr>
        <w:t>)</w:t>
      </w:r>
      <w:r w:rsidRPr="00FF2E0B" w:rsidR="00FF2E0B">
        <w:rPr>
          <w:sz w:val="23"/>
          <w:szCs w:val="23"/>
          <w:lang w:val="es-PE"/>
        </w:rPr>
        <w:t xml:space="preserve"> en cuanto al procedimiento de inspección regulado en la Póliza, se señala que será </w:t>
      </w:r>
      <w:r w:rsidRPr="00FF2E0B" w:rsidR="38481BF6">
        <w:rPr>
          <w:sz w:val="23"/>
          <w:szCs w:val="23"/>
          <w:lang w:val="es-PE"/>
        </w:rPr>
        <w:t xml:space="preserve">..................</w:t>
      </w:r>
      <w:r w:rsidRPr="00FF2E0B" w:rsidR="00FF2E0B">
        <w:rPr>
          <w:sz w:val="23"/>
          <w:szCs w:val="23"/>
          <w:lang w:val="es-PE"/>
        </w:rPr>
        <w:t xml:space="preserve"> quién coordinará mediante correo electrónico o vía telefónica con el asegurado la fecha y lugar para la realización de la inspección, con un preaviso de tres (3) días calendario; y, </w:t>
      </w:r>
      <w:r w:rsidRPr="77D62827" w:rsidR="00FF2E0B">
        <w:rPr>
          <w:b w:val="1"/>
          <w:bCs w:val="1"/>
          <w:i w:val="1"/>
          <w:iCs w:val="1"/>
          <w:sz w:val="23"/>
          <w:szCs w:val="23"/>
          <w:lang w:val="es-PE"/>
        </w:rPr>
        <w:t>(v)</w:t>
      </w:r>
      <w:r w:rsidRPr="00FF2E0B" w:rsidR="00FF2E0B">
        <w:rPr>
          <w:sz w:val="23"/>
          <w:szCs w:val="23"/>
          <w:lang w:val="es-PE"/>
        </w:rPr>
        <w:t xml:space="preserve"> sólo en caso que el asegurado incumpla de forma injustificada con poner el vehículo a disposición de </w:t>
      </w:r>
      <w:r w:rsidRPr="00FF2E0B" w:rsidR="38481BF6">
        <w:rPr>
          <w:sz w:val="23"/>
          <w:szCs w:val="23"/>
          <w:lang w:val="es-PE"/>
        </w:rPr>
        <w:t xml:space="preserve">..................</w:t>
      </w:r>
      <w:r w:rsidRPr="00FF2E0B" w:rsidR="00FF2E0B">
        <w:rPr>
          <w:sz w:val="23"/>
          <w:szCs w:val="23"/>
          <w:lang w:val="es-PE"/>
        </w:rPr>
        <w:t xml:space="preserve"> en la fecha y lugar convenidos para la realización de la inspección, la cobertura quedará suspendida y </w:t>
      </w:r>
      <w:r w:rsidRPr="00FF2E0B" w:rsidR="38481BF6">
        <w:rPr>
          <w:sz w:val="23"/>
          <w:szCs w:val="23"/>
          <w:lang w:val="es-PE"/>
        </w:rPr>
        <w:t xml:space="preserve">..................</w:t>
      </w:r>
      <w:r w:rsidRPr="00FF2E0B" w:rsidR="00FF2E0B">
        <w:rPr>
          <w:sz w:val="23"/>
          <w:szCs w:val="23"/>
          <w:lang w:val="es-PE"/>
        </w:rPr>
        <w:t xml:space="preserve"> podrá resolver el contrato de seguro, siguiendo el procedimiento que para tal efecto establecen las Condiciones Generales.</w:t>
      </w:r>
      <w:r w:rsidRPr="00FF2E0B">
        <w:rPr>
          <w:sz w:val="23"/>
          <w:szCs w:val="23"/>
          <w:vertAlign w:val="superscript"/>
          <w:lang w:val="es-PE"/>
        </w:rPr>
        <w:footnoteReference w:id="5"/>
      </w:r>
    </w:p>
    <w:p w:rsidRPr="00FF2E0B" w:rsidR="000D43D0" w:rsidP="00FF2E0B" w:rsidRDefault="000D43D0" w14:paraId="1588D850" w14:textId="77777777">
      <w:pPr>
        <w:jc w:val="both"/>
        <w:outlineLvl w:val="0"/>
        <w:rPr>
          <w:sz w:val="23"/>
          <w:szCs w:val="23"/>
          <w:lang w:val="es-PE"/>
        </w:rPr>
      </w:pPr>
    </w:p>
    <w:p w:rsidR="00FF2E0B" w:rsidP="00FF2E0B" w:rsidRDefault="00FF2E0B" w14:paraId="60064F2D" w14:textId="77777777">
      <w:pPr>
        <w:jc w:val="both"/>
        <w:outlineLvl w:val="0"/>
        <w:rPr>
          <w:sz w:val="23"/>
          <w:szCs w:val="23"/>
          <w:lang w:val="es-PE"/>
        </w:rPr>
      </w:pPr>
      <w:r w:rsidRPr="00FF2E0B">
        <w:rPr>
          <w:b/>
          <w:bCs/>
          <w:sz w:val="23"/>
          <w:szCs w:val="23"/>
          <w:u w:val="single"/>
          <w:lang w:val="es-PE"/>
        </w:rPr>
        <w:t>DÉCIMO</w:t>
      </w:r>
      <w:r w:rsidRPr="00FF2E0B">
        <w:rPr>
          <w:sz w:val="23"/>
          <w:szCs w:val="23"/>
          <w:lang w:val="es-PE"/>
        </w:rPr>
        <w:t xml:space="preserve">: A criterio de este Colegiado, no constituye un aspecto controvertido que el asegurado recibió el Contrato de seguro el día 2 de mayo de 2024, a la dirección electrónica consignada en las Condiciones particulares de la Póliza. Tampoco está en discusión </w:t>
      </w:r>
      <w:proofErr w:type="gramStart"/>
      <w:r w:rsidRPr="00FF2E0B">
        <w:rPr>
          <w:sz w:val="23"/>
          <w:szCs w:val="23"/>
          <w:lang w:val="es-PE"/>
        </w:rPr>
        <w:t>que</w:t>
      </w:r>
      <w:proofErr w:type="gramEnd"/>
      <w:r w:rsidRPr="00FF2E0B">
        <w:rPr>
          <w:sz w:val="23"/>
          <w:szCs w:val="23"/>
          <w:lang w:val="es-PE"/>
        </w:rPr>
        <w:t xml:space="preserve"> hasta la fecha del siniestro, el vehículo asegurado no fue sometido a la inspección vehicular </w:t>
      </w:r>
      <w:r w:rsidRPr="00FF2E0B">
        <w:rPr>
          <w:sz w:val="23"/>
          <w:szCs w:val="23"/>
          <w:lang w:val="es-PE"/>
        </w:rPr>
        <w:t xml:space="preserve">estipulada en la Póliza. </w:t>
      </w:r>
      <w:proofErr w:type="gramStart"/>
      <w:r w:rsidRPr="00FF2E0B">
        <w:rPr>
          <w:sz w:val="23"/>
          <w:szCs w:val="23"/>
          <w:lang w:val="es-PE"/>
        </w:rPr>
        <w:t>De acuerdo a</w:t>
      </w:r>
      <w:proofErr w:type="gramEnd"/>
      <w:r w:rsidRPr="00FF2E0B">
        <w:rPr>
          <w:sz w:val="23"/>
          <w:szCs w:val="23"/>
          <w:lang w:val="es-PE"/>
        </w:rPr>
        <w:t xml:space="preserve"> lo señalado, respecto de este extremo, esta Defensoría deberá resolver los siguientes aspectos controvertidos: </w:t>
      </w:r>
      <w:r w:rsidRPr="00FF2E0B">
        <w:rPr>
          <w:b/>
          <w:bCs/>
          <w:i/>
          <w:iCs/>
          <w:sz w:val="23"/>
          <w:szCs w:val="23"/>
          <w:lang w:val="es-PE"/>
        </w:rPr>
        <w:t>(i)</w:t>
      </w:r>
      <w:r w:rsidRPr="00FF2E0B">
        <w:rPr>
          <w:sz w:val="23"/>
          <w:szCs w:val="23"/>
          <w:lang w:val="es-PE"/>
        </w:rPr>
        <w:t xml:space="preserve"> el grado de responsabilidad del asegurado respecto de la inspección vehicular no realizada; y, </w:t>
      </w:r>
      <w:r w:rsidRPr="00FF2E0B">
        <w:rPr>
          <w:b/>
          <w:bCs/>
          <w:i/>
          <w:iCs/>
          <w:sz w:val="23"/>
          <w:szCs w:val="23"/>
          <w:lang w:val="es-PE"/>
        </w:rPr>
        <w:t>(</w:t>
      </w:r>
      <w:proofErr w:type="spellStart"/>
      <w:r w:rsidRPr="00FF2E0B">
        <w:rPr>
          <w:b/>
          <w:bCs/>
          <w:i/>
          <w:iCs/>
          <w:sz w:val="23"/>
          <w:szCs w:val="23"/>
          <w:lang w:val="es-PE"/>
        </w:rPr>
        <w:t>ii</w:t>
      </w:r>
      <w:proofErr w:type="spellEnd"/>
      <w:r w:rsidRPr="00FF2E0B">
        <w:rPr>
          <w:b/>
          <w:bCs/>
          <w:i/>
          <w:iCs/>
          <w:sz w:val="23"/>
          <w:szCs w:val="23"/>
          <w:lang w:val="es-PE"/>
        </w:rPr>
        <w:t xml:space="preserve">) </w:t>
      </w:r>
      <w:r w:rsidRPr="00FF2E0B">
        <w:rPr>
          <w:sz w:val="23"/>
          <w:szCs w:val="23"/>
          <w:lang w:val="es-PE"/>
        </w:rPr>
        <w:t xml:space="preserve">si la decisión de la aseguradora de negar la cobertura del siniestro del vehículo asegurado estuvo arreglada a derecho. </w:t>
      </w:r>
    </w:p>
    <w:p w:rsidRPr="00FF2E0B" w:rsidR="000D43D0" w:rsidP="00FF2E0B" w:rsidRDefault="000D43D0" w14:paraId="371A112C" w14:textId="77777777">
      <w:pPr>
        <w:jc w:val="both"/>
        <w:outlineLvl w:val="0"/>
        <w:rPr>
          <w:sz w:val="23"/>
          <w:szCs w:val="23"/>
          <w:lang w:val="es-PE"/>
        </w:rPr>
      </w:pPr>
    </w:p>
    <w:p w:rsidR="00FF2E0B" w:rsidP="00FF2E0B" w:rsidRDefault="00FF2E0B" w14:paraId="6D186E40" w14:textId="65115A75">
      <w:pPr>
        <w:jc w:val="both"/>
        <w:outlineLvl w:val="0"/>
        <w:rPr>
          <w:sz w:val="23"/>
          <w:szCs w:val="23"/>
          <w:lang w:val="es-PE"/>
        </w:rPr>
      </w:pPr>
      <w:r w:rsidRPr="77D62827" w:rsidR="00FF2E0B">
        <w:rPr>
          <w:b w:val="1"/>
          <w:bCs w:val="1"/>
          <w:sz w:val="23"/>
          <w:szCs w:val="23"/>
          <w:u w:val="single"/>
          <w:lang w:val="es-PE"/>
        </w:rPr>
        <w:t>UNDÉCIMO</w:t>
      </w:r>
      <w:r w:rsidRPr="77D62827" w:rsidR="00FF2E0B">
        <w:rPr>
          <w:sz w:val="23"/>
          <w:szCs w:val="23"/>
          <w:lang w:val="es-PE"/>
        </w:rPr>
        <w:t xml:space="preserve">: Como hemos señalado, </w:t>
      </w:r>
      <w:r w:rsidRPr="77D62827" w:rsidR="38481BF6">
        <w:rPr>
          <w:sz w:val="23"/>
          <w:szCs w:val="23"/>
          <w:lang w:val="es-PE"/>
        </w:rPr>
        <w:t>..................</w:t>
      </w:r>
      <w:r w:rsidRPr="77D62827" w:rsidR="00FF2E0B">
        <w:rPr>
          <w:sz w:val="23"/>
          <w:szCs w:val="23"/>
          <w:lang w:val="es-PE"/>
        </w:rPr>
        <w:t xml:space="preserve"> remitió al asegurado hasta dos comunicaciones informando su decisión de rechazar la cobertura del siniestro. La primera comunicación se realizó vía correo electrónico el 4 de julio de 2024 (Correo de rechazo), a través del cual </w:t>
      </w:r>
      <w:r w:rsidRPr="77D62827" w:rsidR="38481BF6">
        <w:rPr>
          <w:sz w:val="23"/>
          <w:szCs w:val="23"/>
          <w:lang w:val="es-PE"/>
        </w:rPr>
        <w:t>..................</w:t>
      </w:r>
      <w:r w:rsidRPr="77D62827" w:rsidR="00FF2E0B">
        <w:rPr>
          <w:sz w:val="23"/>
          <w:szCs w:val="23"/>
          <w:lang w:val="es-PE"/>
        </w:rPr>
        <w:t xml:space="preserve">, por intermedio de uno de sus funcionarios señaló al señor </w:t>
      </w:r>
      <w:r w:rsidRPr="77D62827" w:rsidR="380F48B3">
        <w:rPr>
          <w:sz w:val="23"/>
          <w:szCs w:val="23"/>
          <w:lang w:val="es-PE"/>
        </w:rPr>
        <w:t>...................................</w:t>
      </w:r>
      <w:r w:rsidRPr="77D62827" w:rsidR="00FF2E0B">
        <w:rPr>
          <w:sz w:val="23"/>
          <w:szCs w:val="23"/>
          <w:lang w:val="es-PE"/>
        </w:rPr>
        <w:t xml:space="preserve"> lo siguiente: </w:t>
      </w:r>
    </w:p>
    <w:p w:rsidRPr="00FF2E0B" w:rsidR="000D43D0" w:rsidP="00FF2E0B" w:rsidRDefault="000D43D0" w14:paraId="061DA9C9" w14:textId="77777777">
      <w:pPr>
        <w:jc w:val="both"/>
        <w:outlineLvl w:val="0"/>
        <w:rPr>
          <w:sz w:val="23"/>
          <w:szCs w:val="23"/>
          <w:lang w:val="es-PE"/>
        </w:rPr>
      </w:pPr>
    </w:p>
    <w:p w:rsidRPr="00FF2E0B" w:rsidR="00FF2E0B" w:rsidP="00FF2E0B" w:rsidRDefault="00FF2E0B" w14:paraId="5D4A8595" w14:textId="77777777">
      <w:pPr>
        <w:jc w:val="both"/>
        <w:outlineLvl w:val="0"/>
        <w:rPr>
          <w:i/>
          <w:iCs/>
          <w:sz w:val="23"/>
          <w:szCs w:val="23"/>
          <w:lang w:val="es-PE"/>
        </w:rPr>
      </w:pPr>
      <w:r w:rsidRPr="00FF2E0B">
        <w:rPr>
          <w:i/>
          <w:iCs/>
          <w:sz w:val="23"/>
          <w:szCs w:val="23"/>
          <w:lang w:val="es-PE"/>
        </w:rPr>
        <w:t xml:space="preserve">«[d]e acuerdo a la </w:t>
      </w:r>
      <w:proofErr w:type="spellStart"/>
      <w:r w:rsidRPr="00FF2E0B">
        <w:rPr>
          <w:i/>
          <w:iCs/>
          <w:sz w:val="23"/>
          <w:szCs w:val="23"/>
          <w:lang w:val="es-PE"/>
        </w:rPr>
        <w:t>evaluacion</w:t>
      </w:r>
      <w:proofErr w:type="spellEnd"/>
      <w:r w:rsidRPr="00FF2E0B">
        <w:rPr>
          <w:i/>
          <w:iCs/>
          <w:sz w:val="23"/>
          <w:szCs w:val="23"/>
          <w:lang w:val="es-PE"/>
        </w:rPr>
        <w:t xml:space="preserve"> (sic) de su siniestro y tomando en cuenta lo indicado en su póliza de seguros, es preciso informar que la cobertura de su siniestro se encuentra rechazado (sic), el motivo es que su vehículo no pasó la inspección respectiva.</w:t>
      </w:r>
    </w:p>
    <w:p w:rsidR="00FF2E0B" w:rsidP="00FF2E0B" w:rsidRDefault="00FF2E0B" w14:paraId="0EF39A8B" w14:textId="77777777">
      <w:pPr>
        <w:jc w:val="both"/>
        <w:outlineLvl w:val="0"/>
        <w:rPr>
          <w:i/>
          <w:iCs/>
          <w:sz w:val="23"/>
          <w:szCs w:val="23"/>
          <w:lang w:val="es-PE"/>
        </w:rPr>
      </w:pPr>
      <w:r w:rsidRPr="00FF2E0B">
        <w:rPr>
          <w:i/>
          <w:iCs/>
          <w:sz w:val="23"/>
          <w:szCs w:val="23"/>
          <w:lang w:val="es-PE"/>
        </w:rPr>
        <w:t xml:space="preserve">Tener en cuenta que el rechazo se debe a que el taller con fecha 16 de mayo de 2024 </w:t>
      </w:r>
      <w:r w:rsidRPr="00FF2E0B">
        <w:rPr>
          <w:b/>
          <w:bCs/>
          <w:i/>
          <w:iCs/>
          <w:sz w:val="23"/>
          <w:szCs w:val="23"/>
          <w:lang w:val="es-PE"/>
        </w:rPr>
        <w:t>declaró su vehículo en pérdida total</w:t>
      </w:r>
      <w:r w:rsidRPr="00FF2E0B">
        <w:rPr>
          <w:i/>
          <w:iCs/>
          <w:sz w:val="23"/>
          <w:szCs w:val="23"/>
          <w:lang w:val="es-PE"/>
        </w:rPr>
        <w:t xml:space="preserve">, evento que, excluye de la cobertura según la </w:t>
      </w:r>
      <w:proofErr w:type="spellStart"/>
      <w:r w:rsidRPr="00FF2E0B">
        <w:rPr>
          <w:i/>
          <w:iCs/>
          <w:sz w:val="23"/>
          <w:szCs w:val="23"/>
          <w:lang w:val="es-PE"/>
        </w:rPr>
        <w:t>clausula</w:t>
      </w:r>
      <w:proofErr w:type="spellEnd"/>
      <w:r w:rsidRPr="00FF2E0B">
        <w:rPr>
          <w:i/>
          <w:iCs/>
          <w:sz w:val="23"/>
          <w:szCs w:val="23"/>
          <w:lang w:val="es-PE"/>
        </w:rPr>
        <w:t xml:space="preserve"> (sic) de inspección […]» (</w:t>
      </w:r>
      <w:proofErr w:type="gramStart"/>
      <w:r w:rsidRPr="00FF2E0B">
        <w:rPr>
          <w:i/>
          <w:iCs/>
          <w:sz w:val="23"/>
          <w:szCs w:val="23"/>
          <w:lang w:val="es-PE"/>
        </w:rPr>
        <w:t>el  resaltado</w:t>
      </w:r>
      <w:proofErr w:type="gramEnd"/>
      <w:r w:rsidRPr="00FF2E0B">
        <w:rPr>
          <w:i/>
          <w:iCs/>
          <w:sz w:val="23"/>
          <w:szCs w:val="23"/>
          <w:lang w:val="es-PE"/>
        </w:rPr>
        <w:t xml:space="preserve"> es agregado)</w:t>
      </w:r>
    </w:p>
    <w:p w:rsidRPr="00FF2E0B" w:rsidR="000D43D0" w:rsidP="00FF2E0B" w:rsidRDefault="000D43D0" w14:paraId="1C707143" w14:textId="77777777">
      <w:pPr>
        <w:jc w:val="both"/>
        <w:outlineLvl w:val="0"/>
        <w:rPr>
          <w:i/>
          <w:iCs/>
          <w:sz w:val="23"/>
          <w:szCs w:val="23"/>
          <w:lang w:val="es-PE"/>
        </w:rPr>
      </w:pPr>
    </w:p>
    <w:p w:rsidR="00FF2E0B" w:rsidP="00FF2E0B" w:rsidRDefault="00FF2E0B" w14:paraId="327C922D" w14:textId="09447ED3">
      <w:pPr>
        <w:jc w:val="both"/>
        <w:outlineLvl w:val="0"/>
        <w:rPr>
          <w:sz w:val="23"/>
          <w:szCs w:val="23"/>
          <w:lang w:val="es-PE"/>
        </w:rPr>
      </w:pPr>
      <w:r w:rsidRPr="00FF2E0B" w:rsidR="00FF2E0B">
        <w:rPr>
          <w:sz w:val="23"/>
          <w:szCs w:val="23"/>
          <w:lang w:val="es-PE"/>
        </w:rPr>
        <w:t xml:space="preserve">Posteriormente, el 6 de junio de 2024, </w:t>
      </w:r>
      <w:r w:rsidRPr="00FF2E0B" w:rsidR="38481BF6">
        <w:rPr>
          <w:sz w:val="23"/>
          <w:szCs w:val="23"/>
          <w:lang w:val="es-PE"/>
        </w:rPr>
        <w:t xml:space="preserve">..................</w:t>
      </w:r>
      <w:r w:rsidRPr="00FF2E0B" w:rsidR="00FF2E0B">
        <w:rPr>
          <w:sz w:val="23"/>
          <w:szCs w:val="23"/>
          <w:lang w:val="es-PE"/>
        </w:rPr>
        <w:t xml:space="preserve"> remitió a la dirección física del asegurado consignada en la Póliza, la carta notarial </w:t>
      </w:r>
      <w:r w:rsidRPr="00FF2E0B" w:rsidR="00FF2E0B">
        <w:rPr>
          <w:sz w:val="23"/>
          <w:szCs w:val="23"/>
          <w:lang w:val="es-PE"/>
        </w:rPr>
        <w:t>n.°</w:t>
      </w:r>
      <w:r w:rsidRPr="00FF2E0B" w:rsidR="00FF2E0B">
        <w:rPr>
          <w:sz w:val="23"/>
          <w:szCs w:val="23"/>
          <w:lang w:val="es-PE"/>
        </w:rPr>
        <w:t xml:space="preserve"> </w:t>
      </w:r>
      <w:r w:rsidRPr="00FF2E0B" w:rsidR="08A9BF75">
        <w:rPr>
          <w:sz w:val="23"/>
          <w:szCs w:val="23"/>
          <w:lang w:val="es-PE"/>
        </w:rPr>
        <w:t xml:space="preserve">..........................................</w:t>
      </w:r>
      <w:r w:rsidRPr="00FF2E0B" w:rsidR="00FF2E0B">
        <w:rPr>
          <w:sz w:val="23"/>
          <w:szCs w:val="23"/>
          <w:lang w:val="es-PE"/>
        </w:rPr>
        <w:t xml:space="preserve">, (Carta de rechazo). En esta comunicación, </w:t>
      </w:r>
      <w:r w:rsidRPr="00FF2E0B" w:rsidR="38481BF6">
        <w:rPr>
          <w:sz w:val="23"/>
          <w:szCs w:val="23"/>
          <w:lang w:val="es-PE"/>
        </w:rPr>
        <w:t xml:space="preserve">..................</w:t>
      </w:r>
      <w:r w:rsidRPr="00FF2E0B" w:rsidR="00FF2E0B">
        <w:rPr>
          <w:sz w:val="23"/>
          <w:szCs w:val="23"/>
          <w:lang w:val="es-PE"/>
        </w:rPr>
        <w:t xml:space="preserve"> reproduce parcialmente lo estipulado en la Cláusula adicional de inspección (numerales 1.1., 1.2. y 1.3</w:t>
      </w:r>
      <w:r w:rsidRPr="00FF2E0B">
        <w:rPr>
          <w:sz w:val="23"/>
          <w:szCs w:val="23"/>
          <w:vertAlign w:val="superscript"/>
          <w:lang w:val="es-PE"/>
        </w:rPr>
        <w:footnoteReference w:id="6"/>
      </w:r>
      <w:r w:rsidRPr="00FF2E0B" w:rsidR="00FF2E0B">
        <w:rPr>
          <w:sz w:val="23"/>
          <w:szCs w:val="23"/>
          <w:lang w:val="es-PE"/>
        </w:rPr>
        <w:t>.) y el séptimo parágrafo del artículo 5 de las Condiciones operativas que forman parte de las Condiciones Generales</w:t>
      </w:r>
      <w:r w:rsidRPr="00FF2E0B">
        <w:rPr>
          <w:sz w:val="23"/>
          <w:szCs w:val="23"/>
          <w:vertAlign w:val="superscript"/>
          <w:lang w:val="es-PE"/>
        </w:rPr>
        <w:footnoteReference w:id="7"/>
      </w:r>
      <w:r w:rsidRPr="00FF2E0B" w:rsidR="00FF2E0B">
        <w:rPr>
          <w:sz w:val="23"/>
          <w:szCs w:val="23"/>
          <w:lang w:val="es-PE"/>
        </w:rPr>
        <w:t xml:space="preserve">. La Carta de rechazo concluye con la siguiente afirmación: </w:t>
      </w:r>
      <w:r w:rsidRPr="77D62827" w:rsidR="00FF2E0B">
        <w:rPr>
          <w:i w:val="1"/>
          <w:iCs w:val="1"/>
          <w:sz w:val="23"/>
          <w:szCs w:val="23"/>
          <w:lang w:val="es-PE"/>
        </w:rPr>
        <w:t>«[p]</w:t>
      </w:r>
      <w:r w:rsidRPr="77D62827" w:rsidR="00FF2E0B">
        <w:rPr>
          <w:i w:val="1"/>
          <w:iCs w:val="1"/>
          <w:sz w:val="23"/>
          <w:szCs w:val="23"/>
          <w:lang w:val="es-PE"/>
        </w:rPr>
        <w:t>ermitiéndonos</w:t>
      </w:r>
      <w:r w:rsidRPr="77D62827" w:rsidR="00FF2E0B">
        <w:rPr>
          <w:i w:val="1"/>
          <w:iCs w:val="1"/>
          <w:sz w:val="23"/>
          <w:szCs w:val="23"/>
          <w:lang w:val="es-PE"/>
        </w:rPr>
        <w:t xml:space="preserve"> comprobar que su vehículo no pasó la inspección requerida hecho que causa la suspensión de la cobertura. Por dicho motivo, sentimos comunicarle que el evento en referencia no será cubierto por </w:t>
      </w:r>
      <w:r w:rsidRPr="77D62827" w:rsidR="7E7B2B98">
        <w:rPr>
          <w:i w:val="1"/>
          <w:iCs w:val="1"/>
          <w:sz w:val="23"/>
          <w:szCs w:val="23"/>
          <w:lang w:val="es-PE"/>
        </w:rPr>
        <w:t xml:space="preserve">..................</w:t>
      </w:r>
      <w:r w:rsidRPr="77D62827" w:rsidR="00FF2E0B">
        <w:rPr>
          <w:i w:val="1"/>
          <w:iCs w:val="1"/>
          <w:sz w:val="23"/>
          <w:szCs w:val="23"/>
          <w:lang w:val="es-PE"/>
        </w:rPr>
        <w:t xml:space="preserve"> Seguros.</w:t>
      </w:r>
      <w:r w:rsidRPr="00FF2E0B" w:rsidR="00FF2E0B">
        <w:rPr>
          <w:sz w:val="23"/>
          <w:szCs w:val="23"/>
          <w:lang w:val="es-PE"/>
        </w:rPr>
        <w:t>»</w:t>
      </w:r>
    </w:p>
    <w:p w:rsidRPr="00FF2E0B" w:rsidR="00B83882" w:rsidP="00FF2E0B" w:rsidRDefault="00B83882" w14:paraId="25096A86" w14:textId="77777777">
      <w:pPr>
        <w:jc w:val="both"/>
        <w:outlineLvl w:val="0"/>
        <w:rPr>
          <w:sz w:val="23"/>
          <w:szCs w:val="23"/>
          <w:lang w:val="es-PE"/>
        </w:rPr>
      </w:pPr>
    </w:p>
    <w:p w:rsidR="00FF2E0B" w:rsidP="00FF2E0B" w:rsidRDefault="00FF2E0B" w14:paraId="70008D5B" w14:textId="69548690">
      <w:pPr>
        <w:jc w:val="both"/>
        <w:outlineLvl w:val="0"/>
        <w:rPr>
          <w:sz w:val="23"/>
          <w:szCs w:val="23"/>
          <w:lang w:val="es-PE"/>
        </w:rPr>
      </w:pPr>
      <w:r w:rsidRPr="77D62827" w:rsidR="00FF2E0B">
        <w:rPr>
          <w:b w:val="1"/>
          <w:bCs w:val="1"/>
          <w:sz w:val="23"/>
          <w:szCs w:val="23"/>
          <w:u w:val="single"/>
          <w:lang w:val="es-PE"/>
        </w:rPr>
        <w:t>DUODÉCIMO</w:t>
      </w:r>
      <w:r w:rsidRPr="77D62827" w:rsidR="00FF2E0B">
        <w:rPr>
          <w:sz w:val="23"/>
          <w:szCs w:val="23"/>
          <w:lang w:val="es-PE"/>
        </w:rPr>
        <w:t xml:space="preserve">: Este Colegiado advierte que, conforme puede verificarse en la Carta de rechazo, la aseguradora se limitó a sustentar su negativa a brindar cobertura al señor </w:t>
      </w:r>
      <w:r w:rsidRPr="77D62827" w:rsidR="380F48B3">
        <w:rPr>
          <w:sz w:val="23"/>
          <w:szCs w:val="23"/>
          <w:lang w:val="es-PE"/>
        </w:rPr>
        <w:t>...................................</w:t>
      </w:r>
      <w:r w:rsidRPr="77D62827" w:rsidR="00FF2E0B">
        <w:rPr>
          <w:sz w:val="23"/>
          <w:szCs w:val="23"/>
          <w:lang w:val="es-PE"/>
        </w:rPr>
        <w:t xml:space="preserve">, sobre la base de reproducir parcialmente dos párrafos del articulado del Contrato, ambas relacionadas con la inspección vehicular, la que, finalmente no se había podido llevar a cabo. En este extremo, corresponde analizar el contenido de las dos comunicaciones de rechazo a la luz de lo señalado en la Póliza bajo análisis.  </w:t>
      </w:r>
    </w:p>
    <w:p w:rsidRPr="00FF2E0B" w:rsidR="00B83882" w:rsidP="00FF2E0B" w:rsidRDefault="00B83882" w14:paraId="74626EE5" w14:textId="77777777">
      <w:pPr>
        <w:jc w:val="both"/>
        <w:outlineLvl w:val="0"/>
        <w:rPr>
          <w:sz w:val="23"/>
          <w:szCs w:val="23"/>
          <w:lang w:val="es-PE"/>
        </w:rPr>
      </w:pPr>
    </w:p>
    <w:p w:rsidR="00FF2E0B" w:rsidP="00FF2E0B" w:rsidRDefault="00FF2E0B" w14:paraId="603BC10F" w14:textId="2265703F">
      <w:pPr>
        <w:jc w:val="both"/>
        <w:outlineLvl w:val="0"/>
        <w:rPr>
          <w:sz w:val="23"/>
          <w:szCs w:val="23"/>
          <w:lang w:val="es-PE"/>
        </w:rPr>
      </w:pPr>
      <w:r w:rsidRPr="77D62827" w:rsidR="00FF2E0B">
        <w:rPr>
          <w:b w:val="1"/>
          <w:bCs w:val="1"/>
          <w:sz w:val="23"/>
          <w:szCs w:val="23"/>
          <w:u w:val="single"/>
          <w:lang w:val="es-PE"/>
        </w:rPr>
        <w:t>DECIMOTERCERO</w:t>
      </w:r>
      <w:r w:rsidRPr="77D62827" w:rsidR="00FF2E0B">
        <w:rPr>
          <w:sz w:val="23"/>
          <w:szCs w:val="23"/>
          <w:lang w:val="es-PE"/>
        </w:rPr>
        <w:t xml:space="preserve">: Es correcto que el Contrato suscrito entre el señor </w:t>
      </w:r>
      <w:r w:rsidRPr="77D62827" w:rsidR="380F48B3">
        <w:rPr>
          <w:sz w:val="23"/>
          <w:szCs w:val="23"/>
          <w:lang w:val="es-PE"/>
        </w:rPr>
        <w:t>...................................</w:t>
      </w:r>
      <w:r w:rsidRPr="77D62827" w:rsidR="00FF2E0B">
        <w:rPr>
          <w:sz w:val="23"/>
          <w:szCs w:val="23"/>
          <w:lang w:val="es-PE"/>
        </w:rPr>
        <w:t xml:space="preserve"> y </w:t>
      </w:r>
      <w:r w:rsidRPr="77D62827" w:rsidR="38481BF6">
        <w:rPr>
          <w:sz w:val="23"/>
          <w:szCs w:val="23"/>
          <w:lang w:val="es-PE"/>
        </w:rPr>
        <w:t>..................</w:t>
      </w:r>
      <w:r w:rsidRPr="77D62827" w:rsidR="00FF2E0B">
        <w:rPr>
          <w:sz w:val="23"/>
          <w:szCs w:val="23"/>
          <w:lang w:val="es-PE"/>
        </w:rPr>
        <w:t xml:space="preserve">, obliga al asegurado a facilitar la inspección del vehículo; y establece que hasta que ésta no se verifique no se activa la cobertura de pérdida total, sin perjuicio de lo cual expresamente señala que sí se activan las coberturas por daños parciales, pudiendo incluso prorrogarse si la inspección no se realiza por razones justificadas. En efecto, el propio artículo 5 de las Condiciones generales, citado por </w:t>
      </w:r>
      <w:r w:rsidRPr="77D62827" w:rsidR="38481BF6">
        <w:rPr>
          <w:sz w:val="23"/>
          <w:szCs w:val="23"/>
          <w:lang w:val="es-PE"/>
        </w:rPr>
        <w:t>..................</w:t>
      </w:r>
      <w:r w:rsidRPr="77D62827" w:rsidR="00FF2E0B">
        <w:rPr>
          <w:sz w:val="23"/>
          <w:szCs w:val="23"/>
          <w:lang w:val="es-PE"/>
        </w:rPr>
        <w:t xml:space="preserve"> como sustento de su rechazo a brindar la cobertura, indica que la aseguradora deja de tener responsabilidad por los siniestros ocurridos después de la fecha acordada para la inspección, sólo en caso el asegurado incumpla con lo estipulado en el procedimiento regulado en la Cláusula general de inspección. </w:t>
      </w:r>
      <w:r w:rsidRPr="77D62827" w:rsidR="00FF2E0B">
        <w:rPr>
          <w:sz w:val="23"/>
          <w:szCs w:val="23"/>
          <w:lang w:val="es-PE"/>
        </w:rPr>
        <w:t>Lo cual, como veremos más adelante, no pareciera haber ocurrido en la presente controversia.</w:t>
      </w:r>
      <w:r w:rsidRPr="77D62827" w:rsidR="00FF2E0B">
        <w:rPr>
          <w:sz w:val="23"/>
          <w:szCs w:val="23"/>
          <w:lang w:val="es-PE"/>
        </w:rPr>
        <w:t xml:space="preserve"> </w:t>
      </w:r>
    </w:p>
    <w:p w:rsidRPr="00FF2E0B" w:rsidR="00B83882" w:rsidP="00FF2E0B" w:rsidRDefault="00B83882" w14:paraId="1DE255AF" w14:textId="77777777">
      <w:pPr>
        <w:jc w:val="both"/>
        <w:outlineLvl w:val="0"/>
        <w:rPr>
          <w:sz w:val="23"/>
          <w:szCs w:val="23"/>
          <w:lang w:val="es-PE"/>
        </w:rPr>
      </w:pPr>
    </w:p>
    <w:p w:rsidR="00FF2E0B" w:rsidP="00FF2E0B" w:rsidRDefault="00FF2E0B" w14:paraId="6F6A56F4" w14:textId="4AD320CF">
      <w:pPr>
        <w:jc w:val="both"/>
        <w:outlineLvl w:val="0"/>
        <w:rPr>
          <w:sz w:val="23"/>
          <w:szCs w:val="23"/>
          <w:lang w:val="es-PE"/>
        </w:rPr>
      </w:pPr>
      <w:r w:rsidRPr="77D62827" w:rsidR="00FF2E0B">
        <w:rPr>
          <w:sz w:val="23"/>
          <w:szCs w:val="23"/>
          <w:lang w:val="es-PE"/>
        </w:rPr>
        <w:t xml:space="preserve">Sobre este aspecto, hay que tener en cuenta siguiendo lo señalado en el Contrato, que únicamente se puede entender el rechazo de dar cobertura al presente siniestro por parte de </w:t>
      </w:r>
      <w:r w:rsidRPr="77D62827" w:rsidR="38481BF6">
        <w:rPr>
          <w:sz w:val="23"/>
          <w:szCs w:val="23"/>
          <w:lang w:val="es-PE"/>
        </w:rPr>
        <w:t>..................</w:t>
      </w:r>
      <w:r w:rsidRPr="77D62827" w:rsidR="00FF2E0B">
        <w:rPr>
          <w:sz w:val="23"/>
          <w:szCs w:val="23"/>
          <w:lang w:val="es-PE"/>
        </w:rPr>
        <w:t xml:space="preserve">, a partir de un análisis conjunto e integrado de las dos comunicaciones remitidas al asegurado. Es decir, que para </w:t>
      </w:r>
      <w:r w:rsidRPr="77D62827" w:rsidR="38481BF6">
        <w:rPr>
          <w:sz w:val="23"/>
          <w:szCs w:val="23"/>
          <w:lang w:val="es-PE"/>
        </w:rPr>
        <w:t>..................</w:t>
      </w:r>
      <w:r w:rsidRPr="77D62827" w:rsidR="00FF2E0B">
        <w:rPr>
          <w:sz w:val="23"/>
          <w:szCs w:val="23"/>
          <w:lang w:val="es-PE"/>
        </w:rPr>
        <w:t xml:space="preserve"> el vehículo del asegurado había tenido un siniestro de pérdida total y como consecuencia de ello -teniendo en cuenta que la cobertura por pérdida total se encontraba suspendida-, no cabía asumir responsabilidad alguna por el siniestro. Distinto hubiera sido el caso, si el siniestro hubiera generado daños parciales al vehículo, en cuyo caso el asegurado habría tenido derecho a la cobertura.</w:t>
      </w:r>
    </w:p>
    <w:p w:rsidRPr="00FF2E0B" w:rsidR="00B83882" w:rsidP="00FF2E0B" w:rsidRDefault="00B83882" w14:paraId="3D90EF75" w14:textId="77777777">
      <w:pPr>
        <w:jc w:val="both"/>
        <w:outlineLvl w:val="0"/>
        <w:rPr>
          <w:sz w:val="23"/>
          <w:szCs w:val="23"/>
          <w:lang w:val="es-PE"/>
        </w:rPr>
      </w:pPr>
    </w:p>
    <w:p w:rsidR="00FF2E0B" w:rsidP="00FF2E0B" w:rsidRDefault="00FF2E0B" w14:paraId="5D96CE2B" w14:textId="204A788B">
      <w:pPr>
        <w:jc w:val="both"/>
        <w:outlineLvl w:val="0"/>
        <w:rPr>
          <w:sz w:val="23"/>
          <w:szCs w:val="23"/>
          <w:lang w:val="es-PE"/>
        </w:rPr>
      </w:pPr>
      <w:r w:rsidRPr="77D62827" w:rsidR="00FF2E0B">
        <w:rPr>
          <w:sz w:val="23"/>
          <w:szCs w:val="23"/>
          <w:lang w:val="es-PE"/>
        </w:rPr>
        <w:t xml:space="preserve">Cabe entonces determinar si: </w:t>
      </w:r>
      <w:r w:rsidRPr="77D62827" w:rsidR="00FF2E0B">
        <w:rPr>
          <w:b w:val="1"/>
          <w:bCs w:val="1"/>
          <w:i w:val="1"/>
          <w:iCs w:val="1"/>
          <w:sz w:val="23"/>
          <w:szCs w:val="23"/>
          <w:lang w:val="es-PE"/>
        </w:rPr>
        <w:t>(i)</w:t>
      </w:r>
      <w:r w:rsidRPr="77D62827" w:rsidR="00FF2E0B">
        <w:rPr>
          <w:sz w:val="23"/>
          <w:szCs w:val="23"/>
          <w:lang w:val="es-PE"/>
        </w:rPr>
        <w:t xml:space="preserve"> en el caso que nos encontráramos, ante daños parciales, el señor </w:t>
      </w:r>
      <w:r w:rsidRPr="77D62827" w:rsidR="380F48B3">
        <w:rPr>
          <w:sz w:val="23"/>
          <w:szCs w:val="23"/>
          <w:lang w:val="es-PE"/>
        </w:rPr>
        <w:t>...................................</w:t>
      </w:r>
      <w:r w:rsidRPr="77D62827" w:rsidR="00FF2E0B">
        <w:rPr>
          <w:sz w:val="23"/>
          <w:szCs w:val="23"/>
          <w:lang w:val="es-PE"/>
        </w:rPr>
        <w:t xml:space="preserve"> incumplió efectivamente con el procedimiento regulado en la Cláusula general de inspección; y, </w:t>
      </w:r>
      <w:r w:rsidRPr="77D62827" w:rsidR="00FF2E0B">
        <w:rPr>
          <w:b w:val="1"/>
          <w:bCs w:val="1"/>
          <w:i w:val="1"/>
          <w:iCs w:val="1"/>
          <w:sz w:val="23"/>
          <w:szCs w:val="23"/>
          <w:lang w:val="es-PE"/>
        </w:rPr>
        <w:t>(</w:t>
      </w:r>
      <w:r w:rsidRPr="77D62827" w:rsidR="00FF2E0B">
        <w:rPr>
          <w:b w:val="1"/>
          <w:bCs w:val="1"/>
          <w:i w:val="1"/>
          <w:iCs w:val="1"/>
          <w:sz w:val="23"/>
          <w:szCs w:val="23"/>
          <w:lang w:val="es-PE"/>
        </w:rPr>
        <w:t>ii</w:t>
      </w:r>
      <w:r w:rsidRPr="77D62827" w:rsidR="00FF2E0B">
        <w:rPr>
          <w:b w:val="1"/>
          <w:bCs w:val="1"/>
          <w:i w:val="1"/>
          <w:iCs w:val="1"/>
          <w:sz w:val="23"/>
          <w:szCs w:val="23"/>
          <w:lang w:val="es-PE"/>
        </w:rPr>
        <w:t>)</w:t>
      </w:r>
      <w:r w:rsidRPr="77D62827" w:rsidR="00FF2E0B">
        <w:rPr>
          <w:sz w:val="23"/>
          <w:szCs w:val="23"/>
          <w:lang w:val="es-PE"/>
        </w:rPr>
        <w:t xml:space="preserve"> si </w:t>
      </w:r>
      <w:r w:rsidRPr="77D62827" w:rsidR="00FF2E0B">
        <w:rPr>
          <w:sz w:val="23"/>
          <w:szCs w:val="23"/>
          <w:lang w:val="es-PE"/>
        </w:rPr>
        <w:t>de acuerdo a</w:t>
      </w:r>
      <w:r w:rsidRPr="77D62827" w:rsidR="00FF2E0B">
        <w:rPr>
          <w:sz w:val="23"/>
          <w:szCs w:val="23"/>
          <w:lang w:val="es-PE"/>
        </w:rPr>
        <w:t xml:space="preserve"> la información alcanzada por </w:t>
      </w:r>
      <w:r w:rsidRPr="77D62827" w:rsidR="38481BF6">
        <w:rPr>
          <w:sz w:val="23"/>
          <w:szCs w:val="23"/>
          <w:lang w:val="es-PE"/>
        </w:rPr>
        <w:t>..................</w:t>
      </w:r>
      <w:r w:rsidRPr="77D62827" w:rsidR="00FF2E0B">
        <w:rPr>
          <w:sz w:val="23"/>
          <w:szCs w:val="23"/>
          <w:lang w:val="es-PE"/>
        </w:rPr>
        <w:t xml:space="preserve"> al asegurado, es posible afirmar válidamente que el siniestro que afectó al vehículo del asegurado podía ser calificado como de pérdida total. </w:t>
      </w:r>
    </w:p>
    <w:p w:rsidRPr="00FF2E0B" w:rsidR="00B83882" w:rsidP="00FF2E0B" w:rsidRDefault="00B83882" w14:paraId="21CB6D2D" w14:textId="77777777">
      <w:pPr>
        <w:jc w:val="both"/>
        <w:outlineLvl w:val="0"/>
        <w:rPr>
          <w:sz w:val="23"/>
          <w:szCs w:val="23"/>
          <w:lang w:val="es-PE"/>
        </w:rPr>
      </w:pPr>
    </w:p>
    <w:p w:rsidR="00FF2E0B" w:rsidP="00FF2E0B" w:rsidRDefault="00FF2E0B" w14:paraId="7D702773" w14:textId="77777777">
      <w:pPr>
        <w:jc w:val="both"/>
        <w:outlineLvl w:val="0"/>
        <w:rPr>
          <w:sz w:val="23"/>
          <w:szCs w:val="23"/>
          <w:lang w:val="es-PE"/>
        </w:rPr>
      </w:pPr>
      <w:r w:rsidRPr="00FF2E0B">
        <w:rPr>
          <w:b/>
          <w:bCs/>
          <w:sz w:val="23"/>
          <w:szCs w:val="23"/>
          <w:u w:val="single"/>
          <w:lang w:val="es-PE"/>
        </w:rPr>
        <w:t>DECIMOCUARTO</w:t>
      </w:r>
      <w:r w:rsidRPr="00FF2E0B">
        <w:rPr>
          <w:b/>
          <w:bCs/>
          <w:sz w:val="23"/>
          <w:szCs w:val="23"/>
          <w:lang w:val="es-PE"/>
        </w:rPr>
        <w:t xml:space="preserve">: </w:t>
      </w:r>
      <w:r w:rsidRPr="00FF2E0B">
        <w:rPr>
          <w:sz w:val="23"/>
          <w:szCs w:val="23"/>
          <w:lang w:val="es-PE"/>
        </w:rPr>
        <w:t>El artículo 77 de la Ley del Contrato de Seguro, establece una regla que ha sido calificada por este Colegiado como fundamental en materia de seguros</w:t>
      </w:r>
      <w:r w:rsidRPr="00FF2E0B">
        <w:rPr>
          <w:sz w:val="23"/>
          <w:szCs w:val="23"/>
          <w:vertAlign w:val="superscript"/>
          <w:lang w:val="es-PE"/>
        </w:rPr>
        <w:footnoteReference w:id="8"/>
      </w:r>
      <w:r w:rsidRPr="00FF2E0B">
        <w:rPr>
          <w:sz w:val="23"/>
          <w:szCs w:val="23"/>
          <w:lang w:val="es-PE"/>
        </w:rPr>
        <w:t>, este dispositivo dispone que, «[c]</w:t>
      </w:r>
      <w:proofErr w:type="spellStart"/>
      <w:r w:rsidRPr="00FF2E0B">
        <w:rPr>
          <w:i/>
          <w:iCs/>
          <w:sz w:val="23"/>
          <w:szCs w:val="23"/>
          <w:lang w:val="es-PE"/>
        </w:rPr>
        <w:t>orresponde</w:t>
      </w:r>
      <w:proofErr w:type="spellEnd"/>
      <w:r w:rsidRPr="00FF2E0B">
        <w:rPr>
          <w:i/>
          <w:iCs/>
          <w:sz w:val="23"/>
          <w:szCs w:val="23"/>
          <w:lang w:val="es-PE"/>
        </w:rPr>
        <w:t xml:space="preserve"> al asegurado demostrar la ocurrencia del siniestro, así como la cuantía de la pérdida si fuera el caso, y </w:t>
      </w:r>
      <w:r w:rsidRPr="00FF2E0B">
        <w:rPr>
          <w:b/>
          <w:bCs/>
          <w:i/>
          <w:iCs/>
          <w:sz w:val="23"/>
          <w:szCs w:val="23"/>
          <w:u w:val="single"/>
          <w:lang w:val="es-PE"/>
        </w:rPr>
        <w:t>al asegurador la carga de demostrar las causas que lo liberan de su prestación indemnizatoria</w:t>
      </w:r>
      <w:r w:rsidRPr="00FF2E0B">
        <w:rPr>
          <w:sz w:val="23"/>
          <w:szCs w:val="23"/>
          <w:lang w:val="es-PE"/>
        </w:rPr>
        <w:t xml:space="preserve">» (el énfasis es agregado). </w:t>
      </w:r>
    </w:p>
    <w:p w:rsidRPr="00FF2E0B" w:rsidR="00B83882" w:rsidP="00FF2E0B" w:rsidRDefault="00B83882" w14:paraId="601A07FA" w14:textId="77777777">
      <w:pPr>
        <w:jc w:val="both"/>
        <w:outlineLvl w:val="0"/>
        <w:rPr>
          <w:sz w:val="23"/>
          <w:szCs w:val="23"/>
          <w:lang w:val="es-PE"/>
        </w:rPr>
      </w:pPr>
    </w:p>
    <w:p w:rsidR="00FF2E0B" w:rsidP="00FF2E0B" w:rsidRDefault="00FF2E0B" w14:paraId="52A67331" w14:textId="77777777">
      <w:pPr>
        <w:jc w:val="both"/>
        <w:outlineLvl w:val="0"/>
        <w:rPr>
          <w:sz w:val="23"/>
          <w:szCs w:val="23"/>
          <w:lang w:val="es-PE"/>
        </w:rPr>
      </w:pPr>
      <w:r w:rsidRPr="00FF2E0B">
        <w:rPr>
          <w:sz w:val="23"/>
          <w:szCs w:val="23"/>
          <w:lang w:val="es-PE"/>
        </w:rPr>
        <w:t xml:space="preserve">El reclamante no ha señalado, cuál es el monto de los daños parciales, pero considera que el vehículo puede ser reparado y que no nos encontramos ante un siniestro de pérdida total. Teniendo en cuenta que estamos ante un robo de autopartes, analizaremos si procede el otorgamiento de cobertura ante daños parciales, pese a que el vehículo asegurado no pasó la inspección, y, si estamos -o no- ante un siniestro de pérdida total.  </w:t>
      </w:r>
    </w:p>
    <w:p w:rsidRPr="00FF2E0B" w:rsidR="00B83882" w:rsidP="00FF2E0B" w:rsidRDefault="00B83882" w14:paraId="5B2C59F1" w14:textId="77777777">
      <w:pPr>
        <w:jc w:val="both"/>
        <w:outlineLvl w:val="0"/>
        <w:rPr>
          <w:sz w:val="23"/>
          <w:szCs w:val="23"/>
          <w:lang w:val="es-PE"/>
        </w:rPr>
      </w:pPr>
    </w:p>
    <w:p w:rsidR="00FF2E0B" w:rsidP="00FF2E0B" w:rsidRDefault="00FF2E0B" w14:paraId="569E07ED" w14:textId="77777777">
      <w:pPr>
        <w:jc w:val="both"/>
        <w:outlineLvl w:val="0"/>
        <w:rPr>
          <w:sz w:val="23"/>
          <w:szCs w:val="23"/>
          <w:lang w:val="es-PE"/>
        </w:rPr>
      </w:pPr>
      <w:r w:rsidRPr="00FF2E0B">
        <w:rPr>
          <w:sz w:val="23"/>
          <w:szCs w:val="23"/>
          <w:lang w:val="es-PE"/>
        </w:rPr>
        <w:t>De acuerdo con la segunda parte del artículo 77 de la Ley del Contrato de Seguro, si el asegurado reclama una indemnización y la aseguradora la niega, es la aseguradora quien debe probar las razones por las cuales la póliza no cubre el siniestro reportado de acuerdo con la Póliza contratada.</w:t>
      </w:r>
    </w:p>
    <w:p w:rsidRPr="00FF2E0B" w:rsidR="00B83882" w:rsidP="00FF2E0B" w:rsidRDefault="00B83882" w14:paraId="7CBFD6DB" w14:textId="77777777">
      <w:pPr>
        <w:jc w:val="both"/>
        <w:outlineLvl w:val="0"/>
        <w:rPr>
          <w:sz w:val="23"/>
          <w:szCs w:val="23"/>
          <w:lang w:val="es-PE"/>
        </w:rPr>
      </w:pPr>
    </w:p>
    <w:p w:rsidR="00FF2E0B" w:rsidP="00FF2E0B" w:rsidRDefault="00FF2E0B" w14:paraId="07A2E2DF" w14:textId="77777777">
      <w:pPr>
        <w:jc w:val="both"/>
        <w:outlineLvl w:val="0"/>
        <w:rPr>
          <w:sz w:val="23"/>
          <w:szCs w:val="23"/>
          <w:lang w:val="es-PE"/>
        </w:rPr>
      </w:pPr>
      <w:r w:rsidRPr="00FF2E0B">
        <w:rPr>
          <w:sz w:val="23"/>
          <w:szCs w:val="23"/>
          <w:lang w:val="es-PE"/>
        </w:rPr>
        <w:t>Sobre el particular, la Cláusula general de inspección establece en su numeral 2.1. que es la empresa aseguradora la que debe coordinar con el asegurado, mediante correo electrónico o vía telefónica, para determinar la fecha y el lugar en el que se realizará la inspección.</w:t>
      </w:r>
    </w:p>
    <w:p w:rsidRPr="00FF2E0B" w:rsidR="00B83882" w:rsidP="00FF2E0B" w:rsidRDefault="00B83882" w14:paraId="05F637A4" w14:textId="77777777">
      <w:pPr>
        <w:jc w:val="both"/>
        <w:outlineLvl w:val="0"/>
        <w:rPr>
          <w:sz w:val="23"/>
          <w:szCs w:val="23"/>
          <w:lang w:val="es-PE"/>
        </w:rPr>
      </w:pPr>
    </w:p>
    <w:p w:rsidRPr="00FF2E0B" w:rsidR="00FF2E0B" w:rsidP="00FF2E0B" w:rsidRDefault="00FF2E0B" w14:paraId="0EE63B57" w14:textId="5F9E215A">
      <w:pPr>
        <w:jc w:val="both"/>
        <w:outlineLvl w:val="0"/>
        <w:rPr>
          <w:sz w:val="23"/>
          <w:szCs w:val="23"/>
          <w:lang w:val="es-PE"/>
        </w:rPr>
      </w:pPr>
      <w:r w:rsidRPr="77D62827" w:rsidR="00FF2E0B">
        <w:rPr>
          <w:sz w:val="23"/>
          <w:szCs w:val="23"/>
          <w:lang w:val="es-PE"/>
        </w:rPr>
        <w:t xml:space="preserve">A pesar de lo señalado, </w:t>
      </w:r>
      <w:r w:rsidRPr="77D62827" w:rsidR="38481BF6">
        <w:rPr>
          <w:sz w:val="23"/>
          <w:szCs w:val="23"/>
          <w:lang w:val="es-PE"/>
        </w:rPr>
        <w:t>..................</w:t>
      </w:r>
      <w:r w:rsidRPr="77D62827" w:rsidR="00FF2E0B">
        <w:rPr>
          <w:sz w:val="23"/>
          <w:szCs w:val="23"/>
          <w:lang w:val="es-PE"/>
        </w:rPr>
        <w:t xml:space="preserve"> no ha presentado evidencia que permita comprobar que las gestiones de coordinación a su cargo efectivamente se realizaron -vía correo electrónico o llamada telefónica-. En dicha medida, ante la ausencia de tal información, este Colegiado considera que no es apropiado imputar al asegurado la responsabilidad por la no realización de la inspección, cuando antes, </w:t>
      </w:r>
      <w:r w:rsidRPr="77D62827" w:rsidR="38481BF6">
        <w:rPr>
          <w:sz w:val="23"/>
          <w:szCs w:val="23"/>
          <w:lang w:val="es-PE"/>
        </w:rPr>
        <w:t>..................</w:t>
      </w:r>
      <w:r w:rsidRPr="77D62827" w:rsidR="00FF2E0B">
        <w:rPr>
          <w:sz w:val="23"/>
          <w:szCs w:val="23"/>
          <w:lang w:val="es-PE"/>
        </w:rPr>
        <w:t xml:space="preserve"> no cumplió -al menos no lo ha acreditado- con realizar las gestiones tendientes a que este evento se materializase. Sólo una vez acordados el día y lugar para la inspección, el señor </w:t>
      </w:r>
      <w:r w:rsidRPr="77D62827" w:rsidR="380F48B3">
        <w:rPr>
          <w:sz w:val="23"/>
          <w:szCs w:val="23"/>
          <w:lang w:val="es-PE"/>
        </w:rPr>
        <w:t>...................................</w:t>
      </w:r>
      <w:r w:rsidRPr="77D62827" w:rsidR="00FF2E0B">
        <w:rPr>
          <w:sz w:val="23"/>
          <w:szCs w:val="23"/>
          <w:lang w:val="es-PE"/>
        </w:rPr>
        <w:t xml:space="preserve"> sería responsable, por no brindar el acceso al vehículo en los términos coordinados sin que medien para ello razones justificadas. </w:t>
      </w:r>
    </w:p>
    <w:p w:rsidR="00FF2E0B" w:rsidP="00FF2E0B" w:rsidRDefault="00FF2E0B" w14:paraId="317F202B" w14:textId="77777777">
      <w:pPr>
        <w:jc w:val="both"/>
        <w:outlineLvl w:val="0"/>
        <w:rPr>
          <w:sz w:val="23"/>
          <w:szCs w:val="23"/>
          <w:lang w:val="es-PE"/>
        </w:rPr>
      </w:pPr>
      <w:r w:rsidRPr="00FF2E0B">
        <w:rPr>
          <w:sz w:val="23"/>
          <w:szCs w:val="23"/>
          <w:lang w:val="es-PE"/>
        </w:rPr>
        <w:t xml:space="preserve">En virtud de lo indicado, este Colegiado considera que no puede atribuírsele al asegurado el incumplimiento de la Cláusula general de inspección para efectos de suspender la cobertura de daños parciales; y, por lo tanto, una pérdida de sus derechos indemnizatorios de daños parciales por este hecho. </w:t>
      </w:r>
    </w:p>
    <w:p w:rsidRPr="00FF2E0B" w:rsidR="00B83882" w:rsidP="00FF2E0B" w:rsidRDefault="00B83882" w14:paraId="7F6035A0" w14:textId="77777777">
      <w:pPr>
        <w:jc w:val="both"/>
        <w:outlineLvl w:val="0"/>
        <w:rPr>
          <w:sz w:val="23"/>
          <w:szCs w:val="23"/>
          <w:lang w:val="es-PE"/>
        </w:rPr>
      </w:pPr>
    </w:p>
    <w:p w:rsidR="00FF2E0B" w:rsidP="00FF2E0B" w:rsidRDefault="00FF2E0B" w14:paraId="7501E7DC" w14:textId="0BFF8B65">
      <w:pPr>
        <w:jc w:val="both"/>
        <w:outlineLvl w:val="0"/>
        <w:rPr>
          <w:sz w:val="23"/>
          <w:szCs w:val="23"/>
          <w:lang w:val="es-PE"/>
        </w:rPr>
      </w:pPr>
      <w:r w:rsidRPr="77D62827" w:rsidR="00FF2E0B">
        <w:rPr>
          <w:b w:val="1"/>
          <w:bCs w:val="1"/>
          <w:sz w:val="23"/>
          <w:szCs w:val="23"/>
          <w:u w:val="single"/>
          <w:lang w:val="es-PE"/>
        </w:rPr>
        <w:t>DECIMOQUINTO</w:t>
      </w:r>
      <w:r w:rsidRPr="77D62827" w:rsidR="00FF2E0B">
        <w:rPr>
          <w:sz w:val="23"/>
          <w:szCs w:val="23"/>
          <w:lang w:val="es-PE"/>
        </w:rPr>
        <w:t xml:space="preserve">: No </w:t>
      </w:r>
      <w:r w:rsidRPr="77D62827" w:rsidR="00FF2E0B">
        <w:rPr>
          <w:sz w:val="23"/>
          <w:szCs w:val="23"/>
          <w:lang w:val="es-PE"/>
        </w:rPr>
        <w:t>obstante</w:t>
      </w:r>
      <w:r w:rsidRPr="77D62827" w:rsidR="00FF2E0B">
        <w:rPr>
          <w:sz w:val="23"/>
          <w:szCs w:val="23"/>
          <w:lang w:val="es-PE"/>
        </w:rPr>
        <w:t xml:space="preserve"> lo señalado, el Contrato de seguro establece en su Condición especial, que hasta que no se pase efectiva y satisfactoriamente la inspección del vehículo asegurado, queda suspendida la cobertura de pérdida total por daño propio. Durante esta suspensión, </w:t>
      </w:r>
      <w:r w:rsidRPr="77D62827" w:rsidR="38481BF6">
        <w:rPr>
          <w:sz w:val="23"/>
          <w:szCs w:val="23"/>
          <w:lang w:val="es-PE"/>
        </w:rPr>
        <w:t>..................</w:t>
      </w:r>
      <w:r w:rsidRPr="77D62827" w:rsidR="00FF2E0B">
        <w:rPr>
          <w:sz w:val="23"/>
          <w:szCs w:val="23"/>
          <w:lang w:val="es-PE"/>
        </w:rPr>
        <w:t xml:space="preserve"> sólo se obliga a brindar cobertura por daños parciales. Cabe entonces determinar, si la declaración de pérdida total del vehículo asegurado es correcta; y, si producto de ello, el rechazo a brindar la cobertura por parte de </w:t>
      </w:r>
      <w:r w:rsidRPr="77D62827" w:rsidR="38481BF6">
        <w:rPr>
          <w:sz w:val="23"/>
          <w:szCs w:val="23"/>
          <w:lang w:val="es-PE"/>
        </w:rPr>
        <w:t>..................</w:t>
      </w:r>
      <w:r w:rsidRPr="77D62827" w:rsidR="00FF2E0B">
        <w:rPr>
          <w:sz w:val="23"/>
          <w:szCs w:val="23"/>
          <w:lang w:val="es-PE"/>
        </w:rPr>
        <w:t xml:space="preserve"> está ajustada a derecho.</w:t>
      </w:r>
    </w:p>
    <w:p w:rsidRPr="00FF2E0B" w:rsidR="00B83882" w:rsidP="00FF2E0B" w:rsidRDefault="00B83882" w14:paraId="05F91DC0" w14:textId="77777777">
      <w:pPr>
        <w:jc w:val="both"/>
        <w:outlineLvl w:val="0"/>
        <w:rPr>
          <w:sz w:val="23"/>
          <w:szCs w:val="23"/>
          <w:lang w:val="es-PE"/>
        </w:rPr>
      </w:pPr>
    </w:p>
    <w:p w:rsidRPr="00FF2E0B" w:rsidR="00FF2E0B" w:rsidP="00FF2E0B" w:rsidRDefault="00FF2E0B" w14:paraId="6528E5BF" w14:textId="77777777">
      <w:pPr>
        <w:jc w:val="both"/>
        <w:outlineLvl w:val="0"/>
        <w:rPr>
          <w:sz w:val="23"/>
          <w:szCs w:val="23"/>
          <w:lang w:val="es-PE"/>
        </w:rPr>
      </w:pPr>
      <w:r w:rsidRPr="00FF2E0B">
        <w:rPr>
          <w:sz w:val="23"/>
          <w:szCs w:val="23"/>
          <w:lang w:val="es-PE"/>
        </w:rPr>
        <w:t xml:space="preserve">El Glosario de términos de las Condiciones Generales del Contrato considera “pérdida total”, cuando, </w:t>
      </w:r>
    </w:p>
    <w:p w:rsidR="00FF2E0B" w:rsidP="00FF2E0B" w:rsidRDefault="00FF2E0B" w14:paraId="6D02AFEB" w14:textId="5B5B3FD2">
      <w:pPr>
        <w:jc w:val="both"/>
        <w:outlineLvl w:val="0"/>
        <w:rPr>
          <w:sz w:val="23"/>
          <w:szCs w:val="23"/>
          <w:lang w:val="es-PE"/>
        </w:rPr>
      </w:pPr>
      <w:r w:rsidRPr="77D62827" w:rsidR="00FF2E0B">
        <w:rPr>
          <w:i w:val="1"/>
          <w:iCs w:val="1"/>
          <w:sz w:val="23"/>
          <w:szCs w:val="23"/>
          <w:lang w:val="es-PE"/>
        </w:rPr>
        <w:t>«</w:t>
      </w:r>
      <w:r w:rsidRPr="77D62827" w:rsidR="00FF2E0B">
        <w:rPr>
          <w:sz w:val="23"/>
          <w:szCs w:val="23"/>
          <w:lang w:val="es-PE"/>
        </w:rPr>
        <w:t>[…]</w:t>
      </w:r>
      <w:r w:rsidRPr="77D62827" w:rsidR="00FF2E0B">
        <w:rPr>
          <w:i w:val="1"/>
          <w:iCs w:val="1"/>
          <w:sz w:val="23"/>
          <w:szCs w:val="23"/>
          <w:lang w:val="es-PE"/>
        </w:rPr>
        <w:t xml:space="preserve"> el vehículo asegurado ha sufrido un SINIESTRO de pérdida total, </w:t>
      </w:r>
      <w:r w:rsidRPr="77D62827" w:rsidR="00FF2E0B">
        <w:rPr>
          <w:b w:val="1"/>
          <w:bCs w:val="1"/>
          <w:i w:val="1"/>
          <w:iCs w:val="1"/>
          <w:sz w:val="23"/>
          <w:szCs w:val="23"/>
          <w:u w:val="single"/>
          <w:lang w:val="es-PE"/>
        </w:rPr>
        <w:t>cuando el presupuesto</w:t>
      </w:r>
      <w:r w:rsidRPr="77D62827" w:rsidR="00FF2E0B">
        <w:rPr>
          <w:i w:val="1"/>
          <w:iCs w:val="1"/>
          <w:sz w:val="23"/>
          <w:szCs w:val="23"/>
          <w:lang w:val="es-PE"/>
        </w:rPr>
        <w:t xml:space="preserve"> (incluyendo el impuesto general a las ventas — IGV) </w:t>
      </w:r>
      <w:r w:rsidRPr="77D62827" w:rsidR="00FF2E0B">
        <w:rPr>
          <w:b w:val="1"/>
          <w:bCs w:val="1"/>
          <w:i w:val="1"/>
          <w:iCs w:val="1"/>
          <w:sz w:val="23"/>
          <w:szCs w:val="23"/>
          <w:u w:val="single"/>
          <w:lang w:val="es-PE"/>
        </w:rPr>
        <w:t>de reparación de los daños</w:t>
      </w:r>
      <w:r w:rsidRPr="77D62827" w:rsidR="00FF2E0B">
        <w:rPr>
          <w:i w:val="1"/>
          <w:iCs w:val="1"/>
          <w:sz w:val="23"/>
          <w:szCs w:val="23"/>
          <w:lang w:val="es-PE"/>
        </w:rPr>
        <w:t xml:space="preserve"> </w:t>
      </w:r>
      <w:r w:rsidRPr="77D62827" w:rsidR="00FF2E0B">
        <w:rPr>
          <w:i w:val="1"/>
          <w:iCs w:val="1"/>
          <w:sz w:val="23"/>
          <w:szCs w:val="23"/>
          <w:lang w:val="es-PE"/>
        </w:rPr>
        <w:t>del mismo</w:t>
      </w:r>
      <w:r w:rsidRPr="77D62827" w:rsidR="00FF2E0B">
        <w:rPr>
          <w:i w:val="1"/>
          <w:iCs w:val="1"/>
          <w:sz w:val="23"/>
          <w:szCs w:val="23"/>
          <w:lang w:val="es-PE"/>
        </w:rPr>
        <w:t xml:space="preserve">, aprobado por </w:t>
      </w:r>
      <w:r w:rsidRPr="77D62827" w:rsidR="38481BF6">
        <w:rPr>
          <w:i w:val="1"/>
          <w:iCs w:val="1"/>
          <w:sz w:val="23"/>
          <w:szCs w:val="23"/>
          <w:lang w:val="es-PE"/>
        </w:rPr>
        <w:t>..................</w:t>
      </w:r>
      <w:r w:rsidRPr="77D62827" w:rsidR="00FF2E0B">
        <w:rPr>
          <w:i w:val="1"/>
          <w:iCs w:val="1"/>
          <w:sz w:val="23"/>
          <w:szCs w:val="23"/>
          <w:lang w:val="es-PE"/>
        </w:rPr>
        <w:t xml:space="preserve"> SEGUROS, a</w:t>
      </w:r>
      <w:r w:rsidRPr="77D62827" w:rsidR="00FF2E0B">
        <w:rPr>
          <w:b w:val="1"/>
          <w:bCs w:val="1"/>
          <w:i w:val="1"/>
          <w:iCs w:val="1"/>
          <w:sz w:val="23"/>
          <w:szCs w:val="23"/>
          <w:u w:val="single"/>
          <w:lang w:val="es-PE"/>
        </w:rPr>
        <w:t>lcance o supere el 75% del valor comercial, valor convenido o suma asegurada del VEHICULO ASEGURADO</w:t>
      </w:r>
      <w:r w:rsidRPr="77D62827" w:rsidR="00FF2E0B">
        <w:rPr>
          <w:i w:val="1"/>
          <w:iCs w:val="1"/>
          <w:sz w:val="23"/>
          <w:szCs w:val="23"/>
          <w:lang w:val="es-PE"/>
        </w:rPr>
        <w:t xml:space="preserve">. Así mismo se considera pérdida total cuando se produzca el robo total del vehículo asegurado sin que aparezca durante el plazo de treinta (30) días calendario desde la fecha de la denuncia.» </w:t>
      </w:r>
      <w:r w:rsidRPr="77D62827" w:rsidR="00FF2E0B">
        <w:rPr>
          <w:sz w:val="23"/>
          <w:szCs w:val="23"/>
          <w:lang w:val="es-PE"/>
        </w:rPr>
        <w:t>(el énfasis es agregado)</w:t>
      </w:r>
    </w:p>
    <w:p w:rsidRPr="00FF2E0B" w:rsidR="00B83882" w:rsidP="00FF2E0B" w:rsidRDefault="00B83882" w14:paraId="6095CBCC" w14:textId="77777777">
      <w:pPr>
        <w:jc w:val="both"/>
        <w:outlineLvl w:val="0"/>
        <w:rPr>
          <w:i/>
          <w:iCs/>
          <w:sz w:val="23"/>
          <w:szCs w:val="23"/>
          <w:lang w:val="es-PE"/>
        </w:rPr>
      </w:pPr>
    </w:p>
    <w:p w:rsidR="00FF2E0B" w:rsidP="00FF2E0B" w:rsidRDefault="00FF2E0B" w14:paraId="1B23BAEA" w14:textId="77777777">
      <w:pPr>
        <w:jc w:val="both"/>
        <w:outlineLvl w:val="0"/>
        <w:rPr>
          <w:sz w:val="23"/>
          <w:szCs w:val="23"/>
          <w:lang w:val="es-PE"/>
        </w:rPr>
      </w:pPr>
      <w:r w:rsidRPr="00FF2E0B">
        <w:rPr>
          <w:sz w:val="23"/>
          <w:szCs w:val="23"/>
          <w:lang w:val="es-PE"/>
        </w:rPr>
        <w:t xml:space="preserve">Al respecto, debemos recordar que la Resolución SBS </w:t>
      </w:r>
      <w:proofErr w:type="spellStart"/>
      <w:r w:rsidRPr="00FF2E0B">
        <w:rPr>
          <w:sz w:val="23"/>
          <w:szCs w:val="23"/>
          <w:lang w:val="es-PE"/>
        </w:rPr>
        <w:t>n.°</w:t>
      </w:r>
      <w:proofErr w:type="spellEnd"/>
      <w:r w:rsidRPr="00FF2E0B">
        <w:rPr>
          <w:sz w:val="23"/>
          <w:szCs w:val="23"/>
          <w:lang w:val="es-PE"/>
        </w:rPr>
        <w:t xml:space="preserve"> 3202-2013 (Reglamento para la gestión y pago de siniestros) establece en su artículo 15, cuáles son los requisitos que debe tener en cuenta la aseguradora para justificar el rechazo de un siniestro.</w:t>
      </w:r>
      <w:r w:rsidRPr="00FF2E0B">
        <w:rPr>
          <w:sz w:val="23"/>
          <w:szCs w:val="23"/>
          <w:vertAlign w:val="superscript"/>
          <w:lang w:val="es-PE"/>
        </w:rPr>
        <w:footnoteReference w:id="9"/>
      </w:r>
      <w:r w:rsidRPr="00FF2E0B">
        <w:rPr>
          <w:sz w:val="23"/>
          <w:szCs w:val="23"/>
          <w:lang w:val="es-PE"/>
        </w:rPr>
        <w:t xml:space="preserve"> Específicamente, debe </w:t>
      </w:r>
      <w:r w:rsidRPr="00FF2E0B">
        <w:rPr>
          <w:sz w:val="23"/>
          <w:szCs w:val="23"/>
          <w:lang w:val="es-PE"/>
        </w:rPr>
        <w:t xml:space="preserve">tenerse en cuenta lo expresado en el segundo párrafo del mencionado artículo, en el extremo que obliga a la aseguradora a «[…] </w:t>
      </w:r>
      <w:r w:rsidRPr="00FF2E0B">
        <w:rPr>
          <w:i/>
          <w:iCs/>
          <w:sz w:val="23"/>
          <w:szCs w:val="23"/>
          <w:lang w:val="es-PE"/>
        </w:rPr>
        <w:t xml:space="preserve">informar detalladamente, </w:t>
      </w:r>
      <w:r w:rsidRPr="00FF2E0B">
        <w:rPr>
          <w:sz w:val="23"/>
          <w:szCs w:val="23"/>
          <w:lang w:val="es-PE"/>
        </w:rPr>
        <w:t>[…]</w:t>
      </w:r>
      <w:r w:rsidRPr="00FF2E0B">
        <w:rPr>
          <w:i/>
          <w:iCs/>
          <w:sz w:val="23"/>
          <w:szCs w:val="23"/>
          <w:lang w:val="es-PE"/>
        </w:rPr>
        <w:t xml:space="preserve">, los </w:t>
      </w:r>
      <w:r w:rsidRPr="00FF2E0B">
        <w:rPr>
          <w:b/>
          <w:bCs/>
          <w:i/>
          <w:iCs/>
          <w:sz w:val="23"/>
          <w:szCs w:val="23"/>
          <w:u w:val="single"/>
          <w:lang w:val="es-PE"/>
        </w:rPr>
        <w:t>motivos que sustentan el rechazo del siniestro</w:t>
      </w:r>
      <w:r w:rsidRPr="00FF2E0B">
        <w:rPr>
          <w:i/>
          <w:iCs/>
          <w:sz w:val="23"/>
          <w:szCs w:val="23"/>
          <w:lang w:val="es-PE"/>
        </w:rPr>
        <w:t xml:space="preserve">, adjuntando copia de los documentos tomados en cuenta para fundamentar su decisión </w:t>
      </w:r>
      <w:r w:rsidRPr="00FF2E0B">
        <w:rPr>
          <w:sz w:val="23"/>
          <w:szCs w:val="23"/>
          <w:lang w:val="es-PE"/>
        </w:rPr>
        <w:t>[…]» (el énfasis es agregado)</w:t>
      </w:r>
      <w:r w:rsidRPr="00FF2E0B">
        <w:rPr>
          <w:i/>
          <w:iCs/>
          <w:sz w:val="23"/>
          <w:szCs w:val="23"/>
          <w:lang w:val="es-PE"/>
        </w:rPr>
        <w:t xml:space="preserve">. </w:t>
      </w:r>
      <w:r w:rsidRPr="00FF2E0B">
        <w:rPr>
          <w:sz w:val="23"/>
          <w:szCs w:val="23"/>
          <w:lang w:val="es-PE"/>
        </w:rPr>
        <w:t xml:space="preserve">Es decir, de acuerdo con la regulación sectorial la comunicación cursada al asegurado informando el rechazo del siniestro debe encontrarse debidamente motivada. </w:t>
      </w:r>
    </w:p>
    <w:p w:rsidRPr="00FF2E0B" w:rsidR="00B83882" w:rsidP="00FF2E0B" w:rsidRDefault="00B83882" w14:paraId="5298A14B" w14:textId="77777777">
      <w:pPr>
        <w:jc w:val="both"/>
        <w:outlineLvl w:val="0"/>
        <w:rPr>
          <w:sz w:val="23"/>
          <w:szCs w:val="23"/>
          <w:lang w:val="es-PE"/>
        </w:rPr>
      </w:pPr>
    </w:p>
    <w:p w:rsidR="00FF2E0B" w:rsidP="00FF2E0B" w:rsidRDefault="00FF2E0B" w14:paraId="44C67641" w14:textId="77777777">
      <w:pPr>
        <w:jc w:val="both"/>
        <w:outlineLvl w:val="0"/>
        <w:rPr>
          <w:sz w:val="23"/>
          <w:szCs w:val="23"/>
          <w:lang w:val="es-PE"/>
        </w:rPr>
      </w:pPr>
      <w:r w:rsidRPr="00FF2E0B">
        <w:rPr>
          <w:b/>
          <w:bCs/>
          <w:sz w:val="23"/>
          <w:szCs w:val="23"/>
          <w:u w:val="single"/>
          <w:lang w:val="es-PE"/>
        </w:rPr>
        <w:t>DECIMOSEXTO</w:t>
      </w:r>
      <w:r w:rsidRPr="00FF2E0B">
        <w:rPr>
          <w:sz w:val="23"/>
          <w:szCs w:val="23"/>
          <w:lang w:val="es-PE"/>
        </w:rPr>
        <w:t>: Se entiende que un acto se encuentra debidamente motivado cuando está dotado de elementos de juicio suficientes que permitan conocer los criterios a partir de los cuales se funda determinada decisión, en este caso la de rechazar el siniestro.</w:t>
      </w:r>
      <w:r w:rsidRPr="00FF2E0B">
        <w:rPr>
          <w:sz w:val="23"/>
          <w:szCs w:val="23"/>
          <w:vertAlign w:val="superscript"/>
          <w:lang w:val="es-PE"/>
        </w:rPr>
        <w:footnoteReference w:id="10"/>
      </w:r>
    </w:p>
    <w:p w:rsidRPr="00FF2E0B" w:rsidR="00B83882" w:rsidP="00FF2E0B" w:rsidRDefault="00B83882" w14:paraId="316EB951" w14:textId="77777777">
      <w:pPr>
        <w:jc w:val="both"/>
        <w:outlineLvl w:val="0"/>
        <w:rPr>
          <w:sz w:val="23"/>
          <w:szCs w:val="23"/>
          <w:lang w:val="es-PE"/>
        </w:rPr>
      </w:pPr>
    </w:p>
    <w:p w:rsidR="00FF2E0B" w:rsidP="00FF2E0B" w:rsidRDefault="00FF2E0B" w14:paraId="0CB36DE3" w14:textId="77777777">
      <w:pPr>
        <w:jc w:val="both"/>
        <w:outlineLvl w:val="0"/>
        <w:rPr>
          <w:sz w:val="23"/>
          <w:szCs w:val="23"/>
          <w:lang w:val="es-PE"/>
        </w:rPr>
      </w:pPr>
      <w:r w:rsidRPr="00FF2E0B">
        <w:rPr>
          <w:sz w:val="23"/>
          <w:szCs w:val="23"/>
          <w:lang w:val="es-PE"/>
        </w:rPr>
        <w:t>Esta Defensoría, al interpretar el contenido de la Carta de rechazo, ha señalado en anteriores decisiones que no resulta normativamente suficiente invocar una causa, sino que la misma debe probarse, acreditarse o demostrarse, de lo contrario el rechazo constituiría un acto arbitrario</w:t>
      </w:r>
      <w:r w:rsidRPr="00FF2E0B">
        <w:rPr>
          <w:sz w:val="23"/>
          <w:szCs w:val="23"/>
          <w:vertAlign w:val="superscript"/>
          <w:lang w:val="es-PE"/>
        </w:rPr>
        <w:footnoteReference w:id="11"/>
      </w:r>
      <w:r w:rsidRPr="00FF2E0B">
        <w:rPr>
          <w:sz w:val="23"/>
          <w:szCs w:val="23"/>
          <w:lang w:val="es-PE"/>
        </w:rPr>
        <w:t>. Sólo conociendo cuál es la fundamentación del rechazo, a partir de los sustentos y pruebas fehacientes que lo respaldan, es que el asegurado puede ejercer razonablemente su derecho de contradicción, cuestionando la decisión de la aseguradora en la instancia que corresponda.</w:t>
      </w:r>
      <w:r w:rsidRPr="00FF2E0B">
        <w:rPr>
          <w:sz w:val="23"/>
          <w:szCs w:val="23"/>
          <w:vertAlign w:val="superscript"/>
          <w:lang w:val="es-PE"/>
        </w:rPr>
        <w:footnoteReference w:id="12"/>
      </w:r>
    </w:p>
    <w:p w:rsidRPr="00FF2E0B" w:rsidR="00B83882" w:rsidP="00FF2E0B" w:rsidRDefault="00B83882" w14:paraId="3B350F4B" w14:textId="77777777">
      <w:pPr>
        <w:jc w:val="both"/>
        <w:outlineLvl w:val="0"/>
        <w:rPr>
          <w:sz w:val="23"/>
          <w:szCs w:val="23"/>
          <w:lang w:val="es-PE"/>
        </w:rPr>
      </w:pPr>
    </w:p>
    <w:p w:rsidR="00FF2E0B" w:rsidP="00FF2E0B" w:rsidRDefault="00FF2E0B" w14:paraId="5A8B61E0" w14:textId="77777777">
      <w:pPr>
        <w:jc w:val="both"/>
        <w:outlineLvl w:val="0"/>
        <w:rPr>
          <w:sz w:val="23"/>
          <w:szCs w:val="23"/>
          <w:lang w:val="es-PE"/>
        </w:rPr>
      </w:pPr>
      <w:r w:rsidRPr="00FF2E0B">
        <w:rPr>
          <w:sz w:val="23"/>
          <w:szCs w:val="23"/>
          <w:lang w:val="es-PE"/>
        </w:rPr>
        <w:t xml:space="preserve">No basta entonces con citar extractos aislados de la Póliza como argumento de rechazo. Resulta indispensable motivar la decisión, a partir de un análisis lógico que permita entender la decisión sobre la base de un análisis conjunto de los hechos y pruebas aportados. Esta condición de necesidad de motivación, o lo que es lo mismo una interdicción contra la arbitrariedad, no exige a la aseguradora una gran profundidad de la argumentación; o, una gran extensión en los fundamentos que sostienen su decisión, ello es ajeno al deber de motivación, lo importante puntualmente es que se evidencie a partir de un análisis lógico las razones por las cuales la aseguradora tomó la decisión de rechazar la cobertura pactada en la póliza. Sin una debida motivación, el asegurado no podrá ejercer de forma eficiente los mecanismos de contradicción establecidos en el ordenamiento legal y a los cuales tiene derecho. </w:t>
      </w:r>
    </w:p>
    <w:p w:rsidRPr="00FF2E0B" w:rsidR="00B83882" w:rsidP="00FF2E0B" w:rsidRDefault="00B83882" w14:paraId="5FEAC02E" w14:textId="77777777">
      <w:pPr>
        <w:jc w:val="both"/>
        <w:outlineLvl w:val="0"/>
        <w:rPr>
          <w:sz w:val="23"/>
          <w:szCs w:val="23"/>
          <w:lang w:val="es-PE"/>
        </w:rPr>
      </w:pPr>
    </w:p>
    <w:p w:rsidR="00FF2E0B" w:rsidP="00FF2E0B" w:rsidRDefault="00FF2E0B" w14:paraId="3036A1FF" w14:textId="77777777">
      <w:pPr>
        <w:jc w:val="both"/>
        <w:outlineLvl w:val="0"/>
        <w:rPr>
          <w:sz w:val="23"/>
          <w:szCs w:val="23"/>
          <w:lang w:val="es-PE"/>
        </w:rPr>
      </w:pPr>
      <w:r w:rsidRPr="00FF2E0B">
        <w:rPr>
          <w:b/>
          <w:bCs/>
          <w:sz w:val="23"/>
          <w:szCs w:val="23"/>
          <w:u w:val="single"/>
          <w:lang w:val="es-PE"/>
        </w:rPr>
        <w:t>DECIMOSÉPTIMO:</w:t>
      </w:r>
      <w:r w:rsidRPr="00FF2E0B">
        <w:rPr>
          <w:sz w:val="23"/>
          <w:szCs w:val="23"/>
          <w:lang w:val="es-PE"/>
        </w:rPr>
        <w:t xml:space="preserve"> Cabe recordar, que el contrato de seguro, como es destacado por la doctrina, es un acuerdo negocial sinalagmático sustentado en el principio de la buena fe llevada a su grado máximo (</w:t>
      </w:r>
      <w:proofErr w:type="spellStart"/>
      <w:r w:rsidRPr="00FF2E0B">
        <w:rPr>
          <w:i/>
          <w:iCs/>
          <w:sz w:val="23"/>
          <w:szCs w:val="23"/>
          <w:lang w:val="es-PE"/>
        </w:rPr>
        <w:t>uberrimae</w:t>
      </w:r>
      <w:proofErr w:type="spellEnd"/>
      <w:r w:rsidRPr="00FF2E0B">
        <w:rPr>
          <w:i/>
          <w:iCs/>
          <w:sz w:val="23"/>
          <w:szCs w:val="23"/>
          <w:lang w:val="es-PE"/>
        </w:rPr>
        <w:t xml:space="preserve"> fides</w:t>
      </w:r>
      <w:r w:rsidRPr="00FF2E0B">
        <w:rPr>
          <w:sz w:val="23"/>
          <w:szCs w:val="23"/>
          <w:lang w:val="es-PE"/>
        </w:rPr>
        <w:t>)</w:t>
      </w:r>
      <w:r w:rsidRPr="00FF2E0B">
        <w:rPr>
          <w:sz w:val="23"/>
          <w:szCs w:val="23"/>
          <w:vertAlign w:val="superscript"/>
          <w:lang w:val="es-PE"/>
        </w:rPr>
        <w:footnoteReference w:id="13"/>
      </w:r>
      <w:r w:rsidRPr="00FF2E0B">
        <w:rPr>
          <w:sz w:val="23"/>
          <w:szCs w:val="23"/>
          <w:lang w:val="es-PE"/>
        </w:rPr>
        <w:t xml:space="preserve">. Siendo entonces que el contrato de seguro se rige por este principio, correspondía, en este caso a la aseguradora, con la finalidad de salvaguardar la confianza razonable de sus declaraciones y actuaciones contractuales, comunicar sus </w:t>
      </w:r>
      <w:r w:rsidRPr="00FF2E0B">
        <w:rPr>
          <w:sz w:val="23"/>
          <w:szCs w:val="23"/>
          <w:lang w:val="es-PE"/>
        </w:rPr>
        <w:t xml:space="preserve">decisiones a su contratante de forma tal que ésta pueda entender el proceso lógico a partir del cual se tomó la decisión de rechazo, a partir de lo cual, el asegurado podrá ejercer las acciones de contradicción que estime conveniente. Lo que sólo se logra si la aseguradora cumple con el estándar de motivación contemplado en el artículo 15 del Reglamento para la gestión y pago de siniestros. </w:t>
      </w:r>
    </w:p>
    <w:p w:rsidRPr="00FF2E0B" w:rsidR="00B83882" w:rsidP="00FF2E0B" w:rsidRDefault="00B83882" w14:paraId="40FF9CF6" w14:textId="77777777">
      <w:pPr>
        <w:jc w:val="both"/>
        <w:outlineLvl w:val="0"/>
        <w:rPr>
          <w:sz w:val="23"/>
          <w:szCs w:val="23"/>
          <w:lang w:val="es-PE"/>
        </w:rPr>
      </w:pPr>
    </w:p>
    <w:p w:rsidR="00FF2E0B" w:rsidP="00FF2E0B" w:rsidRDefault="00FF2E0B" w14:paraId="3AF18263" w14:textId="33D77E47">
      <w:pPr>
        <w:jc w:val="both"/>
        <w:outlineLvl w:val="0"/>
        <w:rPr>
          <w:sz w:val="23"/>
          <w:szCs w:val="23"/>
          <w:lang w:val="es-PE"/>
        </w:rPr>
      </w:pPr>
      <w:r w:rsidRPr="77D62827" w:rsidR="00FF2E0B">
        <w:rPr>
          <w:b w:val="1"/>
          <w:bCs w:val="1"/>
          <w:sz w:val="23"/>
          <w:szCs w:val="23"/>
          <w:u w:val="single"/>
          <w:lang w:val="es-PE"/>
        </w:rPr>
        <w:t>DECIMOCTAVO:</w:t>
      </w:r>
      <w:r w:rsidRPr="77D62827" w:rsidR="00FF2E0B">
        <w:rPr>
          <w:sz w:val="23"/>
          <w:szCs w:val="23"/>
          <w:lang w:val="es-PE"/>
        </w:rPr>
        <w:t xml:space="preserve"> Por lo desarrollado en los considerandos precedentes, en la presente controversia se aprecia que la Carta de rechazo incumple con el estándar de motivación exigido por el artículo 15 del Reglamento para la gestión y pago de siniestros, pues no explica lógicamente las razones por las cuales </w:t>
      </w:r>
      <w:r w:rsidRPr="77D62827" w:rsidR="38481BF6">
        <w:rPr>
          <w:sz w:val="23"/>
          <w:szCs w:val="23"/>
          <w:lang w:val="es-PE"/>
        </w:rPr>
        <w:t>..................</w:t>
      </w:r>
      <w:r w:rsidRPr="77D62827" w:rsidR="00FF2E0B">
        <w:rPr>
          <w:sz w:val="23"/>
          <w:szCs w:val="23"/>
          <w:lang w:val="es-PE"/>
        </w:rPr>
        <w:t xml:space="preserve"> consideró que el asegurado no había superado la inspección de su vehículo, cuando el procedimiento establecido para tal efecto en la Póliza no se habría todavía activado. Por otro lado, tampoco se sustentó en la Carta de rechazo la causal de pérdida total del vehículo asegurado para denegar la cobertura, cuando esta era la única circunstancia que permitía válidamente el rechazo del siniestro durante el período que la Póliza estaba parcialmente suspendida. </w:t>
      </w:r>
    </w:p>
    <w:p w:rsidRPr="00FF2E0B" w:rsidR="00B83882" w:rsidP="00FF2E0B" w:rsidRDefault="00B83882" w14:paraId="7EEF8826" w14:textId="77777777">
      <w:pPr>
        <w:jc w:val="both"/>
        <w:outlineLvl w:val="0"/>
        <w:rPr>
          <w:sz w:val="23"/>
          <w:szCs w:val="23"/>
          <w:lang w:val="es-PE"/>
        </w:rPr>
      </w:pPr>
    </w:p>
    <w:p w:rsidR="00FF2E0B" w:rsidP="00FF2E0B" w:rsidRDefault="00FF2E0B" w14:paraId="5E23E622" w14:textId="5D16A085">
      <w:pPr>
        <w:jc w:val="both"/>
        <w:outlineLvl w:val="0"/>
        <w:rPr>
          <w:sz w:val="23"/>
          <w:szCs w:val="23"/>
          <w:lang w:val="es-PE"/>
        </w:rPr>
      </w:pPr>
      <w:r w:rsidRPr="77D62827" w:rsidR="00FF2E0B">
        <w:rPr>
          <w:sz w:val="23"/>
          <w:szCs w:val="23"/>
          <w:lang w:val="es-PE"/>
        </w:rPr>
        <w:t xml:space="preserve">Para demostrar el supuesto de pérdida de la cobertura de daños parciales por incumplimiento por parte del asegurado de pasar la inspección vehicular de forma injustificada, </w:t>
      </w:r>
      <w:r w:rsidRPr="77D62827" w:rsidR="38481BF6">
        <w:rPr>
          <w:sz w:val="23"/>
          <w:szCs w:val="23"/>
          <w:lang w:val="es-PE"/>
        </w:rPr>
        <w:t>..................</w:t>
      </w:r>
      <w:r w:rsidRPr="77D62827" w:rsidR="00FF2E0B">
        <w:rPr>
          <w:sz w:val="23"/>
          <w:szCs w:val="23"/>
          <w:lang w:val="es-PE"/>
        </w:rPr>
        <w:t xml:space="preserve"> debió adjuntar con su comunicación evidencia de las gestiones de coordinación realizadas por sus funcionarios para determinar la fecha y lugar para la realización de la inspección vehicular. En la medida que esta información no se acompañó con la Carta de rechazo (y tampoco han sido presentadas a esta Defensoría) la negativa a brindar la cobertura por daños parciales no puede considerarse como válida. Por otro lado, dado que la cobertura se encontraba parcialmente suspendida por efecto que la inspección técnica no se había realizado, </w:t>
      </w:r>
      <w:r w:rsidRPr="77D62827" w:rsidR="38481BF6">
        <w:rPr>
          <w:sz w:val="23"/>
          <w:szCs w:val="23"/>
          <w:lang w:val="es-PE"/>
        </w:rPr>
        <w:t>..................</w:t>
      </w:r>
      <w:r w:rsidRPr="77D62827" w:rsidR="00FF2E0B">
        <w:rPr>
          <w:sz w:val="23"/>
          <w:szCs w:val="23"/>
          <w:lang w:val="es-PE"/>
        </w:rPr>
        <w:t xml:space="preserve"> sólo podía justificar válidamente el rechazo invocando un siniestro de pérdida total. Sin embargo, para que este extremo del rechazo fuera válido, </w:t>
      </w:r>
      <w:r w:rsidRPr="77D62827" w:rsidR="38481BF6">
        <w:rPr>
          <w:sz w:val="23"/>
          <w:szCs w:val="23"/>
          <w:lang w:val="es-PE"/>
        </w:rPr>
        <w:t>..................</w:t>
      </w:r>
      <w:r w:rsidRPr="77D62827" w:rsidR="00FF2E0B">
        <w:rPr>
          <w:sz w:val="23"/>
          <w:szCs w:val="23"/>
          <w:lang w:val="es-PE"/>
        </w:rPr>
        <w:t xml:space="preserve"> -en la medida que era quién había realizado la evaluación de los daños y tenía la información respecto de los costos del siniestro- debió presentar documentación con el suficiente grado de certeza que corroborara que el presupuesto de reparación de los daños del vehículo siniestrado era igual o superior al 75% del valor comercial, valor convenido o suma asegurada del vehículo, tal como señala el Glosario de términos de las Condiciones Generales del Contrato. Puesto que </w:t>
      </w:r>
      <w:r w:rsidRPr="77D62827" w:rsidR="38481BF6">
        <w:rPr>
          <w:sz w:val="23"/>
          <w:szCs w:val="23"/>
          <w:lang w:val="es-PE"/>
        </w:rPr>
        <w:t>..................</w:t>
      </w:r>
      <w:r w:rsidRPr="77D62827" w:rsidR="00FF2E0B">
        <w:rPr>
          <w:sz w:val="23"/>
          <w:szCs w:val="23"/>
          <w:lang w:val="es-PE"/>
        </w:rPr>
        <w:t xml:space="preserve"> no incorporó en la Carta de rechazo esta documentación, tampoco es posible considerar que el rechazo a brindar la cobertura sea válido en este extremo.</w:t>
      </w:r>
    </w:p>
    <w:p w:rsidRPr="00FF2E0B" w:rsidR="00B83882" w:rsidP="00FF2E0B" w:rsidRDefault="00B83882" w14:paraId="2F9E1D68" w14:textId="77777777">
      <w:pPr>
        <w:jc w:val="both"/>
        <w:outlineLvl w:val="0"/>
        <w:rPr>
          <w:sz w:val="23"/>
          <w:szCs w:val="23"/>
          <w:lang w:val="es-PE"/>
        </w:rPr>
      </w:pPr>
    </w:p>
    <w:p w:rsidR="00FF2E0B" w:rsidP="00FF2E0B" w:rsidRDefault="00FF2E0B" w14:paraId="22407BD9" w14:textId="47089F14">
      <w:pPr>
        <w:jc w:val="both"/>
        <w:outlineLvl w:val="0"/>
        <w:rPr>
          <w:sz w:val="23"/>
          <w:szCs w:val="23"/>
          <w:lang w:val="es-PE"/>
        </w:rPr>
      </w:pPr>
      <w:r w:rsidRPr="77D62827" w:rsidR="00FF2E0B">
        <w:rPr>
          <w:b w:val="1"/>
          <w:bCs w:val="1"/>
          <w:sz w:val="23"/>
          <w:szCs w:val="23"/>
          <w:u w:val="single"/>
          <w:lang w:val="es-PE"/>
        </w:rPr>
        <w:t>DECIMONOVENO</w:t>
      </w:r>
      <w:r w:rsidRPr="77D62827" w:rsidR="00FF2E0B">
        <w:rPr>
          <w:sz w:val="23"/>
          <w:szCs w:val="23"/>
          <w:lang w:val="es-PE"/>
        </w:rPr>
        <w:t xml:space="preserve">: En la medida que la determinación del presente fallo se sustenta en la deficiencia de la Carta de rechazo respecto de: </w:t>
      </w:r>
      <w:r w:rsidRPr="77D62827" w:rsidR="00FF2E0B">
        <w:rPr>
          <w:b w:val="1"/>
          <w:bCs w:val="1"/>
          <w:i w:val="1"/>
          <w:iCs w:val="1"/>
          <w:sz w:val="23"/>
          <w:szCs w:val="23"/>
          <w:lang w:val="es-PE"/>
        </w:rPr>
        <w:t>(i)</w:t>
      </w:r>
      <w:r w:rsidRPr="77D62827" w:rsidR="00FF2E0B">
        <w:rPr>
          <w:sz w:val="23"/>
          <w:szCs w:val="23"/>
          <w:lang w:val="es-PE"/>
        </w:rPr>
        <w:t xml:space="preserve"> la falta de evidencia respecto de la activación por parte de </w:t>
      </w:r>
      <w:r w:rsidRPr="77D62827" w:rsidR="38481BF6">
        <w:rPr>
          <w:sz w:val="23"/>
          <w:szCs w:val="23"/>
          <w:lang w:val="es-PE"/>
        </w:rPr>
        <w:t>..................</w:t>
      </w:r>
      <w:r w:rsidRPr="77D62827" w:rsidR="00FF2E0B">
        <w:rPr>
          <w:sz w:val="23"/>
          <w:szCs w:val="23"/>
          <w:lang w:val="es-PE"/>
        </w:rPr>
        <w:t xml:space="preserve"> del procedimiento de inspección de la unidad vehicular asegurada establecido en la Póliza; y, </w:t>
      </w:r>
      <w:r w:rsidRPr="77D62827" w:rsidR="00FF2E0B">
        <w:rPr>
          <w:b w:val="1"/>
          <w:bCs w:val="1"/>
          <w:i w:val="1"/>
          <w:iCs w:val="1"/>
          <w:sz w:val="23"/>
          <w:szCs w:val="23"/>
          <w:lang w:val="es-PE"/>
        </w:rPr>
        <w:t>(</w:t>
      </w:r>
      <w:r w:rsidRPr="77D62827" w:rsidR="00FF2E0B">
        <w:rPr>
          <w:b w:val="1"/>
          <w:bCs w:val="1"/>
          <w:i w:val="1"/>
          <w:iCs w:val="1"/>
          <w:sz w:val="23"/>
          <w:szCs w:val="23"/>
          <w:lang w:val="es-PE"/>
        </w:rPr>
        <w:t>ii</w:t>
      </w:r>
      <w:r w:rsidRPr="77D62827" w:rsidR="00FF2E0B">
        <w:rPr>
          <w:b w:val="1"/>
          <w:bCs w:val="1"/>
          <w:i w:val="1"/>
          <w:iCs w:val="1"/>
          <w:sz w:val="23"/>
          <w:szCs w:val="23"/>
          <w:lang w:val="es-PE"/>
        </w:rPr>
        <w:t>)</w:t>
      </w:r>
      <w:r w:rsidRPr="77D62827" w:rsidR="00FF2E0B">
        <w:rPr>
          <w:sz w:val="23"/>
          <w:szCs w:val="23"/>
          <w:lang w:val="es-PE"/>
        </w:rPr>
        <w:t xml:space="preserve"> la ausencia de información que acredite la condición de pérdida total del vehículo siniestrado. De acreditarse documentariamente tales hechos podría variarse el sentido de la presente resolución. Corresponde que </w:t>
      </w:r>
      <w:r w:rsidRPr="77D62827" w:rsidR="38481BF6">
        <w:rPr>
          <w:sz w:val="23"/>
          <w:szCs w:val="23"/>
          <w:lang w:val="es-PE"/>
        </w:rPr>
        <w:t>..................</w:t>
      </w:r>
      <w:r w:rsidRPr="77D62827" w:rsidR="00FF2E0B">
        <w:rPr>
          <w:sz w:val="23"/>
          <w:szCs w:val="23"/>
          <w:lang w:val="es-PE"/>
        </w:rPr>
        <w:t>, de considerarlo oportuno y pertinente, acredite en vía de impugnación, que realizó las gestiones necesarias para activar el procedimiento de inspección; y, que el presupuesto de reparación de los daños del vehículo siniestrado era igual o superior al 75% del valor comercial, valor convenido o suma asegurada del vehículo siniestrado, instrumentos que debió de haber presentado desde un primer momento.</w:t>
      </w:r>
    </w:p>
    <w:p w:rsidRPr="00FF2E0B" w:rsidR="00B83882" w:rsidP="00FF2E0B" w:rsidRDefault="00B83882" w14:paraId="6DFF6340" w14:textId="77777777">
      <w:pPr>
        <w:jc w:val="both"/>
        <w:outlineLvl w:val="0"/>
        <w:rPr>
          <w:sz w:val="23"/>
          <w:szCs w:val="23"/>
          <w:lang w:val="es-PE"/>
        </w:rPr>
      </w:pPr>
    </w:p>
    <w:p w:rsidR="00FF2E0B" w:rsidP="00FF2E0B" w:rsidRDefault="00FF2E0B" w14:paraId="1EDBF0FA" w14:textId="400DAD8D">
      <w:pPr>
        <w:jc w:val="both"/>
        <w:outlineLvl w:val="0"/>
        <w:rPr>
          <w:sz w:val="23"/>
          <w:szCs w:val="23"/>
          <w:lang w:val="es-PE"/>
        </w:rPr>
      </w:pPr>
      <w:r w:rsidRPr="77D62827" w:rsidR="00FF2E0B">
        <w:rPr>
          <w:b w:val="1"/>
          <w:bCs w:val="1"/>
          <w:sz w:val="23"/>
          <w:szCs w:val="23"/>
          <w:u w:val="single"/>
          <w:lang w:val="es-PE"/>
        </w:rPr>
        <w:t>VIGÉSIMO</w:t>
      </w:r>
      <w:r w:rsidRPr="77D62827" w:rsidR="00FF2E0B">
        <w:rPr>
          <w:sz w:val="23"/>
          <w:szCs w:val="23"/>
          <w:lang w:val="es-PE"/>
        </w:rPr>
        <w:t xml:space="preserve">: Finalmente, el señor </w:t>
      </w:r>
      <w:r w:rsidRPr="77D62827" w:rsidR="380F48B3">
        <w:rPr>
          <w:sz w:val="23"/>
          <w:szCs w:val="23"/>
          <w:lang w:val="es-PE"/>
        </w:rPr>
        <w:t>...................................</w:t>
      </w:r>
      <w:r w:rsidRPr="77D62827" w:rsidR="00FF2E0B">
        <w:rPr>
          <w:sz w:val="23"/>
          <w:szCs w:val="23"/>
          <w:lang w:val="es-PE"/>
        </w:rPr>
        <w:t xml:space="preserve"> refiere en su reclamo </w:t>
      </w:r>
      <w:r w:rsidRPr="77D62827" w:rsidR="00FF2E0B">
        <w:rPr>
          <w:sz w:val="23"/>
          <w:szCs w:val="23"/>
          <w:lang w:val="es-PE"/>
        </w:rPr>
        <w:t>que</w:t>
      </w:r>
      <w:r w:rsidRPr="77D62827" w:rsidR="00FF2E0B">
        <w:rPr>
          <w:sz w:val="23"/>
          <w:szCs w:val="23"/>
          <w:lang w:val="es-PE"/>
        </w:rPr>
        <w:t xml:space="preserve"> al no tener respuesta a los reclamos realizados, el mes de agosto de 2024 retiró su vehículo del taller en el que se encontraba. A partir de este hecho habría notado que al vehículo le faltaba una pieza que no tenía relación con el robo de autopartes (denominada BCM y que se ubica al interior del </w:t>
      </w:r>
      <w:r w:rsidRPr="77D62827" w:rsidR="00FF2E0B">
        <w:rPr>
          <w:sz w:val="23"/>
          <w:szCs w:val="23"/>
          <w:lang w:val="es-PE"/>
        </w:rPr>
        <w:t xml:space="preserve">tablero del auto). Asimismo, </w:t>
      </w:r>
      <w:r w:rsidRPr="77D62827" w:rsidR="00FF2E0B">
        <w:rPr>
          <w:sz w:val="23"/>
          <w:szCs w:val="23"/>
          <w:lang w:val="es-PE"/>
        </w:rPr>
        <w:t>que</w:t>
      </w:r>
      <w:r w:rsidRPr="77D62827" w:rsidR="00FF2E0B">
        <w:rPr>
          <w:sz w:val="23"/>
          <w:szCs w:val="23"/>
          <w:lang w:val="es-PE"/>
        </w:rPr>
        <w:t xml:space="preserve"> al realizar los reclamos correspondientes al taller, no tuvo una respuesta satisfactoria. </w:t>
      </w:r>
    </w:p>
    <w:p w:rsidRPr="00FF2E0B" w:rsidR="00B83882" w:rsidP="00FF2E0B" w:rsidRDefault="00B83882" w14:paraId="12533596" w14:textId="77777777">
      <w:pPr>
        <w:jc w:val="both"/>
        <w:outlineLvl w:val="0"/>
        <w:rPr>
          <w:sz w:val="23"/>
          <w:szCs w:val="23"/>
          <w:lang w:val="es-PE"/>
        </w:rPr>
      </w:pPr>
    </w:p>
    <w:p w:rsidR="00FF2E0B" w:rsidP="00FF2E0B" w:rsidRDefault="00FF2E0B" w14:paraId="76B862AF" w14:textId="77777777">
      <w:pPr>
        <w:jc w:val="both"/>
        <w:outlineLvl w:val="0"/>
        <w:rPr>
          <w:sz w:val="23"/>
          <w:szCs w:val="23"/>
          <w:lang w:val="es-PE"/>
        </w:rPr>
      </w:pPr>
      <w:r w:rsidRPr="00FF2E0B">
        <w:rPr>
          <w:sz w:val="23"/>
          <w:szCs w:val="23"/>
          <w:lang w:val="es-PE"/>
        </w:rPr>
        <w:t xml:space="preserve">Como hemos señalado, el Reglamento de DAFESEG, resulta bastante claro en lo que respecta a la competencia de esta Defensoría, siendo que se limita a aquellas controversias que versan respecto del rechazo o liquidación de cobertura de siniestros. Asimismo, el citado Reglamento es claro en el sentido que esta Defensoría no tiene competencia respecto de pretensiones indemnizatorias por daños y perjuicios, por reembolso de gastos o idoneidad de los servicios. </w:t>
      </w:r>
    </w:p>
    <w:p w:rsidRPr="00FF2E0B" w:rsidR="00B83882" w:rsidP="00FF2E0B" w:rsidRDefault="00B83882" w14:paraId="0AC4014A" w14:textId="77777777">
      <w:pPr>
        <w:jc w:val="both"/>
        <w:outlineLvl w:val="0"/>
        <w:rPr>
          <w:sz w:val="23"/>
          <w:szCs w:val="23"/>
          <w:lang w:val="es-PE"/>
        </w:rPr>
      </w:pPr>
    </w:p>
    <w:p w:rsidR="00FF2E0B" w:rsidP="00FF2E0B" w:rsidRDefault="00FF2E0B" w14:paraId="1AAED8CD" w14:textId="77777777">
      <w:pPr>
        <w:jc w:val="both"/>
        <w:outlineLvl w:val="0"/>
        <w:rPr>
          <w:sz w:val="23"/>
          <w:szCs w:val="23"/>
          <w:lang w:val="es-PE"/>
        </w:rPr>
      </w:pPr>
      <w:r w:rsidRPr="00FF2E0B">
        <w:rPr>
          <w:sz w:val="23"/>
          <w:szCs w:val="23"/>
          <w:lang w:val="es-PE"/>
        </w:rPr>
        <w:t xml:space="preserve">En este extremo, la pérdida de una autoparte del tablero, tal como señala el asegurado en su reclamo, no constituye </w:t>
      </w:r>
      <w:proofErr w:type="gramStart"/>
      <w:r w:rsidRPr="00FF2E0B">
        <w:rPr>
          <w:sz w:val="23"/>
          <w:szCs w:val="23"/>
          <w:lang w:val="es-PE"/>
        </w:rPr>
        <w:t>una aspecto</w:t>
      </w:r>
      <w:proofErr w:type="gramEnd"/>
      <w:r w:rsidRPr="00FF2E0B">
        <w:rPr>
          <w:sz w:val="23"/>
          <w:szCs w:val="23"/>
          <w:lang w:val="es-PE"/>
        </w:rPr>
        <w:t xml:space="preserve"> en la que se discuta el rechazo o liquidación de cobertura de siniestros por parte de la empresa aseguradora; y, por lo tanto, no puede ser controvertida ante esta Defensoría. Sin perjuicio de ello, es potestad del asegurado llevar esta discusión ante las instancias competentes en caso lo estime conveniente.</w:t>
      </w:r>
    </w:p>
    <w:p w:rsidRPr="00FF2E0B" w:rsidR="00B83882" w:rsidP="00FF2E0B" w:rsidRDefault="00B83882" w14:paraId="61AA8E1C" w14:textId="77777777">
      <w:pPr>
        <w:jc w:val="both"/>
        <w:outlineLvl w:val="0"/>
        <w:rPr>
          <w:sz w:val="23"/>
          <w:szCs w:val="23"/>
          <w:lang w:val="es-PE"/>
        </w:rPr>
      </w:pPr>
    </w:p>
    <w:p w:rsidR="00FF2E0B" w:rsidP="00FF2E0B" w:rsidRDefault="00FF2E0B" w14:paraId="40BFE273" w14:textId="77777777">
      <w:pPr>
        <w:jc w:val="both"/>
        <w:outlineLvl w:val="0"/>
        <w:rPr>
          <w:sz w:val="23"/>
          <w:szCs w:val="23"/>
          <w:lang w:val="es-PE"/>
        </w:rPr>
      </w:pPr>
      <w:r w:rsidRPr="00FF2E0B">
        <w:rPr>
          <w:sz w:val="23"/>
          <w:szCs w:val="23"/>
          <w:lang w:val="es-PE"/>
        </w:rPr>
        <w:t>Que, en consecuencia, esta Defensoría del Asegurado concluye su apreciación razonada y conjunta al amparo de lo establecido en su Reglamento, por lo que:</w:t>
      </w:r>
    </w:p>
    <w:p w:rsidRPr="00FF2E0B" w:rsidR="00B83882" w:rsidP="00FF2E0B" w:rsidRDefault="00B83882" w14:paraId="078073D4" w14:textId="77777777">
      <w:pPr>
        <w:jc w:val="both"/>
        <w:outlineLvl w:val="0"/>
        <w:rPr>
          <w:sz w:val="23"/>
          <w:szCs w:val="23"/>
          <w:lang w:val="es-PE"/>
        </w:rPr>
      </w:pPr>
    </w:p>
    <w:p w:rsidR="00FF2E0B" w:rsidP="00FF2E0B" w:rsidRDefault="00FF2E0B" w14:paraId="1C5F358A" w14:textId="77777777">
      <w:pPr>
        <w:jc w:val="both"/>
        <w:outlineLvl w:val="0"/>
        <w:rPr>
          <w:b/>
          <w:bCs/>
          <w:sz w:val="23"/>
          <w:szCs w:val="23"/>
          <w:lang w:val="es-PE"/>
        </w:rPr>
      </w:pPr>
      <w:r w:rsidRPr="00FF2E0B">
        <w:rPr>
          <w:b/>
          <w:bCs/>
          <w:sz w:val="23"/>
          <w:szCs w:val="23"/>
          <w:lang w:val="es-PE"/>
        </w:rPr>
        <w:t>RESUELVE:</w:t>
      </w:r>
    </w:p>
    <w:p w:rsidRPr="00FF2E0B" w:rsidR="00B83882" w:rsidP="00FF2E0B" w:rsidRDefault="00B83882" w14:paraId="1BB5C0FB" w14:textId="77777777">
      <w:pPr>
        <w:jc w:val="both"/>
        <w:outlineLvl w:val="0"/>
        <w:rPr>
          <w:b/>
          <w:bCs/>
          <w:sz w:val="23"/>
          <w:szCs w:val="23"/>
          <w:u w:val="single"/>
          <w:lang w:val="es-PE"/>
        </w:rPr>
      </w:pPr>
    </w:p>
    <w:p w:rsidRPr="00FF2E0B" w:rsidR="00FF2E0B" w:rsidP="00FF2E0B" w:rsidRDefault="00FF2E0B" w14:paraId="0B95A7DB" w14:textId="6A82D37B">
      <w:pPr>
        <w:jc w:val="both"/>
        <w:outlineLvl w:val="0"/>
        <w:rPr>
          <w:sz w:val="23"/>
          <w:szCs w:val="23"/>
          <w:lang w:val="es-PE"/>
        </w:rPr>
      </w:pPr>
      <w:r w:rsidRPr="77D62827" w:rsidR="00FF2E0B">
        <w:rPr>
          <w:sz w:val="23"/>
          <w:szCs w:val="23"/>
          <w:lang w:val="es-PE"/>
        </w:rPr>
        <w:t xml:space="preserve">Declarar </w:t>
      </w:r>
      <w:r w:rsidRPr="77D62827" w:rsidR="00FF2E0B">
        <w:rPr>
          <w:b w:val="1"/>
          <w:bCs w:val="1"/>
          <w:sz w:val="23"/>
          <w:szCs w:val="23"/>
          <w:lang w:val="es-PE"/>
        </w:rPr>
        <w:t>FUNDADO</w:t>
      </w:r>
      <w:r w:rsidRPr="77D62827" w:rsidR="00FF2E0B">
        <w:rPr>
          <w:sz w:val="23"/>
          <w:szCs w:val="23"/>
          <w:lang w:val="es-PE"/>
        </w:rPr>
        <w:t xml:space="preserve"> el reclamo presentado por el señor </w:t>
      </w:r>
      <w:r w:rsidRPr="77D62827" w:rsidR="6FD525D1">
        <w:rPr>
          <w:b w:val="1"/>
          <w:bCs w:val="1"/>
          <w:sz w:val="23"/>
          <w:szCs w:val="23"/>
          <w:lang w:val="es-PE"/>
        </w:rPr>
        <w:t>...........................................................................</w:t>
      </w:r>
      <w:r w:rsidRPr="77D62827" w:rsidR="00FF2E0B">
        <w:rPr>
          <w:b w:val="1"/>
          <w:bCs w:val="1"/>
          <w:sz w:val="23"/>
          <w:szCs w:val="23"/>
          <w:lang w:val="es-PE"/>
        </w:rPr>
        <w:t xml:space="preserve"> </w:t>
      </w:r>
      <w:r w:rsidRPr="77D62827" w:rsidR="00FF2E0B">
        <w:rPr>
          <w:sz w:val="23"/>
          <w:szCs w:val="23"/>
          <w:lang w:val="es-PE"/>
        </w:rPr>
        <w:t xml:space="preserve">contra </w:t>
      </w:r>
      <w:r w:rsidRPr="77D62827" w:rsidR="38481BF6">
        <w:rPr>
          <w:b w:val="1"/>
          <w:bCs w:val="1"/>
          <w:sz w:val="23"/>
          <w:szCs w:val="23"/>
          <w:lang w:val="es-PE"/>
        </w:rPr>
        <w:t>..................</w:t>
      </w:r>
      <w:r w:rsidRPr="77D62827" w:rsidR="00FF2E0B">
        <w:rPr>
          <w:b w:val="1"/>
          <w:bCs w:val="1"/>
          <w:sz w:val="23"/>
          <w:szCs w:val="23"/>
          <w:lang w:val="es-PE"/>
        </w:rPr>
        <w:t xml:space="preserve">, </w:t>
      </w:r>
      <w:r w:rsidRPr="77D62827" w:rsidR="00FF2E0B">
        <w:rPr>
          <w:sz w:val="23"/>
          <w:szCs w:val="23"/>
          <w:lang w:val="es-PE"/>
        </w:rPr>
        <w:t>por lo que la aseguradora deberá de otorgar cobertura al siniestro materia del presente reclamo, conforme a las condiciones y límites pactados en el respectivo contrato de seguro.</w:t>
      </w:r>
    </w:p>
    <w:p w:rsidRPr="00247BE2" w:rsidR="00804FBA" w:rsidP="00425565" w:rsidRDefault="00F15FBA" w14:paraId="0B8F9BB3" w14:textId="3DC48D63">
      <w:pPr>
        <w:jc w:val="right"/>
        <w:outlineLvl w:val="0"/>
        <w:rPr>
          <w:sz w:val="23"/>
          <w:szCs w:val="23"/>
          <w:lang w:val="es-PE"/>
        </w:rPr>
      </w:pPr>
      <w:r w:rsidRPr="00247BE2">
        <w:rPr>
          <w:sz w:val="23"/>
          <w:szCs w:val="23"/>
          <w:lang w:val="es-PE"/>
        </w:rPr>
        <w:t>Lima,</w:t>
      </w:r>
      <w:r w:rsidRPr="00247BE2" w:rsidR="009D4785">
        <w:rPr>
          <w:sz w:val="23"/>
          <w:szCs w:val="23"/>
          <w:lang w:val="es-PE"/>
        </w:rPr>
        <w:t xml:space="preserve"> </w:t>
      </w:r>
      <w:r w:rsidR="00EA15B6">
        <w:rPr>
          <w:sz w:val="23"/>
          <w:szCs w:val="23"/>
          <w:lang w:val="es-PE"/>
        </w:rPr>
        <w:t>27</w:t>
      </w:r>
      <w:r w:rsidRPr="00247BE2" w:rsidR="00C70C36">
        <w:rPr>
          <w:sz w:val="23"/>
          <w:szCs w:val="23"/>
          <w:lang w:val="es-PE"/>
        </w:rPr>
        <w:t xml:space="preserve"> </w:t>
      </w:r>
      <w:r w:rsidRPr="00247BE2">
        <w:rPr>
          <w:sz w:val="23"/>
          <w:szCs w:val="23"/>
          <w:lang w:val="es-PE"/>
        </w:rPr>
        <w:t>de</w:t>
      </w:r>
      <w:r w:rsidRPr="00247BE2" w:rsidR="001631D6">
        <w:rPr>
          <w:sz w:val="23"/>
          <w:szCs w:val="23"/>
          <w:lang w:val="es-PE"/>
        </w:rPr>
        <w:t xml:space="preserve"> </w:t>
      </w:r>
      <w:r w:rsidRPr="00247BE2" w:rsidR="005018BF">
        <w:rPr>
          <w:sz w:val="23"/>
          <w:szCs w:val="23"/>
          <w:lang w:val="es-PE"/>
        </w:rPr>
        <w:t>junio</w:t>
      </w:r>
      <w:r w:rsidRPr="00247BE2" w:rsidR="001631D6">
        <w:rPr>
          <w:sz w:val="23"/>
          <w:szCs w:val="23"/>
          <w:lang w:val="es-PE"/>
        </w:rPr>
        <w:t xml:space="preserve"> </w:t>
      </w:r>
      <w:r w:rsidRPr="00247BE2">
        <w:rPr>
          <w:sz w:val="23"/>
          <w:szCs w:val="23"/>
          <w:lang w:val="es-PE"/>
        </w:rPr>
        <w:t>de 20</w:t>
      </w:r>
      <w:r w:rsidRPr="00247BE2" w:rsidR="001631D6">
        <w:rPr>
          <w:sz w:val="23"/>
          <w:szCs w:val="23"/>
          <w:lang w:val="es-PE"/>
        </w:rPr>
        <w:t>2</w:t>
      </w:r>
      <w:r w:rsidRPr="00247BE2" w:rsidR="0073373B">
        <w:rPr>
          <w:sz w:val="23"/>
          <w:szCs w:val="23"/>
          <w:lang w:val="es-PE"/>
        </w:rPr>
        <w:t>5</w:t>
      </w:r>
    </w:p>
    <w:p w:rsidRPr="00247BE2" w:rsidR="00804FBA" w:rsidP="00425565" w:rsidRDefault="00804FBA" w14:paraId="2C8A5CBC" w14:textId="77777777">
      <w:pPr>
        <w:jc w:val="both"/>
        <w:rPr>
          <w:b/>
          <w:bCs/>
          <w:i/>
          <w:iCs/>
          <w:sz w:val="23"/>
          <w:szCs w:val="23"/>
          <w:lang w:val="es-ES_tradnl"/>
        </w:rPr>
      </w:pPr>
    </w:p>
    <w:p w:rsidRPr="00247BE2" w:rsidR="003F73A8" w:rsidP="00425565" w:rsidRDefault="003F73A8" w14:paraId="00714C2C" w14:textId="77777777">
      <w:pPr>
        <w:jc w:val="both"/>
        <w:rPr>
          <w:b/>
          <w:bCs/>
          <w:i/>
          <w:iCs/>
          <w:sz w:val="23"/>
          <w:szCs w:val="23"/>
          <w:lang w:val="es-ES_tradnl"/>
        </w:rPr>
      </w:pPr>
      <w:r w:rsidRPr="00247BE2">
        <w:rPr>
          <w:b/>
          <w:bCs/>
          <w:i/>
          <w:iCs/>
          <w:sz w:val="23"/>
          <w:szCs w:val="23"/>
          <w:lang w:val="es-ES_tradnl"/>
        </w:rPr>
        <w:t>La Secretaría Técnica certifica que la presente resolución cuenta con el voto de los vocales cuyos nombres figuran en el presente documento.</w:t>
      </w:r>
    </w:p>
    <w:p w:rsidRPr="00247BE2" w:rsidR="00707C3F" w:rsidP="00247BE2" w:rsidRDefault="00707C3F" w14:paraId="52D37E4A" w14:textId="77777777">
      <w:pPr>
        <w:spacing w:line="360" w:lineRule="auto"/>
        <w:jc w:val="both"/>
        <w:rPr>
          <w:b/>
          <w:bCs/>
          <w:i/>
          <w:iCs/>
          <w:sz w:val="23"/>
          <w:szCs w:val="23"/>
          <w:lang w:val="es-ES_tradnl"/>
        </w:rPr>
      </w:pPr>
    </w:p>
    <w:p w:rsidRPr="00247BE2" w:rsidR="00707C3F" w:rsidP="00247BE2" w:rsidRDefault="00707C3F" w14:paraId="30ED2D98" w14:textId="547A44C6">
      <w:pPr>
        <w:spacing w:line="360" w:lineRule="auto"/>
        <w:jc w:val="center"/>
        <w:rPr>
          <w:b/>
          <w:bCs/>
          <w:sz w:val="23"/>
          <w:szCs w:val="23"/>
        </w:rPr>
      </w:pPr>
      <w:r w:rsidRPr="00247BE2">
        <w:rPr>
          <w:b/>
          <w:bCs/>
          <w:sz w:val="23"/>
          <w:szCs w:val="23"/>
        </w:rPr>
        <w:t xml:space="preserve">Rolando Eyzaguirre </w:t>
      </w:r>
      <w:proofErr w:type="spellStart"/>
      <w:r w:rsidRPr="00247BE2">
        <w:rPr>
          <w:b/>
          <w:bCs/>
          <w:sz w:val="23"/>
          <w:szCs w:val="23"/>
        </w:rPr>
        <w:t>Maccan</w:t>
      </w:r>
      <w:proofErr w:type="spellEnd"/>
      <w:r w:rsidRPr="00247BE2">
        <w:rPr>
          <w:b/>
          <w:bCs/>
          <w:sz w:val="23"/>
          <w:szCs w:val="23"/>
        </w:rPr>
        <w:t xml:space="preserve"> – </w:t>
      </w:r>
      <w:proofErr w:type="gramStart"/>
      <w:r w:rsidRPr="00247BE2" w:rsidR="00E4456F">
        <w:rPr>
          <w:b/>
          <w:bCs/>
          <w:sz w:val="23"/>
          <w:szCs w:val="23"/>
        </w:rPr>
        <w:t>Presidente</w:t>
      </w:r>
      <w:proofErr w:type="gramEnd"/>
    </w:p>
    <w:p w:rsidRPr="00247BE2" w:rsidR="00BB4CEC" w:rsidP="00247BE2" w:rsidRDefault="00BB4CEC" w14:paraId="01720D6D" w14:textId="7AD41673">
      <w:pPr>
        <w:spacing w:line="360" w:lineRule="auto"/>
        <w:jc w:val="center"/>
        <w:rPr>
          <w:b/>
          <w:bCs/>
          <w:sz w:val="23"/>
          <w:szCs w:val="23"/>
        </w:rPr>
      </w:pPr>
      <w:r w:rsidRPr="00247BE2">
        <w:rPr>
          <w:b/>
          <w:bCs/>
          <w:sz w:val="23"/>
          <w:szCs w:val="23"/>
        </w:rPr>
        <w:t>María Eugenia Valdez Fernández Baca –</w:t>
      </w:r>
      <w:r w:rsidRPr="00247BE2" w:rsidR="00E4456F">
        <w:rPr>
          <w:b/>
          <w:bCs/>
          <w:sz w:val="23"/>
          <w:szCs w:val="23"/>
        </w:rPr>
        <w:t xml:space="preserve"> Vocal</w:t>
      </w:r>
      <w:r w:rsidRPr="00247BE2">
        <w:rPr>
          <w:b/>
          <w:bCs/>
          <w:sz w:val="23"/>
          <w:szCs w:val="23"/>
        </w:rPr>
        <w:t xml:space="preserve"> </w:t>
      </w:r>
    </w:p>
    <w:p w:rsidRPr="00247BE2" w:rsidR="00DD0E29" w:rsidP="00247BE2" w:rsidRDefault="00AD20C0" w14:paraId="487074CF" w14:textId="11EAC2F0">
      <w:pPr>
        <w:spacing w:line="360" w:lineRule="auto"/>
        <w:jc w:val="center"/>
        <w:rPr>
          <w:b/>
          <w:bCs/>
          <w:sz w:val="23"/>
          <w:szCs w:val="23"/>
        </w:rPr>
      </w:pPr>
      <w:r w:rsidRPr="00247BE2">
        <w:rPr>
          <w:b/>
          <w:bCs/>
          <w:sz w:val="23"/>
          <w:szCs w:val="23"/>
        </w:rPr>
        <w:t>Antonio José Rodríguez Lobatón – Vocal</w:t>
      </w:r>
    </w:p>
    <w:p w:rsidRPr="008E0099"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1F4C" w:rsidP="005F148C" w:rsidRDefault="001F1F4C" w14:paraId="5982B9FA" w14:textId="77777777">
      <w:r>
        <w:separator/>
      </w:r>
    </w:p>
  </w:endnote>
  <w:endnote w:type="continuationSeparator" w:id="0">
    <w:p w:rsidR="001F1F4C" w:rsidP="005F148C" w:rsidRDefault="001F1F4C" w14:paraId="4987A7E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1F4C" w:rsidP="005F148C" w:rsidRDefault="001F1F4C" w14:paraId="62BB8289" w14:textId="77777777">
      <w:r>
        <w:separator/>
      </w:r>
    </w:p>
  </w:footnote>
  <w:footnote w:type="continuationSeparator" w:id="0">
    <w:p w:rsidR="001F1F4C" w:rsidP="005F148C" w:rsidRDefault="001F1F4C" w14:paraId="60A635C2" w14:textId="77777777">
      <w:r>
        <w:continuationSeparator/>
      </w:r>
    </w:p>
  </w:footnote>
  <w:footnote w:id="1">
    <w:p w:rsidRPr="00B83882" w:rsidR="00FF2E0B" w:rsidP="00FF2E0B" w:rsidRDefault="00FF2E0B" w14:paraId="0755434B" w14:textId="77777777">
      <w:pPr>
        <w:pStyle w:val="Textonotapie"/>
        <w:tabs>
          <w:tab w:val="left" w:pos="284"/>
        </w:tabs>
        <w:spacing w:after="120"/>
        <w:ind w:left="284" w:hanging="284"/>
        <w:rPr>
          <w:sz w:val="18"/>
          <w:szCs w:val="18"/>
          <w:lang w:val="es-MX"/>
        </w:rPr>
      </w:pPr>
      <w:r w:rsidRPr="00B83882">
        <w:rPr>
          <w:rStyle w:val="Refdenotaalpie"/>
          <w:sz w:val="18"/>
          <w:szCs w:val="18"/>
        </w:rPr>
        <w:footnoteRef/>
      </w:r>
      <w:r w:rsidRPr="00B83882">
        <w:rPr>
          <w:sz w:val="18"/>
          <w:szCs w:val="18"/>
        </w:rPr>
        <w:t xml:space="preserve"> </w:t>
      </w:r>
      <w:r w:rsidRPr="00B83882">
        <w:rPr>
          <w:sz w:val="18"/>
          <w:szCs w:val="18"/>
        </w:rPr>
        <w:tab/>
      </w:r>
      <w:hyperlink w:history="1" r:id="rId1">
        <w:r w:rsidRPr="00B83882">
          <w:rPr>
            <w:rStyle w:val="Hipervnculo"/>
            <w:rFonts w:eastAsia="Arial Unicode MS"/>
            <w:sz w:val="18"/>
            <w:szCs w:val="18"/>
            <w:lang w:val="es-PE"/>
          </w:rPr>
          <w:t>http://www.defaseg.com.pe/reglamento</w:t>
        </w:r>
      </w:hyperlink>
      <w:r w:rsidRPr="00B83882">
        <w:rPr>
          <w:rFonts w:eastAsia="Arial Unicode MS"/>
          <w:sz w:val="18"/>
          <w:szCs w:val="18"/>
          <w:lang w:val="es-PE"/>
        </w:rPr>
        <w:t xml:space="preserve"> </w:t>
      </w:r>
    </w:p>
  </w:footnote>
  <w:footnote w:id="2">
    <w:p w:rsidRPr="00B83882" w:rsidR="00FF2E0B" w:rsidP="00FF2E0B" w:rsidRDefault="00FF2E0B" w14:paraId="6D0359B4" w14:textId="77777777">
      <w:pPr>
        <w:pStyle w:val="Textonotapie"/>
        <w:tabs>
          <w:tab w:val="left" w:pos="284"/>
        </w:tabs>
        <w:spacing w:after="60"/>
        <w:ind w:left="284" w:hanging="284"/>
        <w:rPr>
          <w:rStyle w:val="Hipervnculo"/>
          <w:color w:val="000000" w:themeColor="text1"/>
          <w:sz w:val="18"/>
          <w:szCs w:val="18"/>
          <w:lang w:val="es-PE"/>
        </w:rPr>
      </w:pPr>
      <w:r w:rsidRPr="00B83882">
        <w:rPr>
          <w:rStyle w:val="Refdenotaalpie"/>
          <w:sz w:val="18"/>
          <w:szCs w:val="18"/>
        </w:rPr>
        <w:footnoteRef/>
      </w:r>
      <w:r w:rsidRPr="00B83882">
        <w:rPr>
          <w:sz w:val="18"/>
          <w:szCs w:val="18"/>
          <w:lang w:val="es-PE"/>
        </w:rPr>
        <w:t xml:space="preserve"> </w:t>
      </w:r>
      <w:r w:rsidRPr="00B83882">
        <w:rPr>
          <w:sz w:val="18"/>
          <w:szCs w:val="18"/>
          <w:lang w:val="es-PE"/>
        </w:rPr>
        <w:tab/>
      </w:r>
      <w:r w:rsidRPr="00B83882">
        <w:rPr>
          <w:rStyle w:val="Hipervnculo"/>
          <w:b/>
          <w:bCs/>
          <w:color w:val="000000" w:themeColor="text1"/>
          <w:sz w:val="18"/>
          <w:szCs w:val="18"/>
          <w:lang w:val="es-PE"/>
        </w:rPr>
        <w:t>Ley del Contrato de Seguro</w:t>
      </w:r>
    </w:p>
    <w:p w:rsidRPr="00B83882" w:rsidR="00FF2E0B" w:rsidP="00FF2E0B" w:rsidRDefault="00FF2E0B" w14:paraId="349536D7" w14:textId="77777777">
      <w:pPr>
        <w:pStyle w:val="Textonotapie"/>
        <w:tabs>
          <w:tab w:val="left" w:pos="284"/>
        </w:tabs>
        <w:spacing w:after="60"/>
        <w:ind w:left="284" w:hanging="284"/>
        <w:rPr>
          <w:rStyle w:val="Hipervnculo"/>
          <w:b/>
          <w:bCs/>
          <w:color w:val="000000" w:themeColor="text1"/>
          <w:sz w:val="18"/>
          <w:szCs w:val="18"/>
          <w:lang w:val="es-PE"/>
        </w:rPr>
      </w:pPr>
      <w:r w:rsidRPr="00B83882">
        <w:rPr>
          <w:rStyle w:val="Hipervnculo"/>
          <w:b/>
          <w:bCs/>
          <w:color w:val="000000" w:themeColor="text1"/>
          <w:sz w:val="18"/>
          <w:szCs w:val="18"/>
          <w:lang w:val="es-PE"/>
        </w:rPr>
        <w:tab/>
      </w:r>
      <w:r w:rsidRPr="00B83882">
        <w:rPr>
          <w:rStyle w:val="Hipervnculo"/>
          <w:b/>
          <w:bCs/>
          <w:color w:val="000000" w:themeColor="text1"/>
          <w:sz w:val="18"/>
          <w:szCs w:val="18"/>
          <w:lang w:val="es-PE"/>
        </w:rPr>
        <w:t>Artículo 1o.- Definición</w:t>
      </w:r>
    </w:p>
    <w:p w:rsidRPr="00B83882" w:rsidR="00FF2E0B" w:rsidP="00FF2E0B" w:rsidRDefault="00FF2E0B" w14:paraId="5B65B809" w14:textId="77777777">
      <w:pPr>
        <w:pStyle w:val="Textonotapie"/>
        <w:tabs>
          <w:tab w:val="left" w:pos="284"/>
        </w:tabs>
        <w:spacing w:after="120"/>
        <w:ind w:left="284" w:hanging="284"/>
        <w:rPr>
          <w:rStyle w:val="Hipervnculo"/>
          <w:color w:val="000000" w:themeColor="text1"/>
          <w:sz w:val="18"/>
          <w:szCs w:val="18"/>
          <w:lang w:val="es-PE"/>
        </w:rPr>
      </w:pPr>
      <w:r w:rsidRPr="00B83882">
        <w:rPr>
          <w:rStyle w:val="Hipervnculo"/>
          <w:color w:val="000000" w:themeColor="text1"/>
          <w:sz w:val="18"/>
          <w:szCs w:val="18"/>
          <w:lang w:val="es-PE"/>
        </w:rPr>
        <w:tab/>
      </w:r>
      <w:r w:rsidRPr="00B83882">
        <w:rPr>
          <w:rStyle w:val="Hipervnculo"/>
          <w:color w:val="000000" w:themeColor="text1"/>
          <w:sz w:val="18"/>
          <w:szCs w:val="18"/>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B83882" w:rsidR="00FF2E0B" w:rsidP="00FF2E0B" w:rsidRDefault="00FF2E0B" w14:paraId="68521A9E" w14:textId="77777777">
      <w:pPr>
        <w:pStyle w:val="Textonotapie"/>
        <w:tabs>
          <w:tab w:val="left" w:pos="284"/>
        </w:tabs>
        <w:spacing w:after="120"/>
        <w:ind w:left="284" w:hanging="284"/>
        <w:rPr>
          <w:b/>
          <w:bCs/>
          <w:sz w:val="18"/>
          <w:szCs w:val="18"/>
        </w:rPr>
      </w:pPr>
      <w:r w:rsidRPr="00B83882">
        <w:rPr>
          <w:rStyle w:val="Refdenotaalpie"/>
          <w:sz w:val="18"/>
          <w:szCs w:val="18"/>
        </w:rPr>
        <w:footnoteRef/>
      </w:r>
      <w:r w:rsidRPr="00B83882">
        <w:rPr>
          <w:sz w:val="18"/>
          <w:szCs w:val="18"/>
          <w:lang w:val="es-PE"/>
        </w:rPr>
        <w:t xml:space="preserve"> </w:t>
      </w:r>
      <w:r w:rsidRPr="00B83882">
        <w:rPr>
          <w:sz w:val="18"/>
          <w:szCs w:val="18"/>
          <w:lang w:val="es-PE"/>
        </w:rPr>
        <w:tab/>
      </w:r>
      <w:r w:rsidRPr="00B83882">
        <w:rPr>
          <w:b/>
          <w:bCs/>
          <w:sz w:val="18"/>
          <w:szCs w:val="18"/>
          <w:lang w:val="es-PE"/>
        </w:rPr>
        <w:t>Código Civil</w:t>
      </w:r>
    </w:p>
    <w:p w:rsidRPr="00B83882" w:rsidR="00FF2E0B" w:rsidP="00FF2E0B" w:rsidRDefault="00FF2E0B" w14:paraId="30D40813" w14:textId="77777777">
      <w:pPr>
        <w:pStyle w:val="Textonotapie"/>
        <w:tabs>
          <w:tab w:val="left" w:pos="284"/>
        </w:tabs>
        <w:spacing w:after="120"/>
        <w:ind w:left="284" w:hanging="284"/>
        <w:rPr>
          <w:sz w:val="18"/>
          <w:szCs w:val="18"/>
          <w:lang w:val="es-PE"/>
        </w:rPr>
      </w:pPr>
      <w:r w:rsidRPr="00B83882">
        <w:rPr>
          <w:b/>
          <w:bCs/>
          <w:sz w:val="18"/>
          <w:szCs w:val="18"/>
          <w:lang w:val="es-PE"/>
        </w:rPr>
        <w:tab/>
      </w:r>
      <w:r w:rsidRPr="00B83882">
        <w:rPr>
          <w:b/>
          <w:bCs/>
          <w:sz w:val="18"/>
          <w:szCs w:val="18"/>
          <w:lang w:val="es-PE"/>
        </w:rPr>
        <w:t>Artículo 1361.-</w:t>
      </w:r>
      <w:r w:rsidRPr="00B83882">
        <w:rPr>
          <w:sz w:val="18"/>
          <w:szCs w:val="18"/>
          <w:lang w:val="es-PE"/>
        </w:rPr>
        <w:t> Los contratos son obligatorios en cuanto se haya expresado en ellos.</w:t>
      </w:r>
    </w:p>
    <w:p w:rsidRPr="00B83882" w:rsidR="00FF2E0B" w:rsidP="00FF2E0B" w:rsidRDefault="00FF2E0B" w14:paraId="5146913A" w14:textId="77777777">
      <w:pPr>
        <w:pStyle w:val="Textonotapie"/>
        <w:tabs>
          <w:tab w:val="left" w:pos="284"/>
        </w:tabs>
        <w:spacing w:after="120"/>
        <w:ind w:left="284" w:hanging="284"/>
        <w:rPr>
          <w:sz w:val="18"/>
          <w:szCs w:val="18"/>
          <w:lang w:val="es-PE"/>
        </w:rPr>
      </w:pPr>
      <w:r w:rsidRPr="00B83882">
        <w:rPr>
          <w:sz w:val="18"/>
          <w:szCs w:val="18"/>
          <w:lang w:val="es-PE"/>
        </w:rPr>
        <w:tab/>
      </w:r>
      <w:r w:rsidRPr="00B83882">
        <w:rPr>
          <w:sz w:val="18"/>
          <w:szCs w:val="18"/>
          <w:lang w:val="es-PE"/>
        </w:rPr>
        <w:t>Se presume que la declaración expresada en el contrato responde a la voluntad común de las partes y quien niegue esa coincidencia debe probarla.</w:t>
      </w:r>
    </w:p>
  </w:footnote>
  <w:footnote w:id="4">
    <w:p w:rsidRPr="00B83882" w:rsidR="00FF2E0B" w:rsidP="00FF2E0B" w:rsidRDefault="00FF2E0B" w14:paraId="1B3E2D1F" w14:textId="77777777">
      <w:pPr>
        <w:pStyle w:val="Textonotapie"/>
        <w:tabs>
          <w:tab w:val="left" w:pos="284"/>
        </w:tabs>
        <w:spacing w:after="120"/>
        <w:ind w:left="284" w:hanging="284"/>
        <w:rPr>
          <w:b/>
          <w:bCs/>
          <w:sz w:val="18"/>
          <w:szCs w:val="18"/>
          <w:lang w:val="es-MX"/>
        </w:rPr>
      </w:pPr>
      <w:r w:rsidRPr="00B83882">
        <w:rPr>
          <w:rStyle w:val="Refdenotaalpie"/>
          <w:sz w:val="18"/>
          <w:szCs w:val="18"/>
        </w:rPr>
        <w:footnoteRef/>
      </w:r>
      <w:r w:rsidRPr="00B83882">
        <w:rPr>
          <w:sz w:val="18"/>
          <w:szCs w:val="18"/>
          <w:lang w:val="es-PE"/>
        </w:rPr>
        <w:t xml:space="preserve"> </w:t>
      </w:r>
      <w:r w:rsidRPr="00B83882">
        <w:rPr>
          <w:sz w:val="18"/>
          <w:szCs w:val="18"/>
          <w:lang w:val="es-PE"/>
        </w:rPr>
        <w:tab/>
      </w:r>
      <w:r w:rsidRPr="00B83882">
        <w:rPr>
          <w:b/>
          <w:bCs/>
          <w:sz w:val="18"/>
          <w:szCs w:val="18"/>
          <w:lang w:val="es-MX"/>
        </w:rPr>
        <w:t>Código Procesal Civil</w:t>
      </w:r>
    </w:p>
    <w:p w:rsidRPr="00B83882" w:rsidR="00FF2E0B" w:rsidP="00FF2E0B" w:rsidRDefault="00FF2E0B" w14:paraId="3B55C9F1" w14:textId="77777777">
      <w:pPr>
        <w:pStyle w:val="Textonotapie"/>
        <w:tabs>
          <w:tab w:val="left" w:pos="284"/>
        </w:tabs>
        <w:spacing w:after="120"/>
        <w:ind w:left="284" w:hanging="284"/>
        <w:rPr>
          <w:sz w:val="18"/>
          <w:szCs w:val="18"/>
          <w:lang w:val="es-MX"/>
        </w:rPr>
      </w:pPr>
      <w:r w:rsidRPr="00B83882">
        <w:rPr>
          <w:b/>
          <w:bCs/>
          <w:sz w:val="18"/>
          <w:szCs w:val="18"/>
          <w:lang w:val="es-MX"/>
        </w:rPr>
        <w:tab/>
      </w:r>
      <w:r w:rsidRPr="00B83882">
        <w:rPr>
          <w:b/>
          <w:bCs/>
          <w:sz w:val="18"/>
          <w:szCs w:val="18"/>
          <w:lang w:val="es-MX"/>
        </w:rPr>
        <w:t xml:space="preserve">Artículo 196.- Carga de la </w:t>
      </w:r>
      <w:proofErr w:type="gramStart"/>
      <w:r w:rsidRPr="00B83882">
        <w:rPr>
          <w:b/>
          <w:bCs/>
          <w:sz w:val="18"/>
          <w:szCs w:val="18"/>
          <w:lang w:val="es-MX"/>
        </w:rPr>
        <w:t>prueba.-</w:t>
      </w:r>
      <w:proofErr w:type="gramEnd"/>
      <w:r w:rsidRPr="00B83882">
        <w:rPr>
          <w:sz w:val="18"/>
          <w:szCs w:val="18"/>
          <w:lang w:val="es-MX"/>
        </w:rPr>
        <w:t xml:space="preserve"> Salvo disposición legal diferente, la carga de probar corresponde a quien afirma hechos que configuran su pretensión, o a quien los contradice alegando nuevos hechos.</w:t>
      </w:r>
    </w:p>
  </w:footnote>
  <w:footnote w:id="5">
    <w:p w:rsidRPr="00B83882" w:rsidR="00FF2E0B" w:rsidP="00FF2E0B" w:rsidRDefault="00FF2E0B" w14:paraId="6530E78F" w14:textId="77777777">
      <w:pPr>
        <w:pStyle w:val="Textonotapie"/>
        <w:tabs>
          <w:tab w:val="left" w:pos="284"/>
        </w:tabs>
        <w:spacing w:after="120"/>
        <w:ind w:left="284" w:hanging="284"/>
        <w:rPr>
          <w:sz w:val="18"/>
          <w:szCs w:val="18"/>
          <w:lang w:val="es-MX"/>
        </w:rPr>
      </w:pPr>
      <w:r w:rsidRPr="00B83882">
        <w:rPr>
          <w:rStyle w:val="Refdenotaalpie"/>
          <w:sz w:val="18"/>
          <w:szCs w:val="18"/>
        </w:rPr>
        <w:footnoteRef/>
      </w:r>
      <w:r w:rsidRPr="00B83882">
        <w:rPr>
          <w:sz w:val="18"/>
          <w:szCs w:val="18"/>
          <w:lang w:val="es-PE"/>
        </w:rPr>
        <w:t xml:space="preserve"> </w:t>
      </w:r>
      <w:r w:rsidRPr="00B83882">
        <w:rPr>
          <w:sz w:val="18"/>
          <w:szCs w:val="18"/>
          <w:lang w:val="es-PE"/>
        </w:rPr>
        <w:tab/>
      </w:r>
      <w:r w:rsidRPr="00B83882">
        <w:rPr>
          <w:sz w:val="18"/>
          <w:szCs w:val="18"/>
          <w:lang w:val="es-PE"/>
        </w:rPr>
        <w:t xml:space="preserve">La resolución del Contrato se encuentra regulada por el artículo </w:t>
      </w:r>
      <w:r w:rsidRPr="00B83882">
        <w:rPr>
          <w:sz w:val="18"/>
          <w:szCs w:val="18"/>
          <w:lang w:val="es-MX"/>
        </w:rPr>
        <w:t xml:space="preserve">14 de las Condiciones generales. </w:t>
      </w:r>
    </w:p>
  </w:footnote>
  <w:footnote w:id="6">
    <w:p w:rsidRPr="00B83882" w:rsidR="00FF2E0B" w:rsidP="00FF2E0B" w:rsidRDefault="00FF2E0B" w14:paraId="20303DF4" w14:textId="77777777">
      <w:pPr>
        <w:pStyle w:val="Textonotapie"/>
        <w:tabs>
          <w:tab w:val="left" w:pos="284"/>
        </w:tabs>
        <w:spacing w:after="120"/>
        <w:ind w:left="284" w:hanging="284"/>
        <w:rPr>
          <w:sz w:val="18"/>
          <w:szCs w:val="18"/>
          <w:lang w:val="es-PE"/>
        </w:rPr>
      </w:pPr>
      <w:r w:rsidRPr="00B83882">
        <w:rPr>
          <w:rStyle w:val="Refdenotaalpie"/>
          <w:sz w:val="18"/>
          <w:szCs w:val="18"/>
        </w:rPr>
        <w:footnoteRef/>
      </w:r>
      <w:r w:rsidRPr="00B83882">
        <w:rPr>
          <w:sz w:val="18"/>
          <w:szCs w:val="18"/>
          <w:lang w:val="es-PE"/>
        </w:rPr>
        <w:t xml:space="preserve"> </w:t>
      </w:r>
      <w:r w:rsidRPr="00B83882">
        <w:rPr>
          <w:sz w:val="18"/>
          <w:szCs w:val="18"/>
          <w:lang w:val="es-PE"/>
        </w:rPr>
        <w:tab/>
      </w:r>
      <w:r w:rsidRPr="00B83882">
        <w:rPr>
          <w:sz w:val="18"/>
          <w:szCs w:val="18"/>
          <w:lang w:val="es-PE"/>
        </w:rPr>
        <w:t xml:space="preserve">En el considerando octavo de la presente resolución se reproducen los numerales 1.1., 1.2. y 1.3. de la Cláusula adicional de inspección. </w:t>
      </w:r>
    </w:p>
  </w:footnote>
  <w:footnote w:id="7">
    <w:p w:rsidRPr="00B83882" w:rsidR="00FF2E0B" w:rsidP="00FF2E0B" w:rsidRDefault="00FF2E0B" w14:paraId="75C58DC8" w14:textId="77777777">
      <w:pPr>
        <w:pStyle w:val="Textonotapie"/>
        <w:tabs>
          <w:tab w:val="left" w:pos="284"/>
        </w:tabs>
        <w:spacing w:after="120"/>
        <w:ind w:left="284" w:hanging="284"/>
        <w:rPr>
          <w:b/>
          <w:bCs/>
          <w:sz w:val="18"/>
          <w:szCs w:val="18"/>
          <w:lang w:val="es-PE"/>
        </w:rPr>
      </w:pPr>
      <w:r w:rsidRPr="00B83882">
        <w:rPr>
          <w:rStyle w:val="Refdenotaalpie"/>
          <w:sz w:val="18"/>
          <w:szCs w:val="18"/>
        </w:rPr>
        <w:footnoteRef/>
      </w:r>
      <w:r w:rsidRPr="00B83882">
        <w:rPr>
          <w:sz w:val="18"/>
          <w:szCs w:val="18"/>
          <w:lang w:val="es-PE"/>
        </w:rPr>
        <w:t xml:space="preserve"> </w:t>
      </w:r>
      <w:r w:rsidRPr="00B83882">
        <w:rPr>
          <w:sz w:val="18"/>
          <w:szCs w:val="18"/>
          <w:lang w:val="es-PE"/>
        </w:rPr>
        <w:tab/>
      </w:r>
      <w:r w:rsidRPr="00B83882">
        <w:rPr>
          <w:b/>
          <w:bCs/>
          <w:sz w:val="18"/>
          <w:szCs w:val="18"/>
          <w:lang w:val="es-PE"/>
        </w:rPr>
        <w:t>CONDICIONES GENERALES</w:t>
      </w:r>
    </w:p>
    <w:p w:rsidRPr="00B83882" w:rsidR="00FF2E0B" w:rsidP="00FF2E0B" w:rsidRDefault="00FF2E0B" w14:paraId="36DD312F" w14:textId="77777777">
      <w:pPr>
        <w:pStyle w:val="Textonotapie"/>
        <w:tabs>
          <w:tab w:val="left" w:pos="284"/>
        </w:tabs>
        <w:spacing w:after="120"/>
        <w:ind w:left="284" w:hanging="284"/>
        <w:rPr>
          <w:b/>
          <w:bCs/>
          <w:sz w:val="18"/>
          <w:szCs w:val="18"/>
          <w:lang w:val="es-PE"/>
        </w:rPr>
      </w:pPr>
      <w:r w:rsidRPr="00B83882">
        <w:rPr>
          <w:b/>
          <w:bCs/>
          <w:sz w:val="18"/>
          <w:szCs w:val="18"/>
          <w:lang w:val="es-PE"/>
        </w:rPr>
        <w:tab/>
      </w:r>
      <w:r w:rsidRPr="00B83882">
        <w:rPr>
          <w:b/>
          <w:bCs/>
          <w:sz w:val="18"/>
          <w:szCs w:val="18"/>
          <w:lang w:val="es-PE"/>
        </w:rPr>
        <w:t>SEGURO DE AUTOS</w:t>
      </w:r>
    </w:p>
    <w:p w:rsidRPr="00B83882" w:rsidR="00FF2E0B" w:rsidP="00FF2E0B" w:rsidRDefault="00FF2E0B" w14:paraId="5EB4B7E8" w14:textId="77777777">
      <w:pPr>
        <w:pStyle w:val="Textonotapie"/>
        <w:tabs>
          <w:tab w:val="left" w:pos="284"/>
        </w:tabs>
        <w:spacing w:after="120"/>
        <w:ind w:left="284" w:hanging="284"/>
        <w:rPr>
          <w:b/>
          <w:bCs/>
          <w:sz w:val="18"/>
          <w:szCs w:val="18"/>
          <w:lang w:val="es-PE"/>
        </w:rPr>
      </w:pPr>
      <w:r w:rsidRPr="00B83882">
        <w:rPr>
          <w:b/>
          <w:bCs/>
          <w:sz w:val="18"/>
          <w:szCs w:val="18"/>
          <w:lang w:val="es-PE"/>
        </w:rPr>
        <w:tab/>
      </w:r>
      <w:r w:rsidRPr="00B83882">
        <w:rPr>
          <w:b/>
          <w:bCs/>
          <w:sz w:val="18"/>
          <w:szCs w:val="18"/>
          <w:lang w:val="es-PE"/>
        </w:rPr>
        <w:t>CONDICIONES OPERATIVAS</w:t>
      </w:r>
    </w:p>
    <w:p w:rsidRPr="00B83882" w:rsidR="00FF2E0B" w:rsidP="00FF2E0B" w:rsidRDefault="00FF2E0B" w14:paraId="56002555" w14:textId="77777777">
      <w:pPr>
        <w:pStyle w:val="Textonotapie"/>
        <w:tabs>
          <w:tab w:val="left" w:pos="284"/>
        </w:tabs>
        <w:spacing w:after="120"/>
        <w:ind w:left="284" w:hanging="284"/>
        <w:rPr>
          <w:sz w:val="18"/>
          <w:szCs w:val="18"/>
          <w:lang w:val="es-MX"/>
        </w:rPr>
      </w:pPr>
      <w:r w:rsidRPr="00B83882">
        <w:rPr>
          <w:sz w:val="18"/>
          <w:szCs w:val="18"/>
          <w:lang w:val="es-MX"/>
        </w:rPr>
        <w:tab/>
      </w:r>
      <w:r w:rsidRPr="00B83882">
        <w:rPr>
          <w:sz w:val="18"/>
          <w:szCs w:val="18"/>
          <w:lang w:val="es-MX"/>
        </w:rPr>
        <w:t>[…]</w:t>
      </w:r>
    </w:p>
    <w:p w:rsidRPr="00B83882" w:rsidR="00FF2E0B" w:rsidP="00FF2E0B" w:rsidRDefault="00FF2E0B" w14:paraId="5EA516DA" w14:textId="77777777">
      <w:pPr>
        <w:pStyle w:val="Textonotapie"/>
        <w:tabs>
          <w:tab w:val="left" w:pos="284"/>
        </w:tabs>
        <w:spacing w:after="120"/>
        <w:ind w:left="284" w:hanging="284"/>
        <w:rPr>
          <w:b/>
          <w:bCs/>
          <w:sz w:val="18"/>
          <w:szCs w:val="18"/>
          <w:lang w:val="es-MX"/>
        </w:rPr>
      </w:pPr>
      <w:r w:rsidRPr="00B83882">
        <w:rPr>
          <w:b/>
          <w:bCs/>
          <w:sz w:val="18"/>
          <w:szCs w:val="18"/>
          <w:lang w:val="es-MX"/>
        </w:rPr>
        <w:tab/>
      </w:r>
      <w:r w:rsidRPr="00B83882">
        <w:rPr>
          <w:b/>
          <w:bCs/>
          <w:sz w:val="18"/>
          <w:szCs w:val="18"/>
          <w:lang w:val="es-MX"/>
        </w:rPr>
        <w:t>ARTÍCULO 5°</w:t>
      </w:r>
    </w:p>
    <w:p w:rsidRPr="00B83882" w:rsidR="00FF2E0B" w:rsidP="00FF2E0B" w:rsidRDefault="00FF2E0B" w14:paraId="7E6A9563" w14:textId="77777777">
      <w:pPr>
        <w:pStyle w:val="Textonotapie"/>
        <w:tabs>
          <w:tab w:val="left" w:pos="284"/>
        </w:tabs>
        <w:spacing w:after="120"/>
        <w:ind w:left="284" w:hanging="284"/>
        <w:rPr>
          <w:b/>
          <w:bCs/>
          <w:sz w:val="18"/>
          <w:szCs w:val="18"/>
          <w:lang w:val="es-MX"/>
        </w:rPr>
      </w:pPr>
      <w:r w:rsidRPr="00B83882">
        <w:rPr>
          <w:b/>
          <w:bCs/>
          <w:sz w:val="18"/>
          <w:szCs w:val="18"/>
          <w:lang w:val="es-MX"/>
        </w:rPr>
        <w:tab/>
      </w:r>
      <w:r w:rsidRPr="00B83882">
        <w:rPr>
          <w:b/>
          <w:bCs/>
          <w:sz w:val="18"/>
          <w:szCs w:val="18"/>
          <w:lang w:val="es-MX"/>
        </w:rPr>
        <w:t>CARGAS Y OBLIGACIONES</w:t>
      </w:r>
    </w:p>
    <w:p w:rsidRPr="00B83882" w:rsidR="00FF2E0B" w:rsidP="00FF2E0B" w:rsidRDefault="00FF2E0B" w14:paraId="59F20241" w14:textId="77777777">
      <w:pPr>
        <w:pStyle w:val="Textonotapie"/>
        <w:tabs>
          <w:tab w:val="left" w:pos="284"/>
        </w:tabs>
        <w:spacing w:after="120"/>
        <w:ind w:left="284" w:hanging="284"/>
        <w:rPr>
          <w:sz w:val="18"/>
          <w:szCs w:val="18"/>
          <w:lang w:val="es-MX"/>
        </w:rPr>
      </w:pPr>
      <w:r w:rsidRPr="00B83882">
        <w:rPr>
          <w:sz w:val="18"/>
          <w:szCs w:val="18"/>
          <w:lang w:val="es-MX"/>
        </w:rPr>
        <w:tab/>
      </w:r>
      <w:r w:rsidRPr="00B83882">
        <w:rPr>
          <w:sz w:val="18"/>
          <w:szCs w:val="18"/>
          <w:lang w:val="es-MX"/>
        </w:rPr>
        <w:t>El ASEGURADO deberá:</w:t>
      </w:r>
    </w:p>
    <w:p w:rsidRPr="00B83882" w:rsidR="00FF2E0B" w:rsidP="00FF2E0B" w:rsidRDefault="00FF2E0B" w14:paraId="344D6B3B" w14:textId="77777777">
      <w:pPr>
        <w:pStyle w:val="Textonotapie"/>
        <w:tabs>
          <w:tab w:val="left" w:pos="567"/>
        </w:tabs>
        <w:spacing w:after="120"/>
        <w:ind w:left="567"/>
        <w:rPr>
          <w:sz w:val="18"/>
          <w:szCs w:val="18"/>
          <w:lang w:val="es-MX"/>
        </w:rPr>
      </w:pPr>
      <w:r w:rsidRPr="00B83882">
        <w:rPr>
          <w:sz w:val="18"/>
          <w:szCs w:val="18"/>
          <w:lang w:val="es-MX"/>
        </w:rPr>
        <w:t>[…]</w:t>
      </w:r>
    </w:p>
    <w:p w:rsidRPr="00B83882" w:rsidR="00FF2E0B" w:rsidP="00FF2E0B" w:rsidRDefault="00FF2E0B" w14:paraId="19177454" w14:textId="38A8C62E">
      <w:pPr>
        <w:pStyle w:val="Textonotapie"/>
        <w:numPr>
          <w:ilvl w:val="0"/>
          <w:numId w:val="60"/>
        </w:numPr>
        <w:tabs>
          <w:tab w:val="left" w:pos="567"/>
        </w:tabs>
        <w:spacing w:after="120"/>
        <w:ind w:left="567" w:hanging="284"/>
        <w:rPr>
          <w:sz w:val="18"/>
          <w:szCs w:val="18"/>
          <w:lang w:val="es-MX"/>
        </w:rPr>
      </w:pPr>
      <w:r w:rsidRPr="77D62827" w:rsidR="77D62827">
        <w:rPr>
          <w:sz w:val="18"/>
          <w:szCs w:val="18"/>
          <w:lang w:val="es-MX"/>
        </w:rPr>
        <w:t xml:space="preserve">Facilitar la inspección del VEHICULO ASEGURADO y proporcionar la información que le requiera </w:t>
      </w:r>
      <w:r w:rsidRPr="77D62827" w:rsidR="77D62827">
        <w:rPr>
          <w:sz w:val="18"/>
          <w:szCs w:val="18"/>
          <w:lang w:val="es-MX"/>
        </w:rPr>
        <w:t>..................</w:t>
      </w:r>
      <w:r w:rsidRPr="77D62827" w:rsidR="77D62827">
        <w:rPr>
          <w:sz w:val="18"/>
          <w:szCs w:val="18"/>
          <w:lang w:val="es-MX"/>
        </w:rPr>
        <w:t xml:space="preserve"> SEGUROS para la apreciación del riesgo al momento de solicitar el seguro o la evaluación del siniestro durante la vigencia </w:t>
      </w:r>
      <w:r w:rsidRPr="77D62827" w:rsidR="77D62827">
        <w:rPr>
          <w:sz w:val="18"/>
          <w:szCs w:val="18"/>
          <w:lang w:val="es-MX"/>
        </w:rPr>
        <w:t>del mismo</w:t>
      </w:r>
      <w:r w:rsidRPr="77D62827" w:rsidR="77D62827">
        <w:rPr>
          <w:sz w:val="18"/>
          <w:szCs w:val="18"/>
          <w:lang w:val="es-MX"/>
        </w:rPr>
        <w:t>.</w:t>
      </w:r>
    </w:p>
  </w:footnote>
  <w:footnote w:id="8">
    <w:p w:rsidRPr="00B83882" w:rsidR="00FF2E0B" w:rsidP="00FF2E0B" w:rsidRDefault="00FF2E0B" w14:paraId="33D66F57" w14:textId="77777777">
      <w:pPr>
        <w:pStyle w:val="Textonotapie"/>
        <w:tabs>
          <w:tab w:val="left" w:pos="284"/>
        </w:tabs>
        <w:spacing w:after="120"/>
        <w:ind w:left="284" w:hanging="284"/>
        <w:rPr>
          <w:sz w:val="18"/>
          <w:szCs w:val="18"/>
          <w:lang w:val="es-MX"/>
        </w:rPr>
      </w:pPr>
      <w:r w:rsidRPr="00B83882">
        <w:rPr>
          <w:rStyle w:val="Refdenotaalpie"/>
          <w:sz w:val="18"/>
          <w:szCs w:val="18"/>
        </w:rPr>
        <w:footnoteRef/>
      </w:r>
      <w:r w:rsidRPr="00B83882">
        <w:rPr>
          <w:sz w:val="18"/>
          <w:szCs w:val="18"/>
          <w:lang w:val="es-PE"/>
        </w:rPr>
        <w:t xml:space="preserve"> </w:t>
      </w:r>
      <w:r w:rsidRPr="00B83882">
        <w:rPr>
          <w:sz w:val="18"/>
          <w:szCs w:val="18"/>
          <w:lang w:val="es-PE"/>
        </w:rPr>
        <w:tab/>
      </w:r>
      <w:r w:rsidRPr="00B83882">
        <w:rPr>
          <w:sz w:val="18"/>
          <w:szCs w:val="18"/>
          <w:lang w:val="es-PE"/>
        </w:rPr>
        <w:t xml:space="preserve">Véase la Resolución </w:t>
      </w:r>
      <w:r w:rsidRPr="00B83882">
        <w:rPr>
          <w:sz w:val="18"/>
          <w:szCs w:val="18"/>
          <w:lang w:val="es-MX"/>
        </w:rPr>
        <w:t xml:space="preserve">DEFASEG </w:t>
      </w:r>
      <w:proofErr w:type="spellStart"/>
      <w:r w:rsidRPr="00B83882">
        <w:rPr>
          <w:sz w:val="18"/>
          <w:szCs w:val="18"/>
          <w:lang w:val="es-MX"/>
        </w:rPr>
        <w:t>n.°</w:t>
      </w:r>
      <w:proofErr w:type="spellEnd"/>
      <w:r w:rsidRPr="00B83882">
        <w:rPr>
          <w:sz w:val="18"/>
          <w:szCs w:val="18"/>
          <w:lang w:val="es-MX"/>
        </w:rPr>
        <w:t xml:space="preserve"> 32/19 (</w:t>
      </w:r>
      <w:r w:rsidRPr="00B83882">
        <w:rPr>
          <w:i/>
          <w:iCs/>
          <w:sz w:val="18"/>
          <w:szCs w:val="18"/>
          <w:u w:val="single"/>
          <w:lang w:val="es-MX"/>
        </w:rPr>
        <w:t xml:space="preserve">Expediente </w:t>
      </w:r>
      <w:proofErr w:type="spellStart"/>
      <w:r w:rsidRPr="00B83882">
        <w:rPr>
          <w:i/>
          <w:iCs/>
          <w:sz w:val="18"/>
          <w:szCs w:val="18"/>
          <w:u w:val="single"/>
          <w:lang w:val="es-MX"/>
        </w:rPr>
        <w:t>n.°</w:t>
      </w:r>
      <w:proofErr w:type="spellEnd"/>
      <w:r w:rsidRPr="00B83882">
        <w:rPr>
          <w:i/>
          <w:iCs/>
          <w:sz w:val="18"/>
          <w:szCs w:val="18"/>
          <w:u w:val="single"/>
          <w:lang w:val="es-MX"/>
        </w:rPr>
        <w:t xml:space="preserve"> 3974, Caso Custodio v. Rímac</w:t>
      </w:r>
      <w:r w:rsidRPr="00B83882">
        <w:rPr>
          <w:sz w:val="18"/>
          <w:szCs w:val="18"/>
          <w:lang w:val="es-MX"/>
        </w:rPr>
        <w:t>) del 11 de marzo de 2019.</w:t>
      </w:r>
    </w:p>
  </w:footnote>
  <w:footnote w:id="9">
    <w:p w:rsidRPr="00B83882" w:rsidR="00FF2E0B" w:rsidP="00FF2E0B" w:rsidRDefault="00FF2E0B" w14:paraId="447A389E" w14:textId="77777777">
      <w:pPr>
        <w:pStyle w:val="Textonotapie"/>
        <w:tabs>
          <w:tab w:val="left" w:pos="284"/>
        </w:tabs>
        <w:spacing w:after="120"/>
        <w:ind w:left="284" w:hanging="284"/>
        <w:rPr>
          <w:b/>
          <w:bCs/>
          <w:sz w:val="18"/>
          <w:szCs w:val="18"/>
          <w:lang w:val="es-MX"/>
        </w:rPr>
      </w:pPr>
      <w:r w:rsidRPr="00B83882">
        <w:rPr>
          <w:rStyle w:val="Refdenotaalpie"/>
          <w:sz w:val="18"/>
          <w:szCs w:val="18"/>
        </w:rPr>
        <w:footnoteRef/>
      </w:r>
      <w:r w:rsidRPr="00B83882">
        <w:rPr>
          <w:sz w:val="18"/>
          <w:szCs w:val="18"/>
          <w:lang w:val="es-PE"/>
        </w:rPr>
        <w:t xml:space="preserve"> </w:t>
      </w:r>
      <w:r w:rsidRPr="00B83882">
        <w:rPr>
          <w:sz w:val="18"/>
          <w:szCs w:val="18"/>
          <w:lang w:val="es-PE"/>
        </w:rPr>
        <w:tab/>
      </w:r>
      <w:r w:rsidRPr="00B83882">
        <w:rPr>
          <w:b/>
          <w:bCs/>
          <w:sz w:val="18"/>
          <w:szCs w:val="18"/>
          <w:lang w:val="es-MX"/>
        </w:rPr>
        <w:t>Reglamento para la gestión y pago de siniestros</w:t>
      </w:r>
    </w:p>
    <w:p w:rsidRPr="00B83882" w:rsidR="00FF2E0B" w:rsidP="00FF2E0B" w:rsidRDefault="00FF2E0B" w14:paraId="1FDAE156" w14:textId="77777777">
      <w:pPr>
        <w:pStyle w:val="Textonotapie"/>
        <w:tabs>
          <w:tab w:val="left" w:pos="284"/>
        </w:tabs>
        <w:spacing w:after="120"/>
        <w:ind w:left="284" w:hanging="284"/>
        <w:rPr>
          <w:b/>
          <w:bCs/>
          <w:sz w:val="18"/>
          <w:szCs w:val="18"/>
          <w:lang w:val="es-MX"/>
        </w:rPr>
      </w:pPr>
      <w:r w:rsidRPr="00B83882">
        <w:rPr>
          <w:sz w:val="18"/>
          <w:szCs w:val="18"/>
          <w:lang w:val="es-MX"/>
        </w:rPr>
        <w:tab/>
      </w:r>
      <w:r w:rsidRPr="00B83882">
        <w:rPr>
          <w:b/>
          <w:bCs/>
          <w:sz w:val="18"/>
          <w:szCs w:val="18"/>
          <w:lang w:val="es-MX"/>
        </w:rPr>
        <w:t xml:space="preserve">Artículo 15.- Rechazo de siniestros </w:t>
      </w:r>
    </w:p>
    <w:p w:rsidRPr="00B83882" w:rsidR="00FF2E0B" w:rsidP="00FF2E0B" w:rsidRDefault="00FF2E0B" w14:paraId="2B037536" w14:textId="77777777">
      <w:pPr>
        <w:pStyle w:val="Textonotapie"/>
        <w:tabs>
          <w:tab w:val="left" w:pos="284"/>
        </w:tabs>
        <w:spacing w:after="120"/>
        <w:ind w:left="284" w:hanging="284"/>
        <w:rPr>
          <w:sz w:val="18"/>
          <w:szCs w:val="18"/>
          <w:lang w:val="es-MX"/>
        </w:rPr>
      </w:pPr>
      <w:r w:rsidRPr="00B83882">
        <w:rPr>
          <w:sz w:val="18"/>
          <w:szCs w:val="18"/>
          <w:lang w:val="es-MX"/>
        </w:rPr>
        <w:tab/>
      </w:r>
      <w:r w:rsidRPr="00B83882">
        <w:rPr>
          <w:sz w:val="18"/>
          <w:szCs w:val="18"/>
          <w:lang w:val="es-MX"/>
        </w:rPr>
        <w:t xml:space="preserve">El rechazo de un siniestro debe ser fundamentado por la empresa,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 </w:t>
      </w:r>
    </w:p>
    <w:p w:rsidRPr="00B83882" w:rsidR="00FF2E0B" w:rsidP="00FF2E0B" w:rsidRDefault="00FF2E0B" w14:paraId="3EB471B5" w14:textId="77777777">
      <w:pPr>
        <w:pStyle w:val="Textonotapie"/>
        <w:tabs>
          <w:tab w:val="left" w:pos="284"/>
        </w:tabs>
        <w:spacing w:after="120"/>
        <w:ind w:left="284" w:hanging="284"/>
        <w:rPr>
          <w:sz w:val="18"/>
          <w:szCs w:val="18"/>
          <w:lang w:val="es-MX"/>
        </w:rPr>
      </w:pPr>
      <w:r w:rsidRPr="00B83882">
        <w:rPr>
          <w:sz w:val="18"/>
          <w:szCs w:val="18"/>
          <w:lang w:val="es-MX"/>
        </w:rPr>
        <w:tab/>
      </w:r>
      <w:r w:rsidRPr="00B83882">
        <w:rPr>
          <w:sz w:val="18"/>
          <w:szCs w:val="18"/>
          <w:lang w:val="es-MX"/>
        </w:rPr>
        <w:t xml:space="preserve">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 debidamente suscrita por el responsable del área encargada de evaluar los siniestros. Dicha comunicación debe ser elaborada y entregada al asegurado o al beneficiario dentro de los plazos establecidos en los artículos 8° u 11° del presente Reglamento, según corresponda. </w:t>
      </w:r>
    </w:p>
    <w:p w:rsidRPr="00B83882" w:rsidR="00FF2E0B" w:rsidP="00FF2E0B" w:rsidRDefault="00FF2E0B" w14:paraId="2B7B0578" w14:textId="77777777">
      <w:pPr>
        <w:pStyle w:val="Textonotapie"/>
        <w:tabs>
          <w:tab w:val="left" w:pos="284"/>
        </w:tabs>
        <w:spacing w:after="120"/>
        <w:ind w:left="284" w:hanging="284"/>
        <w:rPr>
          <w:sz w:val="18"/>
          <w:szCs w:val="18"/>
          <w:lang w:val="es-MX"/>
        </w:rPr>
      </w:pPr>
      <w:r w:rsidRPr="00B83882">
        <w:rPr>
          <w:sz w:val="18"/>
          <w:szCs w:val="18"/>
          <w:lang w:val="es-MX"/>
        </w:rPr>
        <w:tab/>
      </w:r>
      <w:r w:rsidRPr="00B83882">
        <w:rPr>
          <w:sz w:val="18"/>
          <w:szCs w:val="18"/>
          <w:lang w:val="es-MX"/>
        </w:rPr>
        <w:t xml:space="preserve">La acreditación de la entrega de la información a que se refiere este artículo debe ser conservada por las empresas en los expedientes de siniestros correspondientes. </w:t>
      </w:r>
    </w:p>
    <w:p w:rsidRPr="00B83882" w:rsidR="00FF2E0B" w:rsidP="00FF2E0B" w:rsidRDefault="00FF2E0B" w14:paraId="298DA8D5" w14:textId="77777777">
      <w:pPr>
        <w:pStyle w:val="Textonotapie"/>
        <w:tabs>
          <w:tab w:val="left" w:pos="284"/>
        </w:tabs>
        <w:spacing w:after="120"/>
        <w:ind w:left="284" w:hanging="284"/>
        <w:rPr>
          <w:sz w:val="18"/>
          <w:szCs w:val="18"/>
          <w:lang w:val="es-MX"/>
        </w:rPr>
      </w:pPr>
      <w:r w:rsidRPr="00B83882">
        <w:rPr>
          <w:sz w:val="18"/>
          <w:szCs w:val="18"/>
          <w:lang w:val="es-MX"/>
        </w:rPr>
        <w:tab/>
      </w:r>
      <w:r w:rsidRPr="00B83882">
        <w:rPr>
          <w:sz w:val="18"/>
          <w:szCs w:val="18"/>
          <w:lang w:val="es-MX"/>
        </w:rPr>
        <w:t xml:space="preserve">En caso de intermediación de un corredor de seguros, las empresas deben remitir copia de la comunicación de rechazo del siniestro al corredor a efecto que éste cumpla con su obligación de asesoramiento. </w:t>
      </w:r>
    </w:p>
    <w:p w:rsidRPr="00B83882" w:rsidR="00FF2E0B" w:rsidP="00FF2E0B" w:rsidRDefault="00FF2E0B" w14:paraId="3A92BDDC" w14:textId="77777777">
      <w:pPr>
        <w:pStyle w:val="Textonotapie"/>
        <w:tabs>
          <w:tab w:val="left" w:pos="284"/>
        </w:tabs>
        <w:spacing w:after="120"/>
        <w:ind w:left="284" w:hanging="284"/>
        <w:rPr>
          <w:sz w:val="18"/>
          <w:szCs w:val="18"/>
          <w:lang w:val="es-MX"/>
        </w:rPr>
      </w:pPr>
      <w:r w:rsidRPr="00B83882">
        <w:rPr>
          <w:sz w:val="18"/>
          <w:szCs w:val="18"/>
          <w:lang w:val="es-MX"/>
        </w:rPr>
        <w:tab/>
      </w:r>
      <w:r w:rsidRPr="00B83882">
        <w:rPr>
          <w:sz w:val="18"/>
          <w:szCs w:val="18"/>
          <w:lang w:val="es-MX"/>
        </w:rPr>
        <w:t xml:space="preserve">La acreditación de la entrega de la información a que se refiere este artículo debe ser conservada por las empresas en los expedientes de siniestros correspondientes. </w:t>
      </w:r>
    </w:p>
    <w:p w:rsidRPr="00B83882" w:rsidR="00FF2E0B" w:rsidP="00FF2E0B" w:rsidRDefault="00FF2E0B" w14:paraId="2A8A6987" w14:textId="77777777">
      <w:pPr>
        <w:pStyle w:val="Textonotapie"/>
        <w:tabs>
          <w:tab w:val="left" w:pos="284"/>
        </w:tabs>
        <w:spacing w:after="120"/>
        <w:ind w:left="284" w:hanging="284"/>
        <w:rPr>
          <w:sz w:val="18"/>
          <w:szCs w:val="18"/>
          <w:lang w:val="es-MX"/>
        </w:rPr>
      </w:pPr>
      <w:r w:rsidRPr="00B83882">
        <w:rPr>
          <w:sz w:val="18"/>
          <w:szCs w:val="18"/>
          <w:lang w:val="es-MX"/>
        </w:rPr>
        <w:tab/>
      </w:r>
      <w:r w:rsidRPr="00B83882">
        <w:rPr>
          <w:sz w:val="18"/>
          <w:szCs w:val="18"/>
          <w:lang w:val="es-MX"/>
        </w:rPr>
        <w:t xml:space="preserve">En caso de intermediación de un corredor de seguros, las empresas deben remitir copia de la comunicación de rechazo del siniestro al corredor a efecto que éste cumpla con su obligación de asesoramiento. </w:t>
      </w:r>
    </w:p>
  </w:footnote>
  <w:footnote w:id="10">
    <w:p w:rsidRPr="00B83882" w:rsidR="00FF2E0B" w:rsidP="00FF2E0B" w:rsidRDefault="00FF2E0B" w14:paraId="1AFF3A42" w14:textId="77777777">
      <w:pPr>
        <w:pStyle w:val="Textonotapie"/>
        <w:tabs>
          <w:tab w:val="left" w:pos="284"/>
        </w:tabs>
        <w:spacing w:after="120"/>
        <w:ind w:left="284" w:hanging="284"/>
        <w:rPr>
          <w:sz w:val="18"/>
          <w:szCs w:val="18"/>
          <w:lang w:val="es-MX"/>
        </w:rPr>
      </w:pPr>
      <w:r w:rsidRPr="00B83882">
        <w:rPr>
          <w:rStyle w:val="Refdenotaalpie"/>
          <w:sz w:val="18"/>
          <w:szCs w:val="18"/>
        </w:rPr>
        <w:footnoteRef/>
      </w:r>
      <w:r w:rsidRPr="00B83882">
        <w:rPr>
          <w:sz w:val="18"/>
          <w:szCs w:val="18"/>
          <w:lang w:val="es-PE"/>
        </w:rPr>
        <w:t xml:space="preserve">  </w:t>
      </w:r>
      <w:r w:rsidRPr="00B83882">
        <w:rPr>
          <w:sz w:val="18"/>
          <w:szCs w:val="18"/>
          <w:lang w:val="es-PE"/>
        </w:rPr>
        <w:tab/>
      </w:r>
      <w:bookmarkStart w:name="_Hlk198901426" w:id="2"/>
      <w:r w:rsidRPr="00B83882">
        <w:rPr>
          <w:sz w:val="18"/>
          <w:szCs w:val="18"/>
          <w:lang w:val="es-PE"/>
        </w:rPr>
        <w:t xml:space="preserve">«Motivación» en: </w:t>
      </w:r>
      <w:r w:rsidRPr="00B83882">
        <w:rPr>
          <w:sz w:val="18"/>
          <w:szCs w:val="18"/>
          <w:lang w:val="es-MX"/>
        </w:rPr>
        <w:t>Diccionario Panhispánico del Español Jurídico (DPEJ). Real Academia Española (RAE) y Asociación de Academias de la Lengua Española (ASALE). (2023). [en línea]. </w:t>
      </w:r>
      <w:hyperlink w:history="1" r:id="rId2">
        <w:r w:rsidRPr="00B83882">
          <w:rPr>
            <w:rStyle w:val="Hipervnculo"/>
            <w:sz w:val="18"/>
            <w:szCs w:val="18"/>
            <w:lang w:val="es-MX"/>
          </w:rPr>
          <w:t>[https://dpej.rae.es/]</w:t>
        </w:r>
      </w:hyperlink>
      <w:r w:rsidRPr="00B83882">
        <w:rPr>
          <w:sz w:val="18"/>
          <w:szCs w:val="18"/>
          <w:lang w:val="es-MX"/>
        </w:rPr>
        <w:t>[ Consulta: 18/05/2025].</w:t>
      </w:r>
      <w:bookmarkEnd w:id="2"/>
    </w:p>
  </w:footnote>
  <w:footnote w:id="11">
    <w:p w:rsidRPr="00B83882" w:rsidR="00FF2E0B" w:rsidP="00FF2E0B" w:rsidRDefault="00FF2E0B" w14:paraId="4C6AC420" w14:textId="77777777">
      <w:pPr>
        <w:pStyle w:val="Textonotapie"/>
        <w:tabs>
          <w:tab w:val="left" w:pos="284"/>
        </w:tabs>
        <w:spacing w:after="120"/>
        <w:ind w:left="284" w:hanging="284"/>
        <w:rPr>
          <w:sz w:val="18"/>
          <w:szCs w:val="18"/>
          <w:lang w:val="es-MX"/>
        </w:rPr>
      </w:pPr>
      <w:r w:rsidRPr="00B83882">
        <w:rPr>
          <w:rStyle w:val="Refdenotaalpie"/>
          <w:sz w:val="18"/>
          <w:szCs w:val="18"/>
        </w:rPr>
        <w:footnoteRef/>
      </w:r>
      <w:r w:rsidRPr="00B83882">
        <w:rPr>
          <w:sz w:val="18"/>
          <w:szCs w:val="18"/>
          <w:lang w:val="es-PE"/>
        </w:rPr>
        <w:t xml:space="preserve"> </w:t>
      </w:r>
      <w:r w:rsidRPr="00B83882">
        <w:rPr>
          <w:sz w:val="18"/>
          <w:szCs w:val="18"/>
          <w:lang w:val="es-PE"/>
        </w:rPr>
        <w:tab/>
      </w:r>
      <w:r w:rsidRPr="00B83882">
        <w:rPr>
          <w:sz w:val="18"/>
          <w:szCs w:val="18"/>
          <w:lang w:val="es-MX"/>
        </w:rPr>
        <w:t xml:space="preserve">De acuerdo con el Tribunal Constitucional, el concepto de arbitrario apareja tres acepciones todas igualmente proscritas: </w:t>
      </w:r>
      <w:r w:rsidRPr="00B83882">
        <w:rPr>
          <w:b/>
          <w:bCs/>
          <w:i/>
          <w:iCs/>
          <w:sz w:val="18"/>
          <w:szCs w:val="18"/>
          <w:lang w:val="es-MX"/>
        </w:rPr>
        <w:t xml:space="preserve">a) </w:t>
      </w:r>
      <w:r w:rsidRPr="00B83882">
        <w:rPr>
          <w:sz w:val="18"/>
          <w:szCs w:val="18"/>
          <w:lang w:val="es-MX"/>
        </w:rPr>
        <w:t xml:space="preserve">lo arbitrario entendido como decisión caprichosa, vaga e infundada desde la perspectiva jurídica; </w:t>
      </w:r>
      <w:r w:rsidRPr="00B83882">
        <w:rPr>
          <w:b/>
          <w:bCs/>
          <w:i/>
          <w:iCs/>
          <w:sz w:val="18"/>
          <w:szCs w:val="18"/>
          <w:lang w:val="es-MX"/>
        </w:rPr>
        <w:t>b)</w:t>
      </w:r>
      <w:r w:rsidRPr="00B83882">
        <w:rPr>
          <w:sz w:val="18"/>
          <w:szCs w:val="18"/>
          <w:lang w:val="es-MX"/>
        </w:rPr>
        <w:t xml:space="preserve"> lo arbitrario entendido como aquella decisión despótica, tiránica y carente de toda fuente de legitimidad; y </w:t>
      </w:r>
      <w:r w:rsidRPr="00B83882">
        <w:rPr>
          <w:b/>
          <w:bCs/>
          <w:i/>
          <w:iCs/>
          <w:sz w:val="18"/>
          <w:szCs w:val="18"/>
          <w:lang w:val="es-MX"/>
        </w:rPr>
        <w:t>c)</w:t>
      </w:r>
      <w:r w:rsidRPr="00B83882">
        <w:rPr>
          <w:sz w:val="18"/>
          <w:szCs w:val="18"/>
          <w:lang w:val="es-MX"/>
        </w:rPr>
        <w:t xml:space="preserve"> lo arbitrario entendido como contrario a los principios de razonabilidad y proporcionalidad jurídica. Ver. STC (</w:t>
      </w:r>
      <w:r w:rsidRPr="00B83882">
        <w:rPr>
          <w:i/>
          <w:iCs/>
          <w:sz w:val="18"/>
          <w:szCs w:val="18"/>
          <w:u w:val="single"/>
          <w:lang w:val="es-MX"/>
        </w:rPr>
        <w:t xml:space="preserve">Expediente </w:t>
      </w:r>
      <w:proofErr w:type="spellStart"/>
      <w:r w:rsidRPr="00B83882">
        <w:rPr>
          <w:i/>
          <w:iCs/>
          <w:sz w:val="18"/>
          <w:szCs w:val="18"/>
          <w:u w:val="single"/>
          <w:lang w:val="es-MX"/>
        </w:rPr>
        <w:t>n.°</w:t>
      </w:r>
      <w:proofErr w:type="spellEnd"/>
      <w:r w:rsidRPr="00B83882">
        <w:rPr>
          <w:i/>
          <w:iCs/>
          <w:sz w:val="18"/>
          <w:szCs w:val="18"/>
          <w:u w:val="single"/>
          <w:lang w:val="es-MX"/>
        </w:rPr>
        <w:t xml:space="preserve"> 90-2004-AA/TC, </w:t>
      </w:r>
      <w:proofErr w:type="spellStart"/>
      <w:r w:rsidRPr="00B83882">
        <w:rPr>
          <w:i/>
          <w:iCs/>
          <w:sz w:val="18"/>
          <w:szCs w:val="18"/>
          <w:u w:val="single"/>
          <w:lang w:val="es-MX"/>
        </w:rPr>
        <w:t>Callegari</w:t>
      </w:r>
      <w:proofErr w:type="spellEnd"/>
      <w:r w:rsidRPr="00B83882">
        <w:rPr>
          <w:i/>
          <w:iCs/>
          <w:sz w:val="18"/>
          <w:szCs w:val="18"/>
          <w:u w:val="single"/>
          <w:lang w:val="es-MX"/>
        </w:rPr>
        <w:t xml:space="preserve"> Herazo</w:t>
      </w:r>
      <w:r w:rsidRPr="00B83882">
        <w:rPr>
          <w:sz w:val="18"/>
          <w:szCs w:val="18"/>
          <w:lang w:val="es-MX"/>
        </w:rPr>
        <w:t>) del 5 de julio de 2004.</w:t>
      </w:r>
    </w:p>
  </w:footnote>
  <w:footnote w:id="12">
    <w:p w:rsidRPr="00B83882" w:rsidR="00FF2E0B" w:rsidP="00FF2E0B" w:rsidRDefault="00FF2E0B" w14:paraId="36F2EAC6" w14:textId="77777777">
      <w:pPr>
        <w:pStyle w:val="Textonotapie"/>
        <w:tabs>
          <w:tab w:val="left" w:pos="284"/>
        </w:tabs>
        <w:spacing w:after="120"/>
        <w:ind w:left="284" w:hanging="284"/>
        <w:rPr>
          <w:sz w:val="18"/>
          <w:szCs w:val="18"/>
          <w:lang w:val="es-MX"/>
        </w:rPr>
      </w:pPr>
      <w:r w:rsidRPr="00B83882">
        <w:rPr>
          <w:rStyle w:val="Refdenotaalpie"/>
          <w:sz w:val="18"/>
          <w:szCs w:val="18"/>
        </w:rPr>
        <w:footnoteRef/>
      </w:r>
      <w:r w:rsidRPr="00B83882">
        <w:rPr>
          <w:sz w:val="18"/>
          <w:szCs w:val="18"/>
          <w:lang w:val="es-PE"/>
        </w:rPr>
        <w:t xml:space="preserve"> </w:t>
      </w:r>
      <w:r w:rsidRPr="00B83882">
        <w:rPr>
          <w:sz w:val="18"/>
          <w:szCs w:val="18"/>
          <w:lang w:val="es-PE"/>
        </w:rPr>
        <w:tab/>
      </w:r>
      <w:bookmarkStart w:name="_Hlk198861158" w:id="3"/>
      <w:r w:rsidRPr="00B83882">
        <w:rPr>
          <w:sz w:val="18"/>
          <w:szCs w:val="18"/>
          <w:lang w:val="es-MX"/>
        </w:rPr>
        <w:t xml:space="preserve">Resolución DEFASEG </w:t>
      </w:r>
      <w:proofErr w:type="spellStart"/>
      <w:r w:rsidRPr="00B83882">
        <w:rPr>
          <w:sz w:val="18"/>
          <w:szCs w:val="18"/>
          <w:lang w:val="es-MX"/>
        </w:rPr>
        <w:t>n.°</w:t>
      </w:r>
      <w:proofErr w:type="spellEnd"/>
      <w:r w:rsidRPr="00B83882">
        <w:rPr>
          <w:sz w:val="18"/>
          <w:szCs w:val="18"/>
          <w:lang w:val="es-MX"/>
        </w:rPr>
        <w:t xml:space="preserve"> 34/12 del 7 de mayo de 2012.</w:t>
      </w:r>
      <w:bookmarkEnd w:id="3"/>
    </w:p>
  </w:footnote>
  <w:footnote w:id="13">
    <w:p w:rsidR="00FF2E0B" w:rsidP="00FF2E0B" w:rsidRDefault="00FF2E0B" w14:paraId="20257E08" w14:textId="77777777">
      <w:pPr>
        <w:pStyle w:val="Textonotapie"/>
        <w:tabs>
          <w:tab w:val="left" w:pos="284"/>
        </w:tabs>
        <w:spacing w:after="120"/>
        <w:ind w:left="284" w:hanging="284"/>
        <w:rPr>
          <w:rFonts w:ascii="Georgia" w:hAnsi="Georgia"/>
          <w:lang w:val="es-MX"/>
        </w:rPr>
      </w:pPr>
      <w:r w:rsidRPr="00B83882">
        <w:rPr>
          <w:rStyle w:val="Refdenotaalpie"/>
          <w:sz w:val="18"/>
          <w:szCs w:val="18"/>
        </w:rPr>
        <w:footnoteRef/>
      </w:r>
      <w:r w:rsidRPr="00B83882">
        <w:rPr>
          <w:sz w:val="18"/>
          <w:szCs w:val="18"/>
          <w:lang w:val="es-PE"/>
        </w:rPr>
        <w:t xml:space="preserve"> </w:t>
      </w:r>
      <w:r w:rsidRPr="00B83882">
        <w:rPr>
          <w:sz w:val="18"/>
          <w:szCs w:val="18"/>
          <w:lang w:val="es-PE"/>
        </w:rPr>
        <w:tab/>
      </w:r>
      <w:r w:rsidRPr="00B83882">
        <w:rPr>
          <w:sz w:val="18"/>
          <w:szCs w:val="18"/>
          <w:lang w:val="es-MX"/>
        </w:rPr>
        <w:t xml:space="preserve">Resolución DEFASEG </w:t>
      </w:r>
      <w:proofErr w:type="spellStart"/>
      <w:r w:rsidRPr="00B83882">
        <w:rPr>
          <w:sz w:val="18"/>
          <w:szCs w:val="18"/>
          <w:lang w:val="es-MX"/>
        </w:rPr>
        <w:t>n.°</w:t>
      </w:r>
      <w:proofErr w:type="spellEnd"/>
      <w:r w:rsidRPr="00B83882">
        <w:rPr>
          <w:sz w:val="18"/>
          <w:szCs w:val="18"/>
          <w:lang w:val="es-MX"/>
        </w:rPr>
        <w:t xml:space="preserve"> 23/22 (Expediente 4900, Villacorta Farah v MAPFRE) del 16 de febrero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2"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7"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1"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4"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5"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6"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59"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6"/>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8"/>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3"/>
  </w:num>
  <w:num w:numId="39" w16cid:durableId="375400375">
    <w:abstractNumId w:val="3"/>
  </w:num>
  <w:num w:numId="40" w16cid:durableId="15364629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0"/>
  </w:num>
  <w:num w:numId="42" w16cid:durableId="1367632935">
    <w:abstractNumId w:val="54"/>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3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8"/>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7"/>
  </w:num>
  <w:num w:numId="50" w16cid:durableId="1221936204">
    <w:abstractNumId w:val="30"/>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2"/>
  </w:num>
  <w:num w:numId="57" w16cid:durableId="605236648">
    <w:abstractNumId w:val="0"/>
  </w:num>
  <w:num w:numId="58" w16cid:durableId="1927105074">
    <w:abstractNumId w:val="1"/>
  </w:num>
  <w:num w:numId="59" w16cid:durableId="1205754912">
    <w:abstractNumId w:val="8"/>
  </w:num>
  <w:num w:numId="60" w16cid:durableId="616185200">
    <w:abstractNumId w:val="31"/>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4444A"/>
    <w:rsid w:val="00247BE2"/>
    <w:rsid w:val="00251125"/>
    <w:rsid w:val="00251C91"/>
    <w:rsid w:val="002605BB"/>
    <w:rsid w:val="002608DC"/>
    <w:rsid w:val="00266CCD"/>
    <w:rsid w:val="002671AE"/>
    <w:rsid w:val="00267932"/>
    <w:rsid w:val="002713C2"/>
    <w:rsid w:val="0027294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5565"/>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76E5"/>
    <w:rsid w:val="005A778E"/>
    <w:rsid w:val="005B54BB"/>
    <w:rsid w:val="005B5BB2"/>
    <w:rsid w:val="005B63C1"/>
    <w:rsid w:val="005C5922"/>
    <w:rsid w:val="005C65E8"/>
    <w:rsid w:val="005C7583"/>
    <w:rsid w:val="005D1456"/>
    <w:rsid w:val="005D1638"/>
    <w:rsid w:val="005D2A9F"/>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0033"/>
    <w:rsid w:val="006510D2"/>
    <w:rsid w:val="00651449"/>
    <w:rsid w:val="00652ED5"/>
    <w:rsid w:val="006603F9"/>
    <w:rsid w:val="00660E60"/>
    <w:rsid w:val="006616F6"/>
    <w:rsid w:val="0066418F"/>
    <w:rsid w:val="00665EBA"/>
    <w:rsid w:val="00666E5D"/>
    <w:rsid w:val="006704E4"/>
    <w:rsid w:val="0067060D"/>
    <w:rsid w:val="0067663E"/>
    <w:rsid w:val="00680A82"/>
    <w:rsid w:val="006859F9"/>
    <w:rsid w:val="006925DF"/>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6A3D"/>
    <w:rsid w:val="009507AE"/>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2B48"/>
    <w:rsid w:val="009B3934"/>
    <w:rsid w:val="009C28AE"/>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882"/>
    <w:rsid w:val="00B84F66"/>
    <w:rsid w:val="00B8602A"/>
    <w:rsid w:val="00B86626"/>
    <w:rsid w:val="00B920E6"/>
    <w:rsid w:val="00B96DD8"/>
    <w:rsid w:val="00BA2001"/>
    <w:rsid w:val="00BA23BD"/>
    <w:rsid w:val="00BA2C8E"/>
    <w:rsid w:val="00BA6133"/>
    <w:rsid w:val="00BB4CEC"/>
    <w:rsid w:val="00BB6919"/>
    <w:rsid w:val="00BB7248"/>
    <w:rsid w:val="00BC34CE"/>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7A2E"/>
    <w:rsid w:val="00D823F3"/>
    <w:rsid w:val="00D867D1"/>
    <w:rsid w:val="00D86E87"/>
    <w:rsid w:val="00D9006E"/>
    <w:rsid w:val="00D90CD8"/>
    <w:rsid w:val="00D90E75"/>
    <w:rsid w:val="00D91B7B"/>
    <w:rsid w:val="00D91CBB"/>
    <w:rsid w:val="00D942A8"/>
    <w:rsid w:val="00D9769D"/>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94F"/>
    <w:rsid w:val="00E77C5B"/>
    <w:rsid w:val="00E80FEB"/>
    <w:rsid w:val="00E8141C"/>
    <w:rsid w:val="00E816FE"/>
    <w:rsid w:val="00E82828"/>
    <w:rsid w:val="00E84271"/>
    <w:rsid w:val="00E908BC"/>
    <w:rsid w:val="00E9117B"/>
    <w:rsid w:val="00E92D5A"/>
    <w:rsid w:val="00E943A4"/>
    <w:rsid w:val="00E95E16"/>
    <w:rsid w:val="00E95E58"/>
    <w:rsid w:val="00EA15B6"/>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19E"/>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0FF2E0B"/>
    <w:rsid w:val="08A9BF75"/>
    <w:rsid w:val="23CDC359"/>
    <w:rsid w:val="27F10211"/>
    <w:rsid w:val="2D2DD319"/>
    <w:rsid w:val="380F48B3"/>
    <w:rsid w:val="38481BF6"/>
    <w:rsid w:val="6FD525D1"/>
    <w:rsid w:val="71FC7AAA"/>
    <w:rsid w:val="76395737"/>
    <w:rsid w:val="77D62827"/>
    <w:rsid w:val="78CF5B7B"/>
    <w:rsid w:val="7E7B2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s://www.google.com/%5bURL%20del%20diccionario%5d" TargetMode="External"/><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4F3FDF3-3F78-4F05-8963-E5F496C1AE2B}"/>
</file>

<file path=customXml/itemProps3.xml><?xml version="1.0" encoding="utf-8"?>
<ds:datastoreItem xmlns:ds="http://schemas.openxmlformats.org/officeDocument/2006/customXml" ds:itemID="{9E43EDBA-A01C-4DA5-8E3F-2006D08A5EA8}"/>
</file>

<file path=customXml/itemProps4.xml><?xml version="1.0" encoding="utf-8"?>
<ds:datastoreItem xmlns:ds="http://schemas.openxmlformats.org/officeDocument/2006/customXml" ds:itemID="{BFC246D4-CCCB-49B0-8D63-48A1865417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590</cp:revision>
  <cp:lastPrinted>2025-07-01T15:13:00Z</cp:lastPrinted>
  <dcterms:created xsi:type="dcterms:W3CDTF">2023-06-22T13:57:00Z</dcterms:created>
  <dcterms:modified xsi:type="dcterms:W3CDTF">2026-03-30T16:48:51Z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