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55452" w:rsidR="00ED76D4" w:rsidP="00655452" w:rsidRDefault="00F15FBA" w14:paraId="75C117BA" w14:textId="24C5E50A">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10</w:t>
      </w:r>
      <w:r w:rsidR="00356069">
        <w:rPr>
          <w:lang w:val="es-PE"/>
        </w:rPr>
        <w:t>4</w:t>
      </w:r>
      <w:r w:rsidRPr="00020D94" w:rsidR="001272A9">
        <w:rPr>
          <w:lang w:val="es-PE"/>
        </w:rPr>
        <w:t>/</w:t>
      </w:r>
      <w:r w:rsidRPr="00020D94" w:rsidR="001631D6">
        <w:rPr>
          <w:lang w:val="es-PE"/>
        </w:rPr>
        <w:t>2</w:t>
      </w:r>
      <w:r w:rsidRPr="00020D94" w:rsidR="0073373B">
        <w:rPr>
          <w:lang w:val="es-PE"/>
        </w:rPr>
        <w:t>5</w:t>
      </w:r>
    </w:p>
    <w:p w:rsidRPr="00655452" w:rsidR="00655452" w:rsidP="00655452" w:rsidRDefault="00655452" w14:paraId="629EFAC0" w14:textId="77777777">
      <w:pPr>
        <w:jc w:val="both"/>
        <w:outlineLvl w:val="0"/>
        <w:rPr>
          <w:b/>
          <w:bCs/>
          <w:lang w:val="es-PE"/>
        </w:rPr>
      </w:pPr>
      <w:r w:rsidRPr="00655452">
        <w:rPr>
          <w:b/>
          <w:bCs/>
          <w:lang w:val="es-PE"/>
        </w:rPr>
        <w:t>Vistos:</w:t>
      </w:r>
    </w:p>
    <w:p w:rsidRPr="00655452" w:rsidR="00655452" w:rsidP="00655452" w:rsidRDefault="00655452" w14:paraId="08067BEF" w14:textId="77777777">
      <w:pPr>
        <w:jc w:val="both"/>
        <w:outlineLvl w:val="0"/>
        <w:rPr>
          <w:b/>
          <w:bCs/>
          <w:lang w:val="es-PE"/>
        </w:rPr>
      </w:pPr>
    </w:p>
    <w:p w:rsidRPr="00655452" w:rsidR="00655452" w:rsidP="00655452" w:rsidRDefault="00655452" w14:paraId="7BCD2DAD" w14:textId="003092D4">
      <w:pPr>
        <w:jc w:val="both"/>
        <w:outlineLvl w:val="0"/>
        <w:rPr>
          <w:lang w:val="es-PE"/>
        </w:rPr>
      </w:pPr>
      <w:r w:rsidRPr="4E17FD27" w:rsidR="00655452">
        <w:rPr>
          <w:lang w:val="es-PE"/>
        </w:rPr>
        <w:t xml:space="preserve">Que, doña </w:t>
      </w:r>
      <w:r w:rsidRPr="4E17FD27" w:rsidR="3E189BF1">
        <w:rPr>
          <w:lang w:val="es-PE"/>
        </w:rPr>
        <w:t>................................................................................</w:t>
      </w:r>
      <w:r w:rsidRPr="4E17FD27" w:rsidR="00655452">
        <w:rPr>
          <w:lang w:val="es-PE"/>
        </w:rPr>
        <w:t xml:space="preserve">, interpone reclamación ante esta Defensoría del Asegurado (DEFASEG) solicitando que </w:t>
      </w:r>
      <w:r w:rsidRPr="4E17FD27" w:rsidR="343D18AB">
        <w:rPr>
          <w:lang w:val="es-PE"/>
        </w:rPr>
        <w:t>..............................................................................................</w:t>
      </w:r>
      <w:r w:rsidRPr="4E17FD27" w:rsidR="00655452">
        <w:rPr>
          <w:lang w:val="es-PE"/>
        </w:rPr>
        <w:t>. (</w:t>
      </w:r>
      <w:r w:rsidRPr="4E17FD27" w:rsidR="47832DD5">
        <w:rPr>
          <w:lang w:val="es-PE"/>
        </w:rPr>
        <w:t>.....................</w:t>
      </w:r>
      <w:r w:rsidRPr="4E17FD27" w:rsidR="00655452">
        <w:rPr>
          <w:lang w:val="es-PE"/>
        </w:rPr>
        <w:t xml:space="preserve">) otorgue cobertura al siniestro ocurrido el 21 de enero de 2025 que afectó al vehículo asegurado de placa de rodaje </w:t>
      </w:r>
      <w:r w:rsidRPr="4E17FD27" w:rsidR="7257BF67">
        <w:rPr>
          <w:lang w:val="es-PE"/>
        </w:rPr>
        <w:t>..................</w:t>
      </w:r>
      <w:r w:rsidRPr="4E17FD27" w:rsidR="00655452">
        <w:rPr>
          <w:lang w:val="es-PE"/>
        </w:rPr>
        <w:t xml:space="preserve">, conforme a los términos y condiciones de la </w:t>
      </w:r>
      <w:bookmarkStart w:name="OLE_LINK2" w:id="0"/>
      <w:r w:rsidRPr="4E17FD27" w:rsidR="00655452">
        <w:rPr>
          <w:lang w:val="es-PE"/>
        </w:rPr>
        <w:t xml:space="preserve">Póliza de Seguro Vehicular </w:t>
      </w:r>
      <w:r w:rsidRPr="4E17FD27" w:rsidR="00655452">
        <w:rPr>
          <w:lang w:val="es-PE"/>
        </w:rPr>
        <w:t>N°</w:t>
      </w:r>
      <w:r w:rsidRPr="4E17FD27" w:rsidR="00655452">
        <w:rPr>
          <w:lang w:val="es-PE"/>
        </w:rPr>
        <w:t xml:space="preserve"> </w:t>
      </w:r>
      <w:bookmarkEnd w:id="0"/>
      <w:r w:rsidRPr="4E17FD27" w:rsidR="352AF224">
        <w:rPr>
          <w:lang w:val="es-PE"/>
        </w:rPr>
        <w:t>.......................</w:t>
      </w:r>
      <w:r w:rsidRPr="4E17FD27" w:rsidR="00655452">
        <w:rPr>
          <w:lang w:val="es-PE"/>
        </w:rPr>
        <w:t>;</w:t>
      </w:r>
    </w:p>
    <w:p w:rsidRPr="00655452" w:rsidR="00655452" w:rsidP="00655452" w:rsidRDefault="00655452" w14:paraId="095E4C59" w14:textId="77777777">
      <w:pPr>
        <w:jc w:val="both"/>
        <w:outlineLvl w:val="0"/>
        <w:rPr>
          <w:lang w:val="es-PE"/>
        </w:rPr>
      </w:pPr>
    </w:p>
    <w:p w:rsidRPr="00655452" w:rsidR="00655452" w:rsidP="00655452" w:rsidRDefault="00655452" w14:paraId="01A3A79C" w14:textId="77777777">
      <w:pPr>
        <w:jc w:val="both"/>
        <w:outlineLvl w:val="0"/>
        <w:rPr>
          <w:lang w:val="es-PE"/>
        </w:rPr>
      </w:pPr>
      <w:r w:rsidRPr="00655452">
        <w:rPr>
          <w:lang w:val="es-PE"/>
        </w:rPr>
        <w:t>Que, la señalada reclamación cumple con los requisitos de materia, cuantía y oportunidad establecidos en el Reglamento de la DEFASEG (http://www.defaseg.com.pe/reglamento);</w:t>
      </w:r>
    </w:p>
    <w:p w:rsidRPr="00655452" w:rsidR="00655452" w:rsidP="00655452" w:rsidRDefault="00655452" w14:paraId="7E61C4C4" w14:textId="77777777">
      <w:pPr>
        <w:jc w:val="both"/>
        <w:outlineLvl w:val="0"/>
        <w:rPr>
          <w:lang w:val="es-PE"/>
        </w:rPr>
      </w:pPr>
    </w:p>
    <w:p w:rsidRPr="00655452" w:rsidR="00655452" w:rsidP="00655452" w:rsidRDefault="00655452" w14:paraId="07C67CC8" w14:textId="3A7FFC34">
      <w:pPr>
        <w:jc w:val="both"/>
        <w:outlineLvl w:val="0"/>
        <w:rPr>
          <w:lang w:val="es-PE"/>
        </w:rPr>
      </w:pPr>
      <w:r w:rsidRPr="4E17FD27" w:rsidR="00655452">
        <w:rPr>
          <w:lang w:val="es-PE"/>
        </w:rPr>
        <w:t xml:space="preserve">Que, habiéndose corrido traslado de la respectiva reclamación a </w:t>
      </w:r>
      <w:r w:rsidRPr="4E17FD27" w:rsidR="47832DD5">
        <w:rPr>
          <w:lang w:val="es-PE"/>
        </w:rPr>
        <w:t>.....................</w:t>
      </w:r>
      <w:r w:rsidRPr="4E17FD27" w:rsidR="00655452">
        <w:rPr>
          <w:lang w:val="es-PE"/>
        </w:rPr>
        <w:t xml:space="preserve">, la aseguradora presentó sus descargos el 04 de abril de 2025, adjuntando la documentación requerida; </w:t>
      </w:r>
    </w:p>
    <w:p w:rsidRPr="00655452" w:rsidR="00655452" w:rsidP="00655452" w:rsidRDefault="00655452" w14:paraId="64ADC11F" w14:textId="77777777">
      <w:pPr>
        <w:jc w:val="both"/>
        <w:outlineLvl w:val="0"/>
        <w:rPr>
          <w:lang w:val="es-PE"/>
        </w:rPr>
      </w:pPr>
    </w:p>
    <w:p w:rsidRPr="00655452" w:rsidR="00655452" w:rsidP="00655452" w:rsidRDefault="00655452" w14:paraId="78D6B280" w14:textId="77777777">
      <w:pPr>
        <w:jc w:val="both"/>
        <w:outlineLvl w:val="0"/>
        <w:rPr>
          <w:lang w:val="es-PE"/>
        </w:rPr>
      </w:pPr>
      <w:r w:rsidRPr="00655452">
        <w:rPr>
          <w:lang w:val="es-PE"/>
        </w:rPr>
        <w:t>Que, el 19 de mayo de 2025 se realizó la audiencia virtual de vista con la participación de ambas partes, oportunidad en la que absolvieron las diversas preguntas formuladas, solicitándose a la aseguradora presentar el audio del aviso de siniestro dentro de los tres días siguientes.</w:t>
      </w:r>
    </w:p>
    <w:p w:rsidRPr="00655452" w:rsidR="00655452" w:rsidP="00655452" w:rsidRDefault="00655452" w14:paraId="5F8ADC72" w14:textId="77777777">
      <w:pPr>
        <w:jc w:val="both"/>
        <w:outlineLvl w:val="0"/>
      </w:pPr>
    </w:p>
    <w:p w:rsidR="00655452" w:rsidP="00655452" w:rsidRDefault="00655452" w14:paraId="4CBA2B25" w14:textId="3ADA5FBC">
      <w:pPr>
        <w:jc w:val="both"/>
        <w:outlineLvl w:val="0"/>
        <w:rPr>
          <w:lang w:val="es-PE"/>
        </w:rPr>
      </w:pPr>
      <w:r w:rsidRPr="00655452">
        <w:rPr>
          <w:lang w:val="es-PE"/>
        </w:rPr>
        <w:t xml:space="preserve">Que, la reclamante solicita la cobertura de seguro en virtud a lo siguiente: a) el 21 de enero de 2025, su cuñado mientras almorzaba notó que el vehículo asegurado presentaba un golpe en la puerta del copiloto, raspones en la puerta posterior al piloto y la falta de un protector izquierdo en la parte de las plumillas; por lo que reportó el incidente a la aseguradora a través de una llamada a las 13:15 horas; b) pese a que le indicaron que un asesor lo contactaría en máximo 15 minutos, ello no ocurrió por lo que llamó nuevamente, siendo que el asesor se comunicó con él a las 14:52 horas; c) el asesor le solicitó enviar fotografías de los daños, así como documentos lo que realizó de inmediato; d) a las 16:34 el asesor le informó que el deducible estimado era de US$150 y le indicó que los golpes y el robo del protector eran dos eventos separados, por lo que tendría que pagar dos deducibles, asimismo le exigió presentar una denuncia policial por el robo del protector, lo cual no consideró viable debido al alto costo del deducible; e) el procurador asignado llegó a las 18:30, le aseguró que el reporte procedería y le enviarían un formulario para su llenado lo que no ocurrió; f) el 27 de enero de 2025 le llegó a su correo una comunicación de rechazo porque el siniestro fue registrado como un choque a pesar que no estaba conduciendo al momento del incidente, asimismo, se le acusó de no haber realizado la denuncia policial, ni haber realizado el dosaje etílico dentro de las 4 horas posteriores al evento, lo que no le fue informado; g) solicita que la DEFASEG determine si la aseguradora actuó con las normas y procedimientos establecidos en la Ley del Sistema Financiero y de Seguros; se le informe sobre los fundamentos legales que sustentan su decisión; y si cumplió con su obligación de informar adecuadamente sobre los requisitos para presentar una denuncia policial y realizar el dosaje etílico; y, finalmente se le brinde orientación sobre los paso a seguir para que la aseguradora cubra los daños a su vehículo, incluyendo el cambio de puerta y la reparación de los raspones ya que considera que no recibió una atención adecuada y no se le informó oportunamente sobre los procedimientos a seguir. Con fecha 23 de mayo de 2025, la reclamante presentó una comunicación adicional señalando que no es verdad que siempre se requiera denuncia policial y dosaje </w:t>
      </w:r>
      <w:r w:rsidRPr="00655452">
        <w:rPr>
          <w:lang w:val="es-PE"/>
        </w:rPr>
        <w:lastRenderedPageBreak/>
        <w:t xml:space="preserve">etílico, puesto que tuvo otro evento en el cual no se le solicitaron dichos documentos. Asimismo adjunta el presupuesto de los arreglos y cambio de puerta solicitado, los cuales ascienden a S/3,503.74. </w:t>
      </w:r>
    </w:p>
    <w:p w:rsidRPr="00655452" w:rsidR="00655452" w:rsidP="00655452" w:rsidRDefault="00655452" w14:paraId="5E01DA8F" w14:textId="77777777">
      <w:pPr>
        <w:jc w:val="both"/>
        <w:outlineLvl w:val="0"/>
        <w:rPr>
          <w:lang w:val="es-PE"/>
        </w:rPr>
      </w:pPr>
    </w:p>
    <w:p w:rsidRPr="00655452" w:rsidR="00655452" w:rsidP="00655452" w:rsidRDefault="00655452" w14:paraId="1D16064E" w14:textId="2C3DA239">
      <w:pPr>
        <w:jc w:val="both"/>
        <w:outlineLvl w:val="0"/>
        <w:rPr>
          <w:lang w:val="es-PE"/>
        </w:rPr>
      </w:pPr>
      <w:r w:rsidRPr="4E17FD27" w:rsidR="00655452">
        <w:rPr>
          <w:lang w:val="es-PE"/>
        </w:rPr>
        <w:t xml:space="preserve">Que, por su parte, la aseguradora, solicita que la reclamación sea declarada infundada, basada en los argumentos que se resumen a continuación: a) la reclamante contrató la póliza </w:t>
      </w:r>
      <w:r w:rsidRPr="4E17FD27" w:rsidR="00655452">
        <w:rPr>
          <w:lang w:val="es-PE"/>
        </w:rPr>
        <w:t>N°</w:t>
      </w:r>
      <w:r w:rsidRPr="4E17FD27" w:rsidR="00655452">
        <w:rPr>
          <w:lang w:val="es-PE"/>
        </w:rPr>
        <w:t xml:space="preserve"> </w:t>
      </w:r>
      <w:r w:rsidRPr="4E17FD27" w:rsidR="352AF224">
        <w:rPr>
          <w:lang w:val="es-PE"/>
        </w:rPr>
        <w:t>.......................</w:t>
      </w:r>
      <w:r w:rsidRPr="4E17FD27" w:rsidR="00655452">
        <w:rPr>
          <w:lang w:val="es-PE"/>
        </w:rPr>
        <w:t>, con vigencia del 18.09.2024 al 18.09.2026 para unidad vehicular CNF -121; b) el 21 de enero de 2025 se produjo el siniestro reportado ese mismo día; c) al analizar el caso, rechazaron la cobertura por incumplimiento de los términos contractuales; d) la reclamante manifiesta que el vehículo sufrió daños mientras se encontraba estacionado en la carretera Huaral – Lima, siendo impactado por un tercero que se dio a la fuga; e) la reclamante sustenta su pedido en la presunta falta de comunicación y orientación adecuada  pues no le informaron oportunamente de la denuncia policial; f) la póliza establece la obligación de realizar la denuncia policial dentro de un máximo de dos horas y solicitar la respectiva constatación de daños; así como someterse a un examen de alcoholemia dentro de las 4 horas de producido el accidente, en caso contrario se presume el estado de ebriedad lo que implica la pérdida del derecho indemnizatorio; este incumplimiento no admite excepciones salvo la acreditación de una causa justificada o la existencia de razones ajenas al asegurado que le impidieran cumplir con lo requerido; g) la reclamante no ha acreditado razones que justifiquen el incumplimiento, no se identificó a un tercero responsable  según la información recabada la responsabilidad recaería en un tercero que se dio a la fuga: h) resaltan que el conducto no brindó facilidades al procurador, limitándose a ofrecer breves momentos para la revisión del caso antes de retirarse debido a su viaje a Lima; señalan que han rechazado el siniestro conforme a derecho.</w:t>
      </w:r>
    </w:p>
    <w:p w:rsidRPr="00655452" w:rsidR="00655452" w:rsidP="00655452" w:rsidRDefault="00655452" w14:paraId="70FCAC55" w14:textId="77777777">
      <w:pPr>
        <w:jc w:val="both"/>
        <w:outlineLvl w:val="0"/>
        <w:rPr>
          <w:lang w:val="es-PE"/>
        </w:rPr>
      </w:pPr>
    </w:p>
    <w:p w:rsidRPr="00655452" w:rsidR="00655452" w:rsidP="00655452" w:rsidRDefault="00655452" w14:paraId="286C3C74" w14:textId="77777777">
      <w:pPr>
        <w:jc w:val="both"/>
        <w:outlineLvl w:val="0"/>
        <w:rPr>
          <w:lang w:val="es-PE"/>
        </w:rPr>
      </w:pPr>
      <w:r w:rsidRPr="00655452">
        <w:rPr>
          <w:lang w:val="es-PE"/>
        </w:rPr>
        <w:t>Que, pese a que en la audiencia de vista se requirió a la aseguradora presentar el audio del aviso de siniestro, esta no ha cumplido con presentarlo, habiendo vencido en exceso el plazo otorgado para dicho efecto; por lo que corresponde que este colegiado se pronuncie sobre la base de los documentos que obran en el expediente.</w:t>
      </w:r>
    </w:p>
    <w:p w:rsidRPr="00655452" w:rsidR="00655452" w:rsidP="00655452" w:rsidRDefault="00655452" w14:paraId="5AFD7C71" w14:textId="77777777">
      <w:pPr>
        <w:jc w:val="both"/>
        <w:outlineLvl w:val="0"/>
        <w:rPr>
          <w:lang w:val="es-PE"/>
        </w:rPr>
      </w:pPr>
    </w:p>
    <w:p w:rsidRPr="00655452" w:rsidR="00655452" w:rsidP="00655452" w:rsidRDefault="00655452" w14:paraId="499BDA22" w14:textId="77777777">
      <w:pPr>
        <w:jc w:val="both"/>
        <w:outlineLvl w:val="0"/>
        <w:rPr>
          <w:lang w:val="es-PE"/>
        </w:rPr>
      </w:pPr>
      <w:r w:rsidRPr="00655452">
        <w:rPr>
          <w:b/>
          <w:bCs/>
          <w:lang w:val="es-PE"/>
        </w:rPr>
        <w:t>Considerando:</w:t>
      </w:r>
    </w:p>
    <w:p w:rsidRPr="00655452" w:rsidR="00655452" w:rsidP="00655452" w:rsidRDefault="00655452" w14:paraId="7B0C3772" w14:textId="77777777">
      <w:pPr>
        <w:jc w:val="both"/>
        <w:outlineLvl w:val="0"/>
        <w:rPr>
          <w:lang w:val="es-PE"/>
        </w:rPr>
      </w:pPr>
    </w:p>
    <w:p w:rsidRPr="00655452" w:rsidR="00655452" w:rsidP="00655452" w:rsidRDefault="00655452" w14:paraId="1EB7FC3D" w14:textId="77777777">
      <w:pPr>
        <w:jc w:val="both"/>
        <w:outlineLvl w:val="0"/>
        <w:rPr>
          <w:lang w:val="es-PE"/>
        </w:rPr>
      </w:pPr>
      <w:r w:rsidRPr="00655452">
        <w:rPr>
          <w:b/>
          <w:u w:val="single"/>
          <w:lang w:val="es-PE"/>
        </w:rPr>
        <w:t>Primero</w:t>
      </w:r>
      <w:r w:rsidRPr="00655452">
        <w:rPr>
          <w:b/>
          <w:lang w:val="es-PE"/>
        </w:rPr>
        <w:t xml:space="preserve">: </w:t>
      </w:r>
      <w:r w:rsidRPr="00655452">
        <w:rPr>
          <w:lang w:val="es-PE"/>
        </w:rPr>
        <w:t>Conforme a su Reglamento, la</w:t>
      </w:r>
      <w:r w:rsidRPr="00655452">
        <w:rPr>
          <w:b/>
          <w:bCs/>
          <w:lang w:val="es-PE"/>
        </w:rPr>
        <w:t xml:space="preserve"> </w:t>
      </w:r>
      <w:r w:rsidRPr="0065545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55452" w:rsidR="00655452" w:rsidP="00655452" w:rsidRDefault="00655452" w14:paraId="13547253" w14:textId="77777777">
      <w:pPr>
        <w:jc w:val="both"/>
        <w:outlineLvl w:val="0"/>
        <w:rPr>
          <w:lang w:val="es-PE"/>
        </w:rPr>
      </w:pPr>
    </w:p>
    <w:p w:rsidRPr="00655452" w:rsidR="00655452" w:rsidP="00655452" w:rsidRDefault="00655452" w14:paraId="29B29C8A" w14:textId="77777777">
      <w:pPr>
        <w:jc w:val="both"/>
        <w:outlineLvl w:val="0"/>
        <w:rPr>
          <w:bCs/>
          <w:lang w:val="es-PE"/>
        </w:rPr>
      </w:pPr>
      <w:r w:rsidRPr="00655452">
        <w:rPr>
          <w:b/>
          <w:bCs/>
          <w:u w:val="single"/>
          <w:lang w:val="es-PE"/>
        </w:rPr>
        <w:t>Segundo</w:t>
      </w:r>
      <w:r w:rsidRPr="00655452">
        <w:rPr>
          <w:b/>
          <w:bCs/>
          <w:lang w:val="es-PE"/>
        </w:rPr>
        <w:t>:</w:t>
      </w:r>
      <w:r w:rsidRPr="00655452">
        <w:rPr>
          <w:bCs/>
          <w:lang w:val="es-PE"/>
        </w:rPr>
        <w:t xml:space="preserve"> </w:t>
      </w:r>
      <w:r w:rsidRPr="00655452">
        <w:rPr>
          <w:lang w:val="es-PE"/>
        </w:rPr>
        <w:t xml:space="preserve">Asimismo, de acuerdo a </w:t>
      </w:r>
      <w:r w:rsidRPr="0065545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55452" w:rsidR="00655452" w:rsidP="00655452" w:rsidRDefault="00655452" w14:paraId="442C316D" w14:textId="77777777">
      <w:pPr>
        <w:jc w:val="both"/>
        <w:outlineLvl w:val="0"/>
        <w:rPr>
          <w:bCs/>
          <w:lang w:val="es-PE"/>
        </w:rPr>
      </w:pPr>
    </w:p>
    <w:p w:rsidRPr="00655452" w:rsidR="00655452" w:rsidP="00655452" w:rsidRDefault="00655452" w14:paraId="6E70ED86" w14:textId="77777777">
      <w:pPr>
        <w:jc w:val="both"/>
        <w:outlineLvl w:val="0"/>
      </w:pPr>
      <w:r w:rsidRPr="00655452">
        <w:rPr>
          <w:b/>
          <w:bCs/>
          <w:u w:val="single"/>
          <w:lang w:val="es-PE"/>
        </w:rPr>
        <w:t>Tercero</w:t>
      </w:r>
      <w:r w:rsidRPr="00655452">
        <w:rPr>
          <w:b/>
          <w:bCs/>
          <w:lang w:val="es-PE"/>
        </w:rPr>
        <w:t>:</w:t>
      </w:r>
      <w:r w:rsidRPr="00655452">
        <w:rPr>
          <w:lang w:val="es-PE"/>
        </w:rPr>
        <w:t xml:space="preserve"> Que, de acuerdo a la Ley Nro. </w:t>
      </w:r>
      <w:r w:rsidRPr="00655452">
        <w:t xml:space="preserve">29946 – Ley del Contrato de Seguro, norma legal vigente con ocasión de la celebración del contrato al cual se contrae el presente caso, </w:t>
      </w:r>
      <w:r w:rsidRPr="0065545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55452" w:rsidR="00655452" w:rsidP="00655452" w:rsidRDefault="00655452" w14:paraId="7D552017" w14:textId="77777777">
      <w:pPr>
        <w:jc w:val="both"/>
        <w:outlineLvl w:val="0"/>
        <w:rPr>
          <w:b/>
          <w:u w:val="single"/>
          <w:lang w:val="es-PE"/>
        </w:rPr>
      </w:pPr>
    </w:p>
    <w:p w:rsidRPr="00655452" w:rsidR="00655452" w:rsidP="00655452" w:rsidRDefault="00655452" w14:paraId="45BD20A5" w14:textId="77777777">
      <w:pPr>
        <w:jc w:val="both"/>
        <w:outlineLvl w:val="0"/>
        <w:rPr>
          <w:lang w:val="es-PE"/>
        </w:rPr>
      </w:pPr>
      <w:r w:rsidRPr="00655452">
        <w:rPr>
          <w:b/>
          <w:u w:val="single"/>
          <w:lang w:val="es-PE"/>
        </w:rPr>
        <w:t>Cuarto</w:t>
      </w:r>
      <w:r w:rsidRPr="00655452">
        <w:rPr>
          <w:b/>
          <w:lang w:val="es-PE"/>
        </w:rPr>
        <w:t>:</w:t>
      </w:r>
      <w:r w:rsidRPr="0065545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55452" w:rsidR="00655452" w:rsidP="00655452" w:rsidRDefault="00655452" w14:paraId="039A3163" w14:textId="77777777">
      <w:pPr>
        <w:jc w:val="both"/>
        <w:outlineLvl w:val="0"/>
        <w:rPr>
          <w:bCs/>
        </w:rPr>
      </w:pPr>
    </w:p>
    <w:p w:rsidRPr="00655452" w:rsidR="00655452" w:rsidP="00655452" w:rsidRDefault="00655452" w14:paraId="4D655577" w14:textId="77777777">
      <w:pPr>
        <w:jc w:val="both"/>
        <w:outlineLvl w:val="0"/>
      </w:pPr>
      <w:r w:rsidRPr="00655452">
        <w:rPr>
          <w:b/>
          <w:bCs/>
          <w:u w:val="single"/>
          <w:lang w:val="es-PE"/>
        </w:rPr>
        <w:t>Quinto</w:t>
      </w:r>
      <w:r w:rsidRPr="00655452">
        <w:rPr>
          <w:b/>
          <w:bCs/>
          <w:lang w:val="es-PE"/>
        </w:rPr>
        <w:t xml:space="preserve">: </w:t>
      </w:r>
      <w:r w:rsidRPr="00655452">
        <w:rPr>
          <w:lang w:val="es-PE"/>
        </w:rPr>
        <w:t>Que, conforme al</w:t>
      </w:r>
      <w:r w:rsidRPr="00655452">
        <w:rPr>
          <w:b/>
          <w:bCs/>
          <w:lang w:val="es-PE"/>
        </w:rPr>
        <w:t xml:space="preserve"> </w:t>
      </w:r>
      <w:r w:rsidRPr="00655452">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55452" w:rsidR="00655452" w:rsidP="00655452" w:rsidRDefault="00655452" w14:paraId="438CA067" w14:textId="77777777">
      <w:pPr>
        <w:jc w:val="both"/>
        <w:outlineLvl w:val="0"/>
      </w:pPr>
    </w:p>
    <w:p w:rsidRPr="00655452" w:rsidR="00655452" w:rsidP="00655452" w:rsidRDefault="00655452" w14:paraId="04F27806" w14:textId="77777777">
      <w:pPr>
        <w:jc w:val="both"/>
        <w:outlineLvl w:val="0"/>
        <w:rPr>
          <w:lang w:val="es-PE"/>
        </w:rPr>
      </w:pPr>
      <w:r w:rsidRPr="00655452">
        <w:rPr>
          <w:b/>
          <w:u w:val="single"/>
        </w:rPr>
        <w:t>Sexto</w:t>
      </w:r>
      <w:r w:rsidRPr="00655452">
        <w:rPr>
          <w:b/>
        </w:rPr>
        <w:t>:</w:t>
      </w:r>
      <w:r w:rsidRPr="00655452">
        <w:rPr>
          <w:b/>
          <w:lang w:val="es-PE"/>
        </w:rPr>
        <w:t xml:space="preserve"> </w:t>
      </w:r>
      <w:r w:rsidRPr="00655452">
        <w:rPr>
          <w:lang w:val="es-PE"/>
        </w:rPr>
        <w:t xml:space="preserve">Sobre la base de los términos contenidos en la reclamación y en la absolución de la misma, y a lo tratado en la audiencia de vista, la cuestión controvertida radica en determinar si el rechazo de cobertura comunicado por la aseguradora, basado en el incumplimiento de las cargas contractuales que ocasionan la pérdida del derecho indemnizatorio, resulta o no legítimo. </w:t>
      </w:r>
    </w:p>
    <w:p w:rsidRPr="00655452" w:rsidR="00655452" w:rsidP="00655452" w:rsidRDefault="00655452" w14:paraId="64F3212B" w14:textId="77777777">
      <w:pPr>
        <w:jc w:val="both"/>
        <w:outlineLvl w:val="0"/>
        <w:rPr>
          <w:lang w:val="es-PE"/>
        </w:rPr>
      </w:pPr>
    </w:p>
    <w:p w:rsidRPr="00655452" w:rsidR="00655452" w:rsidP="00655452" w:rsidRDefault="00655452" w14:paraId="5E4C6827" w14:textId="77777777">
      <w:pPr>
        <w:jc w:val="both"/>
        <w:outlineLvl w:val="0"/>
        <w:rPr>
          <w:lang w:val="es-PE"/>
        </w:rPr>
      </w:pPr>
      <w:r w:rsidRPr="00655452">
        <w:rPr>
          <w:lang w:val="es-PE"/>
        </w:rPr>
        <w:t>Al respecto, para poder oponer el incumplimiento de una carga contractual como causal de rechazo, es preciso que la aseguradora cumpla con acreditar lo siguiente:  (i) presente la póliza completa, a fin de permitir a este colegiado verificar que la póliza contiene la carga invocada, es decir, si fue una condición contractual pactada en su oportunidad; (</w:t>
      </w:r>
      <w:proofErr w:type="spellStart"/>
      <w:r w:rsidRPr="00655452">
        <w:rPr>
          <w:lang w:val="es-PE"/>
        </w:rPr>
        <w:t>ii</w:t>
      </w:r>
      <w:proofErr w:type="spellEnd"/>
      <w:r w:rsidRPr="00655452">
        <w:rPr>
          <w:lang w:val="es-PE"/>
        </w:rPr>
        <w:t>) que la misma es oponible al asegurado, es decir, si la póliza fue entregada al asegurado, para que pudiera tomar conocimiento de dicha carga incluida en la póliza y las consecuencias de su incumplimiento; y (</w:t>
      </w:r>
      <w:proofErr w:type="spellStart"/>
      <w:r w:rsidRPr="00655452">
        <w:rPr>
          <w:lang w:val="es-PE"/>
        </w:rPr>
        <w:t>iii</w:t>
      </w:r>
      <w:proofErr w:type="spellEnd"/>
      <w:r w:rsidRPr="00655452">
        <w:rPr>
          <w:lang w:val="es-PE"/>
        </w:rPr>
        <w:t>) si la aseguradora ha probado el incumplimiento de la carga por dolo o culpa inexcusable, y que la misma determina la pérdida del derecho indemnizatorio, conforme lo establece el artículo 59 de la Ley 29946, Ley del Contrato de Seguro.</w:t>
      </w:r>
    </w:p>
    <w:p w:rsidRPr="00655452" w:rsidR="00655452" w:rsidP="00655452" w:rsidRDefault="00655452" w14:paraId="344491D6" w14:textId="77777777">
      <w:pPr>
        <w:jc w:val="both"/>
        <w:outlineLvl w:val="0"/>
        <w:rPr>
          <w:lang w:val="es-PE"/>
        </w:rPr>
      </w:pPr>
    </w:p>
    <w:p w:rsidRPr="00655452" w:rsidR="00655452" w:rsidP="00655452" w:rsidRDefault="00655452" w14:paraId="459B8746" w14:textId="77777777">
      <w:pPr>
        <w:jc w:val="both"/>
        <w:outlineLvl w:val="0"/>
        <w:rPr>
          <w:lang w:val="es-PE"/>
        </w:rPr>
      </w:pPr>
      <w:r w:rsidRPr="00655452">
        <w:rPr>
          <w:b/>
          <w:u w:val="single"/>
          <w:lang w:val="es-PE"/>
        </w:rPr>
        <w:t>Sétimo</w:t>
      </w:r>
      <w:r w:rsidRPr="00655452">
        <w:rPr>
          <w:b/>
          <w:lang w:val="es-PE"/>
        </w:rPr>
        <w:t>:</w:t>
      </w:r>
      <w:r w:rsidRPr="00655452">
        <w:rPr>
          <w:lang w:val="es-PE"/>
        </w:rPr>
        <w:t xml:space="preserve"> Este colegiado ha verificado que al reclamante se le envió la póliza de seguros por correo electrónico el 16 de agosto de 2024, es decir antes del inicio de vigencia del seguro (18.09.2024), dentro de la cual figuran, entre otras cargas, la obligación de someterse al dosaje etílico y realizar la denuncia policial dentro de las 4 y 2 horas, respectivamente.</w:t>
      </w:r>
    </w:p>
    <w:p w:rsidRPr="00655452" w:rsidR="00655452" w:rsidP="00655452" w:rsidRDefault="00655452" w14:paraId="7AA15BAC" w14:textId="77777777">
      <w:pPr>
        <w:jc w:val="both"/>
        <w:outlineLvl w:val="0"/>
        <w:rPr>
          <w:lang w:val="es-PE"/>
        </w:rPr>
      </w:pPr>
    </w:p>
    <w:p w:rsidRPr="00655452" w:rsidR="00655452" w:rsidP="00655452" w:rsidRDefault="00655452" w14:paraId="1B46CE1F" w14:textId="77777777">
      <w:pPr>
        <w:jc w:val="both"/>
        <w:outlineLvl w:val="0"/>
        <w:rPr>
          <w:lang w:val="es-PE"/>
        </w:rPr>
      </w:pPr>
      <w:r w:rsidRPr="00655452">
        <w:rPr>
          <w:lang w:val="es-PE"/>
        </w:rPr>
        <w:t>En efecto, la póliza establece en el séptimo y décimo párrafo del artículo 5 “Cargas y Obligaciones” de las Condiciones Generales, lo siguiente:</w:t>
      </w:r>
    </w:p>
    <w:p w:rsidRPr="00655452" w:rsidR="00655452" w:rsidP="00655452" w:rsidRDefault="00655452" w14:paraId="065E3FD3" w14:textId="77777777">
      <w:pPr>
        <w:jc w:val="both"/>
        <w:outlineLvl w:val="0"/>
        <w:rPr>
          <w:lang w:val="es-PE"/>
        </w:rPr>
      </w:pPr>
    </w:p>
    <w:p w:rsidRPr="00655452" w:rsidR="00655452" w:rsidP="00655452" w:rsidRDefault="00655452" w14:paraId="68C33CD8" w14:textId="77777777">
      <w:pPr>
        <w:jc w:val="both"/>
        <w:outlineLvl w:val="0"/>
        <w:rPr>
          <w:lang w:val="es-PE"/>
        </w:rPr>
      </w:pPr>
      <w:r w:rsidRPr="00655452">
        <w:rPr>
          <w:lang w:val="es-PE"/>
        </w:rPr>
        <w:t>“Comunicar por cualquier medio fehaciente a LA COMPAÑÍA</w:t>
      </w:r>
      <w:r w:rsidRPr="00655452">
        <w:rPr>
          <w:b/>
          <w:bCs/>
          <w:lang w:val="es-PE"/>
        </w:rPr>
        <w:t xml:space="preserve"> </w:t>
      </w:r>
      <w:r w:rsidRPr="00655452">
        <w:rPr>
          <w:lang w:val="es-PE"/>
        </w:rPr>
        <w:t>y/o al COMERCIALIZADOR en el más breve plazo posible, por otro lado, deberá denunciar el hecho ante las autoridades policiales de la Jurisdicción en un plazo máximo de dos (02) horas de ocurrido el siniestro, solicitando la respectiva constatación de daños.”</w:t>
      </w:r>
    </w:p>
    <w:p w:rsidRPr="00655452" w:rsidR="00655452" w:rsidP="00655452" w:rsidRDefault="00655452" w14:paraId="25021757" w14:textId="77777777">
      <w:pPr>
        <w:jc w:val="both"/>
        <w:outlineLvl w:val="0"/>
        <w:rPr>
          <w:lang w:val="es-PE"/>
        </w:rPr>
      </w:pPr>
    </w:p>
    <w:p w:rsidRPr="00655452" w:rsidR="00655452" w:rsidP="00655452" w:rsidRDefault="00655452" w14:paraId="5C463B85" w14:textId="77777777">
      <w:pPr>
        <w:jc w:val="both"/>
        <w:outlineLvl w:val="0"/>
        <w:rPr>
          <w:lang w:val="es-PE"/>
        </w:rPr>
      </w:pPr>
      <w:r w:rsidRPr="00655452">
        <w:rPr>
          <w:lang w:val="es-PE"/>
        </w:rPr>
        <w:t xml:space="preserve">“En caso de accidente de tránsito, el conductor del vehículo asegurado deberá someterse oportunamente, dentro de un plazo máximo de cuatro (04) horas de ocurrido el accidente </w:t>
      </w:r>
      <w:r w:rsidRPr="00655452">
        <w:rPr>
          <w:lang w:val="es-PE"/>
        </w:rPr>
        <w:lastRenderedPageBreak/>
        <w:t>de tránsito, al examen de alcoholemia y/o a los exámenes toxicológicos que correspondan. Si el conductor se niega y/o no se somete oportunamente al examen de alcoholemia o al examen toxicológico u otro que corresponda, se presumirá que, al momento del accidente de tránsito, estaba en estado de ebriedad y/o bajo los efectos o influencia de estupefacientes, narcóticos y/o alucinógenos. El incumplimiento de esta obligación dará lugar a la pérdida de los derechos de indemnización. Sin perjuicio de lo antes señalado, no se podrá rechazar el siniestro en caso medie causa justificada o existan razones ajenas a la esfera de control y manejo del asegurado que le impidan cumplir con lo solicitado en este párrafo.”</w:t>
      </w:r>
    </w:p>
    <w:p w:rsidRPr="00655452" w:rsidR="00655452" w:rsidP="00655452" w:rsidRDefault="00655452" w14:paraId="0D665222" w14:textId="77777777">
      <w:pPr>
        <w:jc w:val="both"/>
        <w:outlineLvl w:val="0"/>
        <w:rPr>
          <w:lang w:val="es-PE"/>
        </w:rPr>
      </w:pPr>
    </w:p>
    <w:p w:rsidRPr="00655452" w:rsidR="00655452" w:rsidP="00655452" w:rsidRDefault="00655452" w14:paraId="29699CA6" w14:textId="77777777">
      <w:pPr>
        <w:jc w:val="both"/>
        <w:outlineLvl w:val="0"/>
        <w:rPr>
          <w:lang w:val="es-PE"/>
        </w:rPr>
      </w:pPr>
      <w:r w:rsidRPr="00655452">
        <w:rPr>
          <w:lang w:val="es-PE"/>
        </w:rPr>
        <w:t>En virtud a ello, la aseguradora ha cumplido con acreditar la existencia del pacto contractual y la oponibilidad del mismo, toda vez que era responsabilidad de la contratante o asegurada informarse sobre las cargas que debía cumplir en caso de ocurrir un siniestro, así como avisar de las mismas a la persona a la que otorga el uso del vehículo asegurado. Por lo que su falta de diligencia al no haber leído la póliza y el procedimiento a seguir en caso de siniestro, o no haberlo informado al conductor, no la puede liberar de sus obligaciones, las cuales debió cumplir, salvo caso fortuito o fuerza mayor; o salvo que la aseguradora lo hubiera liberado de dicha obligación, como ocurre en algunos casos (y como -entendemos- habría ocurrido en el siniestro al cual se ha referido la reclamante a través de un escrito adicional).</w:t>
      </w:r>
    </w:p>
    <w:p w:rsidRPr="00655452" w:rsidR="00655452" w:rsidP="00655452" w:rsidRDefault="00655452" w14:paraId="53AB4BEB" w14:textId="77777777">
      <w:pPr>
        <w:jc w:val="both"/>
        <w:outlineLvl w:val="0"/>
        <w:rPr>
          <w:lang w:val="es-PE"/>
        </w:rPr>
      </w:pPr>
    </w:p>
    <w:p w:rsidRPr="00655452" w:rsidR="00655452" w:rsidP="00655452" w:rsidRDefault="00655452" w14:paraId="6D8C5860" w14:textId="77777777">
      <w:pPr>
        <w:jc w:val="both"/>
        <w:outlineLvl w:val="0"/>
        <w:rPr>
          <w:lang w:val="es-PE"/>
        </w:rPr>
      </w:pPr>
      <w:r w:rsidRPr="00655452">
        <w:rPr>
          <w:lang w:val="es-PE"/>
        </w:rPr>
        <w:t xml:space="preserve">La reclamante sostiene que no se la orientó adecuadamente al respecto cuando realizó el aviso de siniestro por teléfono y que se le indicó que un procurador acudiría a apoyarla dentro de los siguientes 15 minutos, siendo que no fue atendido de inmediato (se aprecia en la hoja de procuración que el aviso habría sido realizado a las 14:20, y que el procurador fue asignado al caso a las 16:58 y arribó al lugar de los hechos a las 18:10). </w:t>
      </w:r>
    </w:p>
    <w:p w:rsidRPr="00655452" w:rsidR="00655452" w:rsidP="00655452" w:rsidRDefault="00655452" w14:paraId="3C274B31" w14:textId="77777777">
      <w:pPr>
        <w:jc w:val="both"/>
        <w:outlineLvl w:val="0"/>
        <w:rPr>
          <w:lang w:val="es-PE"/>
        </w:rPr>
      </w:pPr>
    </w:p>
    <w:p w:rsidRPr="00655452" w:rsidR="00655452" w:rsidP="00655452" w:rsidRDefault="00655452" w14:paraId="4A7C7B6E" w14:textId="77777777">
      <w:pPr>
        <w:jc w:val="both"/>
        <w:outlineLvl w:val="0"/>
        <w:rPr>
          <w:lang w:val="es-PE"/>
        </w:rPr>
      </w:pPr>
      <w:r w:rsidRPr="00655452">
        <w:rPr>
          <w:lang w:val="es-PE"/>
        </w:rPr>
        <w:t>Cabe señalar al respecto que cualquier reclamo sobre la eventual falta de información adicional u orientación que debió brindarse al momento de reportar el siniestro y/o en general sobre la atención brindada con motivo del siniestro, y/o lo que espera un consumidor sea una adecuada asesoría; constituye un aspecto o reclamo sobre idoneidad de servicios, sobre el cual esta Defensoría no puede pronunciarse pues carece competencia para ello, tal como ha sido referido en el segundo considerando de esta resolución.</w:t>
      </w:r>
    </w:p>
    <w:p w:rsidRPr="00655452" w:rsidR="00655452" w:rsidP="00655452" w:rsidRDefault="00655452" w14:paraId="249802A1" w14:textId="77777777">
      <w:pPr>
        <w:jc w:val="both"/>
        <w:outlineLvl w:val="0"/>
        <w:rPr>
          <w:lang w:val="es-PE"/>
        </w:rPr>
      </w:pPr>
    </w:p>
    <w:p w:rsidRPr="00655452" w:rsidR="00655452" w:rsidP="00655452" w:rsidRDefault="00655452" w14:paraId="76A9A1E4" w14:textId="77777777">
      <w:pPr>
        <w:jc w:val="both"/>
        <w:outlineLvl w:val="0"/>
        <w:rPr>
          <w:lang w:val="es-PE"/>
        </w:rPr>
      </w:pPr>
      <w:r w:rsidRPr="00655452">
        <w:rPr>
          <w:lang w:val="es-PE"/>
        </w:rPr>
        <w:t>Por lo expuesto, es un hecho objetivo que el asegurado no realizó la denuncia policial ni el dosaje etílico dentro del plazo previsto. Lo que debe analizarse, a continuación, es si existió dolo o culpa inexcusable, o si existieron razones de caso fortuito o fuerza mayor que le impidieron cumplir con realizarlas; así como si el incumplimiento de dichas cargas ocasionó algún perjuicio a la aseguradora, condiciones necesarias para determinar si el incumplimiento ha producido o no la pérdida del derecho indemnizatorio.</w:t>
      </w:r>
    </w:p>
    <w:p w:rsidRPr="00655452" w:rsidR="00655452" w:rsidP="00655452" w:rsidRDefault="00655452" w14:paraId="64B4AC00" w14:textId="77777777">
      <w:pPr>
        <w:jc w:val="both"/>
        <w:outlineLvl w:val="0"/>
        <w:rPr>
          <w:lang w:val="es-PE"/>
        </w:rPr>
      </w:pPr>
    </w:p>
    <w:p w:rsidRPr="00655452" w:rsidR="00655452" w:rsidP="00655452" w:rsidRDefault="00655452" w14:paraId="023765BA" w14:textId="77777777">
      <w:pPr>
        <w:jc w:val="both"/>
        <w:outlineLvl w:val="0"/>
        <w:rPr>
          <w:lang w:val="es-PE"/>
        </w:rPr>
      </w:pPr>
      <w:r w:rsidRPr="00655452">
        <w:rPr>
          <w:lang w:val="es-PE"/>
        </w:rPr>
        <w:t>En efecto, no es suficiente el solo incumplimiento de una carga para que este libere a la aseguradora de su obligación de pago de la indemnización, sino que debe haber existido dolo o culpa inexcusable, y el incumplimiento debe influir en la extensión de la obligación asumida, tal como se establece en el artículo 59 de la Ley 29946, Ley del Contrato de Seguro.</w:t>
      </w:r>
    </w:p>
    <w:p w:rsidRPr="00655452" w:rsidR="00655452" w:rsidP="00655452" w:rsidRDefault="00655452" w14:paraId="22464F5D" w14:textId="77777777">
      <w:pPr>
        <w:jc w:val="both"/>
        <w:outlineLvl w:val="0"/>
        <w:rPr>
          <w:lang w:val="es-PE"/>
        </w:rPr>
      </w:pPr>
    </w:p>
    <w:p w:rsidRPr="00655452" w:rsidR="00655452" w:rsidP="00655452" w:rsidRDefault="00655452" w14:paraId="7E5F5E80" w14:textId="77777777">
      <w:pPr>
        <w:jc w:val="both"/>
        <w:outlineLvl w:val="0"/>
        <w:rPr>
          <w:lang w:val="es-PE"/>
        </w:rPr>
      </w:pPr>
      <w:r w:rsidRPr="00655452">
        <w:rPr>
          <w:lang w:val="es-PE"/>
        </w:rPr>
        <w:lastRenderedPageBreak/>
        <w:t>A continuación, se trascribe el artículo 59 de la Ley que permite que el incumplimiento de cargas genere la pérdida del derecho indemnizatorio, en las condiciones que prevé la ley:</w:t>
      </w:r>
    </w:p>
    <w:p w:rsidRPr="00655452" w:rsidR="00655452" w:rsidP="00655452" w:rsidRDefault="00655452" w14:paraId="2BB962CA" w14:textId="77777777">
      <w:pPr>
        <w:jc w:val="both"/>
        <w:outlineLvl w:val="0"/>
      </w:pPr>
    </w:p>
    <w:p w:rsidRPr="00655452" w:rsidR="00655452" w:rsidP="00A373FB" w:rsidRDefault="00655452" w14:paraId="020FB6D4" w14:textId="77777777">
      <w:pPr>
        <w:ind w:left="1440"/>
        <w:jc w:val="both"/>
        <w:outlineLvl w:val="0"/>
        <w:rPr>
          <w:i/>
          <w:iCs/>
        </w:rPr>
      </w:pPr>
      <w:r w:rsidRPr="00655452">
        <w:rPr>
          <w:b/>
          <w:bCs/>
          <w:i/>
          <w:iCs/>
        </w:rPr>
        <w:t>“Artículo 59. Caducidad convencional</w:t>
      </w:r>
    </w:p>
    <w:p w:rsidRPr="00655452" w:rsidR="00655452" w:rsidP="00A373FB" w:rsidRDefault="00655452" w14:paraId="2FE59585" w14:textId="77777777">
      <w:pPr>
        <w:ind w:left="1440"/>
        <w:jc w:val="both"/>
        <w:outlineLvl w:val="0"/>
        <w:rPr>
          <w:i/>
          <w:iCs/>
        </w:rPr>
      </w:pPr>
      <w:r w:rsidRPr="00655452">
        <w:rPr>
          <w:i/>
          <w:iCs/>
        </w:rPr>
        <w:t>Cuando la presente ley no determine el efecto del incumplimiento de una carga impuesta al asegurado, las partes pueden convenir la caducidad de los derechos del asegurado si el incumplimiento obedece a su dolo o culpa inexcusable, de acuerdo al siguiente régimen:</w:t>
      </w:r>
    </w:p>
    <w:p w:rsidRPr="00655452" w:rsidR="00655452" w:rsidP="00A373FB" w:rsidRDefault="00655452" w14:paraId="15A5D322" w14:textId="77777777">
      <w:pPr>
        <w:ind w:left="1440"/>
        <w:jc w:val="both"/>
        <w:outlineLvl w:val="0"/>
        <w:rPr>
          <w:i/>
          <w:iCs/>
        </w:rPr>
      </w:pPr>
      <w:r w:rsidRPr="00655452">
        <w:rPr>
          <w:b/>
          <w:bCs/>
          <w:i/>
          <w:iCs/>
        </w:rPr>
        <w:t>Cargas anteriores al siniestro</w:t>
      </w:r>
    </w:p>
    <w:p w:rsidRPr="00655452" w:rsidR="00655452" w:rsidP="00A373FB" w:rsidRDefault="00655452" w14:paraId="15A1723B" w14:textId="77777777">
      <w:pPr>
        <w:ind w:left="1440"/>
        <w:jc w:val="both"/>
        <w:outlineLvl w:val="0"/>
        <w:rPr>
          <w:i/>
          <w:iCs/>
        </w:rPr>
      </w:pPr>
      <w:r w:rsidRPr="00655452">
        <w:rPr>
          <w:b/>
          <w:bCs/>
          <w:i/>
          <w:iCs/>
        </w:rPr>
        <w:t>     </w:t>
      </w:r>
      <w:r w:rsidRPr="00655452">
        <w:rPr>
          <w:i/>
          <w:iCs/>
        </w:rPr>
        <w:t>a) Si la carga debe cumplirse antes del siniestro, el asegurador debe alegar la caducidad dentro de treinta (30) días de conocido el incumplimiento.</w:t>
      </w:r>
    </w:p>
    <w:p w:rsidRPr="00655452" w:rsidR="00655452" w:rsidP="00A373FB" w:rsidRDefault="00655452" w14:paraId="6DA801B8" w14:textId="77777777">
      <w:pPr>
        <w:ind w:left="1440"/>
        <w:jc w:val="both"/>
        <w:outlineLvl w:val="0"/>
        <w:rPr>
          <w:i/>
          <w:iCs/>
        </w:rPr>
      </w:pPr>
      <w:r w:rsidRPr="00655452">
        <w:rPr>
          <w:i/>
          <w:iCs/>
        </w:rPr>
        <w:t>     b) Cuando el siniestro ocurre antes de que el asegurador alegue la caducidad, se libera del pago de su prestación si el incumplimiento influyó en el acaecimiento del siniestro o en la extensión de su obligación.</w:t>
      </w:r>
    </w:p>
    <w:p w:rsidRPr="00655452" w:rsidR="00655452" w:rsidP="00A373FB" w:rsidRDefault="00655452" w14:paraId="6156EA33" w14:textId="77777777">
      <w:pPr>
        <w:ind w:left="1440"/>
        <w:jc w:val="both"/>
        <w:outlineLvl w:val="0"/>
        <w:rPr>
          <w:i/>
          <w:iCs/>
        </w:rPr>
      </w:pPr>
      <w:r w:rsidRPr="00655452">
        <w:rPr>
          <w:b/>
          <w:bCs/>
          <w:i/>
          <w:iCs/>
        </w:rPr>
        <w:t>Cargas posteriores al siniestro</w:t>
      </w:r>
    </w:p>
    <w:p w:rsidRPr="00655452" w:rsidR="00655452" w:rsidP="00A373FB" w:rsidRDefault="00655452" w14:paraId="5E639831" w14:textId="77777777">
      <w:pPr>
        <w:ind w:left="1440"/>
        <w:jc w:val="both"/>
        <w:outlineLvl w:val="0"/>
        <w:rPr>
          <w:i/>
          <w:iCs/>
          <w:u w:val="single"/>
        </w:rPr>
      </w:pPr>
      <w:r w:rsidRPr="00655452">
        <w:rPr>
          <w:b/>
          <w:bCs/>
          <w:i/>
          <w:iCs/>
        </w:rPr>
        <w:t>     </w:t>
      </w:r>
      <w:r w:rsidRPr="00655452">
        <w:rPr>
          <w:i/>
          <w:iCs/>
        </w:rPr>
        <w:t xml:space="preserve">c) Si la carga debe ejecutarse después del siniestro, el asegurador se libera por el incumplimiento del asegurado, </w:t>
      </w:r>
      <w:r w:rsidRPr="00655452">
        <w:rPr>
          <w:i/>
          <w:iCs/>
          <w:u w:val="single"/>
        </w:rPr>
        <w:t>si el mismo influyó en la extensión de la obligación asumida.</w:t>
      </w:r>
    </w:p>
    <w:p w:rsidRPr="00655452" w:rsidR="00655452" w:rsidP="00A373FB" w:rsidRDefault="00655452" w14:paraId="2DD27EB2" w14:textId="77777777">
      <w:pPr>
        <w:ind w:left="1440"/>
        <w:jc w:val="both"/>
        <w:outlineLvl w:val="0"/>
        <w:rPr>
          <w:i/>
          <w:iCs/>
        </w:rPr>
      </w:pPr>
      <w:r w:rsidRPr="00655452">
        <w:rPr>
          <w:i/>
          <w:iCs/>
        </w:rPr>
        <w:t>     d) En caso de culpa leve, la indemnización se reduce de manera proporcional a la agravación del siniestro consecuencia del incumplimiento.</w:t>
      </w:r>
    </w:p>
    <w:p w:rsidRPr="00655452" w:rsidR="00655452" w:rsidP="00A373FB" w:rsidRDefault="00655452" w14:paraId="7F5345E8" w14:textId="77777777">
      <w:pPr>
        <w:ind w:left="1440"/>
        <w:jc w:val="both"/>
        <w:outlineLvl w:val="0"/>
        <w:rPr>
          <w:i/>
          <w:iCs/>
        </w:rPr>
      </w:pPr>
      <w:r w:rsidRPr="00655452">
        <w:rPr>
          <w:i/>
          <w:iCs/>
        </w:rPr>
        <w:t>     En caso de caducidad, corresponde al asegurador la prima por el tiempo transcurrido hasta que toma conocimiento del incumplimiento de la carga.” (el subrayado es nuestro)</w:t>
      </w:r>
    </w:p>
    <w:p w:rsidRPr="00655452" w:rsidR="00655452" w:rsidP="00655452" w:rsidRDefault="00655452" w14:paraId="38ADCDEB" w14:textId="77777777">
      <w:pPr>
        <w:jc w:val="both"/>
        <w:outlineLvl w:val="0"/>
      </w:pPr>
    </w:p>
    <w:p w:rsidRPr="00655452" w:rsidR="00655452" w:rsidP="00655452" w:rsidRDefault="00655452" w14:paraId="7EC174ED" w14:textId="77777777">
      <w:pPr>
        <w:jc w:val="both"/>
        <w:outlineLvl w:val="0"/>
        <w:rPr>
          <w:lang w:val="es-PE"/>
        </w:rPr>
      </w:pPr>
      <w:r w:rsidRPr="00655452">
        <w:rPr>
          <w:lang w:val="es-PE"/>
        </w:rPr>
        <w:t xml:space="preserve">En este caso se han imputado el incumplimiento de dos cargas: la denuncia policial, y la falta de realización del dosaje etílico. </w:t>
      </w:r>
    </w:p>
    <w:p w:rsidRPr="00655452" w:rsidR="00655452" w:rsidP="00655452" w:rsidRDefault="00655452" w14:paraId="5EAFB004" w14:textId="77777777">
      <w:pPr>
        <w:jc w:val="both"/>
        <w:outlineLvl w:val="0"/>
        <w:rPr>
          <w:lang w:val="es-PE"/>
        </w:rPr>
      </w:pPr>
    </w:p>
    <w:p w:rsidRPr="00655452" w:rsidR="00655452" w:rsidP="00655452" w:rsidRDefault="00655452" w14:paraId="1500767A" w14:textId="77777777">
      <w:pPr>
        <w:jc w:val="both"/>
        <w:outlineLvl w:val="0"/>
        <w:rPr>
          <w:b/>
          <w:bCs/>
          <w:i/>
          <w:iCs/>
          <w:u w:val="single"/>
          <w:lang w:val="es-PE"/>
        </w:rPr>
      </w:pPr>
      <w:r w:rsidRPr="00655452">
        <w:rPr>
          <w:b/>
          <w:bCs/>
          <w:i/>
          <w:iCs/>
          <w:u w:val="single"/>
          <w:lang w:val="es-PE"/>
        </w:rPr>
        <w:t>Sobre la realización del dosaje etílico:</w:t>
      </w:r>
    </w:p>
    <w:p w:rsidRPr="00655452" w:rsidR="00655452" w:rsidP="00655452" w:rsidRDefault="00655452" w14:paraId="4DCDE4CF" w14:textId="77777777">
      <w:pPr>
        <w:jc w:val="both"/>
        <w:outlineLvl w:val="0"/>
        <w:rPr>
          <w:lang w:val="es-PE"/>
        </w:rPr>
      </w:pPr>
    </w:p>
    <w:p w:rsidRPr="00655452" w:rsidR="00655452" w:rsidP="00655452" w:rsidRDefault="00655452" w14:paraId="6ECFC5C5" w14:textId="77777777">
      <w:pPr>
        <w:jc w:val="both"/>
        <w:outlineLvl w:val="0"/>
        <w:rPr>
          <w:lang w:val="es-PE"/>
        </w:rPr>
      </w:pPr>
      <w:r w:rsidRPr="00655452">
        <w:rPr>
          <w:lang w:val="es-PE"/>
        </w:rPr>
        <w:t>Teniendo en cuenta que el evento se produce estando el vehículo estacionado (lo cual no constituye un hecho controvertido), no resulta pertinente ni relevante conocer el estado de ecuanimidad del conductor a través de un examen de dosaje etílico; por lo que el rechazo basado en el incumplimiento de la carga contractual de someterse al examen de dosaje etílico, no resulta legítimo.</w:t>
      </w:r>
    </w:p>
    <w:p w:rsidRPr="00655452" w:rsidR="00655452" w:rsidP="00655452" w:rsidRDefault="00655452" w14:paraId="33E2F7F9" w14:textId="77777777">
      <w:pPr>
        <w:jc w:val="both"/>
        <w:outlineLvl w:val="0"/>
        <w:rPr>
          <w:lang w:val="es-PE"/>
        </w:rPr>
      </w:pPr>
    </w:p>
    <w:p w:rsidRPr="00655452" w:rsidR="00655452" w:rsidP="00655452" w:rsidRDefault="00655452" w14:paraId="254FEA65" w14:textId="77777777">
      <w:pPr>
        <w:jc w:val="both"/>
        <w:outlineLvl w:val="0"/>
        <w:rPr>
          <w:lang w:val="es-PE"/>
        </w:rPr>
      </w:pPr>
      <w:r w:rsidRPr="00655452">
        <w:rPr>
          <w:lang w:val="es-PE"/>
        </w:rPr>
        <w:t xml:space="preserve">En este sentido, el análisis de este caso únicamente se referirá al incumplimiento en realizar la denuncia policial. </w:t>
      </w:r>
    </w:p>
    <w:p w:rsidRPr="00655452" w:rsidR="00655452" w:rsidP="00655452" w:rsidRDefault="00655452" w14:paraId="05DFDD7E" w14:textId="77777777">
      <w:pPr>
        <w:jc w:val="both"/>
        <w:outlineLvl w:val="0"/>
        <w:rPr>
          <w:lang w:val="es-PE"/>
        </w:rPr>
      </w:pPr>
    </w:p>
    <w:p w:rsidRPr="00655452" w:rsidR="00655452" w:rsidP="00655452" w:rsidRDefault="00655452" w14:paraId="7840D21C" w14:textId="77777777">
      <w:pPr>
        <w:jc w:val="both"/>
        <w:outlineLvl w:val="0"/>
        <w:rPr>
          <w:b/>
          <w:bCs/>
          <w:i/>
          <w:iCs/>
          <w:u w:val="single"/>
          <w:lang w:val="es-PE"/>
        </w:rPr>
      </w:pPr>
      <w:r w:rsidRPr="00655452">
        <w:rPr>
          <w:b/>
          <w:bCs/>
          <w:i/>
          <w:iCs/>
          <w:u w:val="single"/>
          <w:lang w:val="es-PE"/>
        </w:rPr>
        <w:t>Sobre la realización de la denuncia policial:</w:t>
      </w:r>
    </w:p>
    <w:p w:rsidRPr="00655452" w:rsidR="00655452" w:rsidP="00655452" w:rsidRDefault="00655452" w14:paraId="69C963DF" w14:textId="77777777">
      <w:pPr>
        <w:jc w:val="both"/>
        <w:outlineLvl w:val="0"/>
        <w:rPr>
          <w:lang w:val="es-PE"/>
        </w:rPr>
      </w:pPr>
    </w:p>
    <w:p w:rsidRPr="00655452" w:rsidR="00655452" w:rsidP="00655452" w:rsidRDefault="00655452" w14:paraId="6E094AD5" w14:textId="77777777">
      <w:pPr>
        <w:jc w:val="both"/>
        <w:outlineLvl w:val="0"/>
        <w:rPr>
          <w:lang w:val="es-PE"/>
        </w:rPr>
      </w:pPr>
      <w:r w:rsidRPr="00655452">
        <w:rPr>
          <w:lang w:val="es-PE"/>
        </w:rPr>
        <w:t>Conforme a lo expuesto precedentemente, este colegiado considera que el incumplimiento en realizar la denuncia policial fue realizado con culpa inexcusable (en tanto era responsabilidad de la contratante haber leído la póliza a fin de informarse del procedimiento a seguir en caso de siniestro, así como informar del mismo al conductor). Lo que debe analizarse es si dicho incumplimiento generó un perjuicio a la aseguradora, dadas las características y circunstancias del caso.</w:t>
      </w:r>
    </w:p>
    <w:p w:rsidRPr="00655452" w:rsidR="00655452" w:rsidP="00655452" w:rsidRDefault="00655452" w14:paraId="7588D200" w14:textId="77777777">
      <w:pPr>
        <w:jc w:val="both"/>
        <w:outlineLvl w:val="0"/>
        <w:rPr>
          <w:lang w:val="es-PE"/>
        </w:rPr>
      </w:pPr>
    </w:p>
    <w:p w:rsidRPr="00655452" w:rsidR="00655452" w:rsidP="00655452" w:rsidRDefault="00655452" w14:paraId="1CED3753" w14:textId="77777777">
      <w:pPr>
        <w:jc w:val="both"/>
        <w:outlineLvl w:val="0"/>
        <w:rPr>
          <w:lang w:val="es-PE"/>
        </w:rPr>
      </w:pPr>
      <w:r w:rsidRPr="00655452">
        <w:rPr>
          <w:lang w:val="es-PE"/>
        </w:rPr>
        <w:t>En lo que respecta a los daños causados al vehículo asegurado, y a la forma como habría ocurrido el siniestro, la parte reclamante no ha informado a este colegiado las circunstancias en que habría ocurrido el siniestro limitándose a señalar lo siguiente:</w:t>
      </w:r>
    </w:p>
    <w:p w:rsidRPr="00655452" w:rsidR="00655452" w:rsidP="00655452" w:rsidRDefault="00655452" w14:paraId="53701F3A" w14:textId="77777777">
      <w:pPr>
        <w:jc w:val="both"/>
        <w:outlineLvl w:val="0"/>
        <w:rPr>
          <w:lang w:val="es-PE"/>
        </w:rPr>
      </w:pPr>
    </w:p>
    <w:p w:rsidRPr="00655452" w:rsidR="00655452" w:rsidP="00A373FB" w:rsidRDefault="00655452" w14:paraId="0F6AD721" w14:textId="60AEFDF1">
      <w:pPr>
        <w:jc w:val="center"/>
        <w:outlineLvl w:val="0"/>
      </w:pPr>
      <w:r w:rsidR="36567259">
        <w:rPr/>
        <w:t>........................................................................................................................................</w:t>
      </w:r>
    </w:p>
    <w:p w:rsidRPr="00655452" w:rsidR="00655452" w:rsidP="00655452" w:rsidRDefault="00655452" w14:paraId="10CBC56A" w14:textId="77777777">
      <w:pPr>
        <w:jc w:val="both"/>
        <w:outlineLvl w:val="0"/>
        <w:rPr>
          <w:lang w:val="es-PE"/>
        </w:rPr>
      </w:pPr>
    </w:p>
    <w:p w:rsidRPr="00655452" w:rsidR="00655452" w:rsidP="00655452" w:rsidRDefault="00655452" w14:paraId="74611E5D" w14:textId="77777777">
      <w:pPr>
        <w:jc w:val="both"/>
        <w:outlineLvl w:val="0"/>
        <w:rPr>
          <w:lang w:val="es-PE"/>
        </w:rPr>
      </w:pPr>
      <w:r w:rsidRPr="00655452">
        <w:rPr>
          <w:lang w:val="es-PE"/>
        </w:rPr>
        <w:t>De acuerdo a ello, se reclaman únicamente daños en puerta del copiloto y puerta posterior del copiloto; y en adición a ello, se da cuenta que falta de un protector en las plumillas, lo que no correspondería a un impacto, por lo que se entiende que el reclamo que nos ocupa no versa sobre la falta de protector en las plumillas, sino únicamente sobre los daños a la puerta del copiloto.</w:t>
      </w:r>
    </w:p>
    <w:p w:rsidRPr="00655452" w:rsidR="00655452" w:rsidP="00655452" w:rsidRDefault="00655452" w14:paraId="4CD6D217" w14:textId="77777777">
      <w:pPr>
        <w:jc w:val="both"/>
        <w:outlineLvl w:val="0"/>
        <w:rPr>
          <w:lang w:val="es-PE"/>
        </w:rPr>
      </w:pPr>
    </w:p>
    <w:p w:rsidRPr="00655452" w:rsidR="00655452" w:rsidP="00655452" w:rsidRDefault="00655452" w14:paraId="6846A361" w14:textId="77777777">
      <w:pPr>
        <w:jc w:val="both"/>
        <w:outlineLvl w:val="0"/>
        <w:rPr>
          <w:lang w:val="es-PE"/>
        </w:rPr>
      </w:pPr>
      <w:r w:rsidRPr="00655452">
        <w:rPr>
          <w:lang w:val="es-PE"/>
        </w:rPr>
        <w:t>Por su parte, la aseguradora señala en sus descargos que el reclamante manifiesta que mientras se encontraba estacionado fue impactado por un tercero que se dio a la fuga. Siendo que ello no constituye un aspecto controvertido, este colegiado está dando por cierta dicha circunstancia del siniestro, ya sea que ella fuera informada en el aviso del siniestro vía telefónica, o ante el procurador por el conductor o terceros.</w:t>
      </w:r>
    </w:p>
    <w:p w:rsidRPr="00655452" w:rsidR="00655452" w:rsidP="00655452" w:rsidRDefault="00655452" w14:paraId="78F6B712" w14:textId="77777777">
      <w:pPr>
        <w:jc w:val="both"/>
        <w:outlineLvl w:val="0"/>
        <w:rPr>
          <w:lang w:val="es-PE"/>
        </w:rPr>
      </w:pPr>
    </w:p>
    <w:p w:rsidRPr="00655452" w:rsidR="00655452" w:rsidP="00655452" w:rsidRDefault="00655452" w14:paraId="2BDA30E4" w14:textId="77777777">
      <w:pPr>
        <w:jc w:val="both"/>
        <w:outlineLvl w:val="0"/>
        <w:rPr>
          <w:lang w:val="es-PE"/>
        </w:rPr>
      </w:pPr>
      <w:r w:rsidRPr="00655452">
        <w:rPr>
          <w:lang w:val="es-PE"/>
        </w:rPr>
        <w:t>En el informe de procuración se presenta como daños los siguientes:</w:t>
      </w:r>
    </w:p>
    <w:p w:rsidRPr="00655452" w:rsidR="00655452" w:rsidP="00655452" w:rsidRDefault="00655452" w14:paraId="6C925E56" w14:textId="77777777">
      <w:pPr>
        <w:jc w:val="both"/>
        <w:outlineLvl w:val="0"/>
        <w:rPr>
          <w:lang w:val="es-PE"/>
        </w:rPr>
      </w:pPr>
    </w:p>
    <w:p w:rsidRPr="00655452" w:rsidR="00655452" w:rsidP="00A373FB" w:rsidRDefault="00655452" w14:paraId="4639FC55" w14:textId="5DFC0496">
      <w:pPr>
        <w:jc w:val="center"/>
        <w:outlineLvl w:val="0"/>
      </w:pPr>
      <w:r w:rsidR="3F0D49EC">
        <w:rPr/>
        <w:t>...........................................................................................................................................</w:t>
      </w:r>
    </w:p>
    <w:p w:rsidRPr="00655452" w:rsidR="00655452" w:rsidP="00655452" w:rsidRDefault="00655452" w14:paraId="399222B8" w14:textId="77777777">
      <w:pPr>
        <w:jc w:val="both"/>
        <w:outlineLvl w:val="0"/>
        <w:rPr>
          <w:lang w:val="es-PE"/>
        </w:rPr>
      </w:pPr>
    </w:p>
    <w:p w:rsidRPr="00655452" w:rsidR="00655452" w:rsidP="00655452" w:rsidRDefault="00655452" w14:paraId="364ABE84" w14:textId="77777777">
      <w:pPr>
        <w:jc w:val="both"/>
        <w:outlineLvl w:val="0"/>
        <w:rPr>
          <w:lang w:val="es-PE"/>
        </w:rPr>
      </w:pPr>
      <w:r w:rsidRPr="00655452">
        <w:rPr>
          <w:lang w:val="es-PE"/>
        </w:rPr>
        <w:lastRenderedPageBreak/>
        <w:t>Se aprecia, que se marcan daños en la puerta del copiloto, y en la puerta del conductor un raspado leve (así como daños preexistentes que no forman parte del recamo).</w:t>
      </w:r>
    </w:p>
    <w:p w:rsidRPr="00655452" w:rsidR="00655452" w:rsidP="00655452" w:rsidRDefault="00655452" w14:paraId="6C7BA757" w14:textId="77777777">
      <w:pPr>
        <w:jc w:val="both"/>
        <w:outlineLvl w:val="0"/>
        <w:rPr>
          <w:lang w:val="es-PE"/>
        </w:rPr>
      </w:pPr>
    </w:p>
    <w:p w:rsidRPr="00655452" w:rsidR="00655452" w:rsidP="00655452" w:rsidRDefault="00655452" w14:paraId="5ECFA931" w14:textId="77777777">
      <w:pPr>
        <w:jc w:val="both"/>
        <w:outlineLvl w:val="0"/>
        <w:rPr>
          <w:lang w:val="es-PE"/>
        </w:rPr>
      </w:pPr>
      <w:r w:rsidRPr="00655452">
        <w:rPr>
          <w:lang w:val="es-PE"/>
        </w:rPr>
        <w:t>Ahora bien, como se mencionó previamente, no es suficiente que estemos ante el incumplimiento de una carga contractual para que proceda el rechazo de cobertura, sino que es necesario, además: (i) que este haya sido realizado con dolo o culpa inexcusable; sobre lo que ya nos hemos pronunciado; y, (</w:t>
      </w:r>
      <w:proofErr w:type="spellStart"/>
      <w:r w:rsidRPr="00655452">
        <w:rPr>
          <w:lang w:val="es-PE"/>
        </w:rPr>
        <w:t>ii</w:t>
      </w:r>
      <w:proofErr w:type="spellEnd"/>
      <w:r w:rsidRPr="00655452">
        <w:rPr>
          <w:lang w:val="es-PE"/>
        </w:rPr>
        <w:t>) que haya influido en la extensión de la obligación asumida, es decir, haya causado algún perjuicio a la compañía.</w:t>
      </w:r>
    </w:p>
    <w:p w:rsidRPr="00655452" w:rsidR="00655452" w:rsidP="00655452" w:rsidRDefault="00655452" w14:paraId="5F9AAEEA" w14:textId="77777777">
      <w:pPr>
        <w:jc w:val="both"/>
        <w:outlineLvl w:val="0"/>
        <w:rPr>
          <w:lang w:val="es-PE"/>
        </w:rPr>
      </w:pPr>
    </w:p>
    <w:p w:rsidRPr="00655452" w:rsidR="00655452" w:rsidP="00655452" w:rsidRDefault="00655452" w14:paraId="4C353959" w14:textId="662E5C3F">
      <w:pPr>
        <w:jc w:val="both"/>
        <w:outlineLvl w:val="0"/>
        <w:rPr>
          <w:lang w:val="es-PE"/>
        </w:rPr>
      </w:pPr>
      <w:r w:rsidRPr="00655452">
        <w:rPr>
          <w:lang w:val="es-PE"/>
        </w:rPr>
        <w:t xml:space="preserve">Sobre el segundo aspecto, tanto en la carta de rechazo como en sus descargos, la aseguradora se limita a señalar el incumplimiento, pero no ha cuidado de informar, menos aún de sustentar, en qué medida dicho incumplimiento la perjudicó o influyó en la extensión de la obligación asumida, más </w:t>
      </w:r>
      <w:proofErr w:type="spellStart"/>
      <w:r w:rsidRPr="00655452">
        <w:rPr>
          <w:lang w:val="es-PE"/>
        </w:rPr>
        <w:t>aun</w:t>
      </w:r>
      <w:proofErr w:type="spellEnd"/>
      <w:r w:rsidRPr="00655452">
        <w:rPr>
          <w:lang w:val="es-PE"/>
        </w:rPr>
        <w:t xml:space="preserve"> cuando el siniestro fue reportado ni bien se tuvo conocimiento del mismo, enviándose por </w:t>
      </w:r>
      <w:r w:rsidRPr="00655452" w:rsidR="002334DF">
        <w:rPr>
          <w:lang w:val="es-PE"/>
        </w:rPr>
        <w:t>WhatsApp</w:t>
      </w:r>
      <w:r w:rsidRPr="00655452">
        <w:rPr>
          <w:lang w:val="es-PE"/>
        </w:rPr>
        <w:t xml:space="preserve"> las imágenes solicitadas. </w:t>
      </w:r>
    </w:p>
    <w:p w:rsidRPr="00655452" w:rsidR="00655452" w:rsidP="00655452" w:rsidRDefault="00655452" w14:paraId="30E5EC37" w14:textId="77777777">
      <w:pPr>
        <w:jc w:val="both"/>
        <w:outlineLvl w:val="0"/>
        <w:rPr>
          <w:lang w:val="es-PE"/>
        </w:rPr>
      </w:pPr>
    </w:p>
    <w:p w:rsidRPr="00655452" w:rsidR="00655452" w:rsidP="00655452" w:rsidRDefault="00655452" w14:paraId="7FA3CE7F" w14:textId="77777777">
      <w:pPr>
        <w:jc w:val="both"/>
        <w:outlineLvl w:val="0"/>
        <w:rPr>
          <w:lang w:val="es-PE"/>
        </w:rPr>
      </w:pPr>
      <w:r w:rsidRPr="00655452">
        <w:rPr>
          <w:lang w:val="es-PE"/>
        </w:rPr>
        <w:t>No basta con citar extractos de la póliza como argumento de rechazo, sino que debe motivarse la decisión a partir de un análisis lógico que permita entender la decisión, evidenciando que se han cumplido las condiciones que la ley del contrato de seguro establece en su artículo 59, para determinar que el incumplimiento de una carga contractual genera la pérdida del derecho indemnizatorio.</w:t>
      </w:r>
    </w:p>
    <w:p w:rsidRPr="00655452" w:rsidR="00655452" w:rsidP="00655452" w:rsidRDefault="00655452" w14:paraId="4A35DA25" w14:textId="77777777">
      <w:pPr>
        <w:jc w:val="both"/>
        <w:outlineLvl w:val="0"/>
        <w:rPr>
          <w:lang w:val="es-PE"/>
        </w:rPr>
      </w:pPr>
    </w:p>
    <w:p w:rsidRPr="00655452" w:rsidR="00655452" w:rsidP="00655452" w:rsidRDefault="00655452" w14:paraId="0EFE8899" w14:textId="77777777">
      <w:pPr>
        <w:jc w:val="both"/>
        <w:outlineLvl w:val="0"/>
        <w:rPr>
          <w:lang w:val="es-PE"/>
        </w:rPr>
      </w:pPr>
      <w:r w:rsidRPr="00655452">
        <w:rPr>
          <w:lang w:val="es-PE"/>
        </w:rPr>
        <w:t>A efectos de contar con mayores elementos de juicio sobre el contenido del reporte del siniestro y las circunstancias del mismo, este colegiado solicitó el audio del aviso de sinestro, el cual no ha sido proporcionado por la compañía de seguros, pese a haber vencido en exceso el plazo otorgado para dicho efecto.</w:t>
      </w:r>
    </w:p>
    <w:p w:rsidRPr="00655452" w:rsidR="00655452" w:rsidP="00655452" w:rsidRDefault="00655452" w14:paraId="55CB102D" w14:textId="77777777">
      <w:pPr>
        <w:jc w:val="both"/>
        <w:outlineLvl w:val="0"/>
        <w:rPr>
          <w:lang w:val="es-PE"/>
        </w:rPr>
      </w:pPr>
    </w:p>
    <w:p w:rsidRPr="00655452" w:rsidR="00655452" w:rsidP="00655452" w:rsidRDefault="00655452" w14:paraId="6A3869D5" w14:textId="77777777">
      <w:pPr>
        <w:jc w:val="both"/>
        <w:outlineLvl w:val="0"/>
        <w:rPr>
          <w:lang w:val="es-PE"/>
        </w:rPr>
      </w:pPr>
      <w:r w:rsidRPr="00655452">
        <w:rPr>
          <w:lang w:val="es-PE"/>
        </w:rPr>
        <w:t xml:space="preserve">No corresponde a esta Defensoría suplir las deficiencias probatorias de la aseguradora, por lo que no habiéndose acreditado el perjuicio que el incumplimiento de la carga contractual le ha ocasionado, se concluye que el rechazo de siniestro no resulta legítimo, pues este colegiado no advierte algún elemento que pueda demostrar el perjuicio que la falta de denuncia policial podría haber generado a la aseguradora, respecto de un siniestro que se produce estando el vehículo estacionado, y que es reportado de inmediato; siendo que no existen otras causales de rechazo invocadas distintas a la falta de denuncia policial (y falta de dosaje etílico que ya ha sido desestimada); y, en consecuencia, la aseguradora debe proceder a reparar los daños sufridos con motivo del siniestro reportado. </w:t>
      </w:r>
    </w:p>
    <w:p w:rsidRPr="00655452" w:rsidR="00655452" w:rsidP="00655452" w:rsidRDefault="00655452" w14:paraId="11410844" w14:textId="77777777">
      <w:pPr>
        <w:jc w:val="both"/>
        <w:outlineLvl w:val="0"/>
        <w:rPr>
          <w:lang w:val="es-PE"/>
        </w:rPr>
      </w:pPr>
    </w:p>
    <w:p w:rsidRPr="00655452" w:rsidR="00655452" w:rsidP="00655452" w:rsidRDefault="00655452" w14:paraId="06E6E429" w14:textId="77777777">
      <w:pPr>
        <w:jc w:val="both"/>
        <w:outlineLvl w:val="0"/>
        <w:rPr>
          <w:lang w:val="es-PE"/>
        </w:rPr>
      </w:pPr>
      <w:r w:rsidRPr="00655452">
        <w:rPr>
          <w:lang w:val="es-PE"/>
        </w:rPr>
        <w:t>Cabe señalar que la cobertura que debe otorgar la aseguradora no necesariamente implica el cambio de la puerta requerido por la reclamante, pudiendo la aseguradora proceder a su reparación conforme lo establece la póliza. En cualquier caso, se deja constancia que el otorgamiento de la cobertura debe darse considerando el deducible y condiciones establecidas en la póliza de seguro.</w:t>
      </w:r>
    </w:p>
    <w:p w:rsidRPr="00655452" w:rsidR="00655452" w:rsidP="00655452" w:rsidRDefault="00655452" w14:paraId="3A1F3001" w14:textId="77777777">
      <w:pPr>
        <w:jc w:val="both"/>
        <w:outlineLvl w:val="0"/>
        <w:rPr>
          <w:lang w:val="es-PE"/>
        </w:rPr>
      </w:pPr>
    </w:p>
    <w:p w:rsidRPr="00655452" w:rsidR="00655452" w:rsidP="00655452" w:rsidRDefault="00655452" w14:paraId="59816962" w14:textId="77777777">
      <w:pPr>
        <w:jc w:val="both"/>
        <w:outlineLvl w:val="0"/>
        <w:rPr>
          <w:b/>
        </w:rPr>
      </w:pPr>
      <w:r w:rsidRPr="00655452">
        <w:rPr>
          <w:b/>
          <w:bCs/>
          <w:lang w:val="es-PE"/>
        </w:rPr>
        <w:t>Atendiendo a lo expresado, este colegiado</w:t>
      </w:r>
      <w:r w:rsidRPr="00655452">
        <w:rPr>
          <w:b/>
          <w:lang w:val="es-PE"/>
        </w:rPr>
        <w:t xml:space="preserve"> </w:t>
      </w:r>
      <w:r w:rsidRPr="00655452">
        <w:rPr>
          <w:b/>
        </w:rPr>
        <w:t>concluye su apreciación razonada y conjunta al amparo de lo establecido en su Reglamento estimando que existen razones fundadas para estimar que el rechazo de cobertura al cual se contrae la presente reclamación no posee legitimidad, por lo que</w:t>
      </w:r>
      <w:r w:rsidRPr="00655452">
        <w:rPr>
          <w:b/>
          <w:lang w:val="es-PE"/>
        </w:rPr>
        <w:t xml:space="preserve"> resuelve:</w:t>
      </w:r>
    </w:p>
    <w:p w:rsidRPr="00655452" w:rsidR="00655452" w:rsidP="00655452" w:rsidRDefault="00655452" w14:paraId="54B4B855" w14:textId="77777777">
      <w:pPr>
        <w:jc w:val="both"/>
        <w:outlineLvl w:val="0"/>
        <w:rPr>
          <w:lang w:val="es-PE"/>
        </w:rPr>
      </w:pPr>
    </w:p>
    <w:p w:rsidRPr="00655452" w:rsidR="00655452" w:rsidP="00655452" w:rsidRDefault="00655452" w14:paraId="341065A7" w14:textId="5F510E08">
      <w:pPr>
        <w:jc w:val="both"/>
        <w:outlineLvl w:val="0"/>
        <w:rPr>
          <w:lang w:val="es-PE"/>
        </w:rPr>
      </w:pPr>
      <w:r w:rsidRPr="4E17FD27" w:rsidR="00655452">
        <w:rPr>
          <w:lang w:val="es-PE"/>
        </w:rPr>
        <w:t xml:space="preserve">Declarar </w:t>
      </w:r>
      <w:r w:rsidRPr="4E17FD27" w:rsidR="00655452">
        <w:rPr>
          <w:b w:val="1"/>
          <w:bCs w:val="1"/>
          <w:lang w:val="es-PE"/>
        </w:rPr>
        <w:t>FUNDADA</w:t>
      </w:r>
      <w:r w:rsidRPr="4E17FD27" w:rsidR="00655452">
        <w:rPr>
          <w:lang w:val="es-PE"/>
        </w:rPr>
        <w:t xml:space="preserve"> la reclamación interpuesta por doña </w:t>
      </w:r>
      <w:r w:rsidRPr="4E17FD27" w:rsidR="3E189BF1">
        <w:rPr>
          <w:lang w:val="es-PE"/>
        </w:rPr>
        <w:t>................................................................................</w:t>
      </w:r>
      <w:r w:rsidRPr="4E17FD27" w:rsidR="00655452">
        <w:rPr>
          <w:lang w:val="es-PE"/>
        </w:rPr>
        <w:t xml:space="preserve"> contra </w:t>
      </w:r>
      <w:r w:rsidRPr="4E17FD27" w:rsidR="47832DD5">
        <w:rPr>
          <w:lang w:val="es-PE"/>
        </w:rPr>
        <w:t>.....................</w:t>
      </w:r>
      <w:r w:rsidRPr="4E17FD27" w:rsidR="00655452">
        <w:rPr>
          <w:lang w:val="es-PE"/>
        </w:rPr>
        <w:t>, por lo que corresponde que la aseguradora otorgue la cobertura de seguro reclamada conforme a los términos y condiciones de la póliza, y a lo expresado en la presente resolución</w:t>
      </w:r>
      <w:r w:rsidR="00655452">
        <w:rPr/>
        <w:t>.</w:t>
      </w:r>
    </w:p>
    <w:p w:rsidRPr="00020D94" w:rsidR="00F955B8" w:rsidP="00F239F4" w:rsidRDefault="00F955B8" w14:paraId="305D8459" w14:textId="77777777">
      <w:pPr>
        <w:jc w:val="both"/>
        <w:outlineLvl w:val="0"/>
        <w:rPr>
          <w:lang w:val="es-PE"/>
        </w:rPr>
      </w:pPr>
    </w:p>
    <w:p w:rsidRPr="00020D94" w:rsidR="00804FBA" w:rsidP="00425565" w:rsidRDefault="00F15FBA" w14:paraId="0B8F9BB3" w14:textId="58FF9D72">
      <w:pPr>
        <w:jc w:val="right"/>
        <w:outlineLvl w:val="0"/>
        <w:rPr>
          <w:lang w:val="es-PE"/>
        </w:rPr>
      </w:pPr>
      <w:r w:rsidRPr="00020D94">
        <w:rPr>
          <w:lang w:val="es-PE"/>
        </w:rPr>
        <w:t>Lima,</w:t>
      </w:r>
      <w:r w:rsidRPr="00020D94" w:rsidR="009D4785">
        <w:rPr>
          <w:lang w:val="es-PE"/>
        </w:rPr>
        <w:t xml:space="preserve"> </w:t>
      </w:r>
      <w:r w:rsidRPr="00020D94" w:rsidR="0090565E">
        <w:rPr>
          <w:lang w:val="es-PE"/>
        </w:rPr>
        <w:t>0</w:t>
      </w:r>
      <w:r w:rsidR="00356069">
        <w:rPr>
          <w:lang w:val="es-PE"/>
        </w:rPr>
        <w:t>3</w:t>
      </w:r>
      <w:r w:rsidRPr="00020D94" w:rsidR="00C70C36">
        <w:rPr>
          <w:lang w:val="es-PE"/>
        </w:rPr>
        <w:t xml:space="preserve"> </w:t>
      </w:r>
      <w:r w:rsidRPr="00020D94">
        <w:rPr>
          <w:lang w:val="es-PE"/>
        </w:rPr>
        <w:t>de</w:t>
      </w:r>
      <w:r w:rsidRPr="00020D94" w:rsidR="001631D6">
        <w:rPr>
          <w:lang w:val="es-PE"/>
        </w:rPr>
        <w:t xml:space="preserve"> </w:t>
      </w:r>
      <w:r w:rsidRPr="00020D94" w:rsidR="005018BF">
        <w:rPr>
          <w:lang w:val="es-PE"/>
        </w:rPr>
        <w:t>ju</w:t>
      </w:r>
      <w:r w:rsidRPr="00020D94" w:rsidR="0090565E">
        <w:rPr>
          <w:lang w:val="es-PE"/>
        </w:rPr>
        <w:t>l</w:t>
      </w:r>
      <w:r w:rsidRPr="00020D94" w:rsidR="005018BF">
        <w:rPr>
          <w:lang w:val="es-PE"/>
        </w:rPr>
        <w:t>io</w:t>
      </w:r>
      <w:r w:rsidRPr="00020D94" w:rsidR="001631D6">
        <w:rPr>
          <w:lang w:val="es-PE"/>
        </w:rPr>
        <w:t xml:space="preserve"> </w:t>
      </w:r>
      <w:r w:rsidRPr="00020D94">
        <w:rPr>
          <w:lang w:val="es-PE"/>
        </w:rPr>
        <w:t>de 20</w:t>
      </w:r>
      <w:r w:rsidRPr="00020D94" w:rsidR="001631D6">
        <w:rPr>
          <w:lang w:val="es-PE"/>
        </w:rPr>
        <w:t>2</w:t>
      </w:r>
      <w:r w:rsidRPr="00020D94" w:rsidR="0073373B">
        <w:rPr>
          <w:lang w:val="es-PE"/>
        </w:rPr>
        <w:t>5</w:t>
      </w:r>
    </w:p>
    <w:p w:rsidRPr="00020D94" w:rsidR="00804FBA" w:rsidP="00425565" w:rsidRDefault="00804FBA" w14:paraId="2C8A5CBC" w14:textId="77777777">
      <w:pPr>
        <w:jc w:val="both"/>
        <w:rPr>
          <w:b/>
          <w:bCs/>
          <w:i/>
          <w:iCs/>
          <w:lang w:val="es-ES_tradnl"/>
        </w:rPr>
      </w:pPr>
    </w:p>
    <w:p w:rsidRPr="00020D94" w:rsidR="003F73A8" w:rsidP="00425565" w:rsidRDefault="003F73A8" w14:paraId="00714C2C" w14:textId="77777777">
      <w:pPr>
        <w:jc w:val="both"/>
        <w:rPr>
          <w:b/>
          <w:bCs/>
          <w:i/>
          <w:iCs/>
          <w:lang w:val="es-ES_tradnl"/>
        </w:rPr>
      </w:pPr>
      <w:r w:rsidRPr="00020D94">
        <w:rPr>
          <w:b/>
          <w:bCs/>
          <w:i/>
          <w:iCs/>
          <w:lang w:val="es-ES_tradnl"/>
        </w:rPr>
        <w:t>La Secretaría Técnica certifica que la presente resolución cuenta con el voto de los vocales cuyos nombres figuran en el presente documento.</w:t>
      </w:r>
    </w:p>
    <w:p w:rsidRPr="00020D94" w:rsidR="00707C3F" w:rsidP="00247BE2" w:rsidRDefault="00707C3F" w14:paraId="52D37E4A" w14:textId="77777777">
      <w:pPr>
        <w:spacing w:line="360" w:lineRule="auto"/>
        <w:jc w:val="both"/>
        <w:rPr>
          <w:b/>
          <w:bCs/>
          <w:i/>
          <w:iCs/>
          <w:lang w:val="es-ES_tradnl"/>
        </w:rPr>
      </w:pPr>
    </w:p>
    <w:p w:rsidRPr="00020D94" w:rsidR="00707C3F" w:rsidP="00247BE2" w:rsidRDefault="00707C3F" w14:paraId="30ED2D98" w14:textId="547A44C6">
      <w:pPr>
        <w:spacing w:line="360" w:lineRule="auto"/>
        <w:jc w:val="center"/>
        <w:rPr>
          <w:b/>
          <w:bCs/>
        </w:rPr>
      </w:pPr>
      <w:r w:rsidRPr="00020D94">
        <w:rPr>
          <w:b/>
          <w:bCs/>
        </w:rPr>
        <w:t xml:space="preserve">Rolando Eyzaguirre </w:t>
      </w:r>
      <w:proofErr w:type="spellStart"/>
      <w:r w:rsidRPr="00020D94">
        <w:rPr>
          <w:b/>
          <w:bCs/>
        </w:rPr>
        <w:t>Maccan</w:t>
      </w:r>
      <w:proofErr w:type="spellEnd"/>
      <w:r w:rsidRPr="00020D94">
        <w:rPr>
          <w:b/>
          <w:bCs/>
        </w:rPr>
        <w:t xml:space="preserve"> – </w:t>
      </w:r>
      <w:r w:rsidRPr="00020D94" w:rsidR="00E4456F">
        <w:rPr>
          <w:b/>
          <w:bCs/>
        </w:rPr>
        <w:t>Presidente</w:t>
      </w:r>
    </w:p>
    <w:p w:rsidRPr="00020D94" w:rsidR="00BB4CEC" w:rsidP="00247BE2" w:rsidRDefault="00BB4CEC" w14:paraId="01720D6D" w14:textId="7AD41673">
      <w:pPr>
        <w:spacing w:line="360" w:lineRule="auto"/>
        <w:jc w:val="center"/>
        <w:rPr>
          <w:b/>
          <w:bCs/>
        </w:rPr>
      </w:pPr>
      <w:r w:rsidRPr="00020D94">
        <w:rPr>
          <w:b/>
          <w:bCs/>
        </w:rPr>
        <w:t>María Eugenia Valdez Fernández Baca –</w:t>
      </w:r>
      <w:r w:rsidRPr="00020D94" w:rsidR="00E4456F">
        <w:rPr>
          <w:b/>
          <w:bCs/>
        </w:rPr>
        <w:t xml:space="preserve"> Vocal</w:t>
      </w:r>
      <w:r w:rsidRPr="00020D94">
        <w:rPr>
          <w:b/>
          <w:bCs/>
        </w:rPr>
        <w:t xml:space="preserve"> </w:t>
      </w:r>
    </w:p>
    <w:p w:rsidRPr="00020D94" w:rsidR="00DD0E29" w:rsidP="00247BE2" w:rsidRDefault="00AD20C0" w14:paraId="487074CF" w14:textId="11EAC2F0">
      <w:pPr>
        <w:spacing w:line="360" w:lineRule="auto"/>
        <w:jc w:val="center"/>
        <w:rPr>
          <w:b/>
          <w:bCs/>
        </w:rPr>
      </w:pPr>
      <w:r w:rsidRPr="00020D94">
        <w:rPr>
          <w:b/>
          <w:bCs/>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6304" w:rsidP="005F148C" w:rsidRDefault="005A6304" w14:paraId="0314F9AF" w14:textId="77777777">
      <w:r>
        <w:separator/>
      </w:r>
    </w:p>
  </w:endnote>
  <w:endnote w:type="continuationSeparator" w:id="0">
    <w:p w:rsidR="005A6304" w:rsidP="005F148C" w:rsidRDefault="005A6304" w14:paraId="6CA4EA4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6304" w:rsidP="005F148C" w:rsidRDefault="005A6304" w14:paraId="5719BDA1" w14:textId="77777777">
      <w:r>
        <w:separator/>
      </w:r>
    </w:p>
  </w:footnote>
  <w:footnote w:type="continuationSeparator" w:id="0">
    <w:p w:rsidR="005A6304" w:rsidP="005F148C" w:rsidRDefault="005A6304" w14:paraId="5EC9980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2"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5"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8"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7"/>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9"/>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4"/>
  </w:num>
  <w:num w:numId="39" w16cid:durableId="375400375">
    <w:abstractNumId w:val="3"/>
  </w:num>
  <w:num w:numId="40" w16cid:durableId="15364629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1"/>
  </w:num>
  <w:num w:numId="42" w16cid:durableId="1367632935">
    <w:abstractNumId w:val="55"/>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8"/>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3"/>
  </w:num>
  <w:num w:numId="57" w16cid:durableId="605236648">
    <w:abstractNumId w:val="0"/>
  </w:num>
  <w:num w:numId="58" w16cid:durableId="1927105074">
    <w:abstractNumId w:val="1"/>
  </w:num>
  <w:num w:numId="59" w16cid:durableId="1205754912">
    <w:abstractNumId w:val="8"/>
  </w:num>
  <w:num w:numId="60" w16cid:durableId="616185200">
    <w:abstractNumId w:val="31"/>
  </w:num>
  <w:num w:numId="61" w16cid:durableId="1446466692">
    <w:abstractNumId w:val="3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25D47"/>
    <w:rsid w:val="00225DE7"/>
    <w:rsid w:val="0022786F"/>
    <w:rsid w:val="002334DF"/>
    <w:rsid w:val="00233ED8"/>
    <w:rsid w:val="0023521A"/>
    <w:rsid w:val="002359D5"/>
    <w:rsid w:val="002370F4"/>
    <w:rsid w:val="00237AB1"/>
    <w:rsid w:val="0024261D"/>
    <w:rsid w:val="0024444A"/>
    <w:rsid w:val="00247BE2"/>
    <w:rsid w:val="00251125"/>
    <w:rsid w:val="00251C91"/>
    <w:rsid w:val="002605BB"/>
    <w:rsid w:val="002608DC"/>
    <w:rsid w:val="00266CCD"/>
    <w:rsid w:val="002671AE"/>
    <w:rsid w:val="00267932"/>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59F9"/>
    <w:rsid w:val="006925DF"/>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0FF2E0B"/>
    <w:rsid w:val="015EB31C"/>
    <w:rsid w:val="06768BF1"/>
    <w:rsid w:val="25CE2054"/>
    <w:rsid w:val="343D18AB"/>
    <w:rsid w:val="352AF224"/>
    <w:rsid w:val="36567259"/>
    <w:rsid w:val="3E189BF1"/>
    <w:rsid w:val="3F0D49EC"/>
    <w:rsid w:val="47832DD5"/>
    <w:rsid w:val="4E17FD27"/>
    <w:rsid w:val="673310D4"/>
    <w:rsid w:val="7257B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ECBA88C-3358-49FA-BF91-49C3D16682A4}"/>
</file>

<file path=customXml/itemProps3.xml><?xml version="1.0" encoding="utf-8"?>
<ds:datastoreItem xmlns:ds="http://schemas.openxmlformats.org/officeDocument/2006/customXml" ds:itemID="{D3D34375-89B8-4586-8DD3-CF7196313776}"/>
</file>

<file path=customXml/itemProps4.xml><?xml version="1.0" encoding="utf-8"?>
<ds:datastoreItem xmlns:ds="http://schemas.openxmlformats.org/officeDocument/2006/customXml" ds:itemID="{60A9798A-65DD-408A-8D59-F9A359247D4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604</cp:revision>
  <cp:lastPrinted>2025-07-01T15:24:00Z</cp:lastPrinted>
  <dcterms:created xsi:type="dcterms:W3CDTF">2023-06-22T13:57:00Z</dcterms:created>
  <dcterms:modified xsi:type="dcterms:W3CDTF">2026-03-31T16:09:14Z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