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D78D2" w:rsidR="00E145AE" w:rsidP="00E145AE" w:rsidRDefault="00F15FBA" w14:paraId="1EAC0989" w14:textId="626FC540">
      <w:pPr>
        <w:pStyle w:val="Ttulo"/>
        <w:outlineLvl w:val="0"/>
        <w:rPr>
          <w:lang w:val="es-PE"/>
        </w:rPr>
      </w:pPr>
      <w:r w:rsidRPr="00ED78D2">
        <w:rPr>
          <w:lang w:val="es-PE"/>
        </w:rPr>
        <w:t>RESOLUCIÓN N</w:t>
      </w:r>
      <w:r w:rsidRPr="00ED78D2" w:rsidR="001631D6">
        <w:rPr>
          <w:lang w:val="es-PE"/>
        </w:rPr>
        <w:t xml:space="preserve">° </w:t>
      </w:r>
      <w:r w:rsidRPr="00ED78D2" w:rsidR="00E4274A">
        <w:rPr>
          <w:lang w:val="es-PE"/>
        </w:rPr>
        <w:t>1</w:t>
      </w:r>
      <w:r w:rsidRPr="00ED78D2" w:rsidR="00DA107A">
        <w:rPr>
          <w:lang w:val="es-PE"/>
        </w:rPr>
        <w:t>1</w:t>
      </w:r>
      <w:r w:rsidRPr="00ED78D2" w:rsidR="007B4B5C">
        <w:rPr>
          <w:lang w:val="es-PE"/>
        </w:rPr>
        <w:t>7</w:t>
      </w:r>
      <w:r w:rsidRPr="00ED78D2" w:rsidR="001272A9">
        <w:rPr>
          <w:lang w:val="es-PE"/>
        </w:rPr>
        <w:t>/</w:t>
      </w:r>
      <w:r w:rsidRPr="00ED78D2" w:rsidR="001631D6">
        <w:rPr>
          <w:lang w:val="es-PE"/>
        </w:rPr>
        <w:t>2</w:t>
      </w:r>
      <w:r w:rsidRPr="00ED78D2" w:rsidR="0073373B">
        <w:rPr>
          <w:lang w:val="es-PE"/>
        </w:rPr>
        <w:t>5</w:t>
      </w:r>
    </w:p>
    <w:p w:rsidRPr="00ED78D2" w:rsidR="00B70B6B" w:rsidP="00B70B6B" w:rsidRDefault="00B70B6B" w14:paraId="72357A3E" w14:textId="77777777">
      <w:pPr>
        <w:jc w:val="both"/>
        <w:outlineLvl w:val="0"/>
        <w:rPr>
          <w:b/>
          <w:bCs/>
          <w:lang w:val="es-MX"/>
        </w:rPr>
      </w:pPr>
    </w:p>
    <w:p w:rsidRPr="008D39B7" w:rsidR="008D39B7" w:rsidP="008D39B7" w:rsidRDefault="008D39B7" w14:paraId="07829BC4" w14:textId="77777777">
      <w:pPr>
        <w:jc w:val="both"/>
        <w:outlineLvl w:val="0"/>
        <w:rPr>
          <w:b/>
          <w:bCs/>
          <w:lang w:val="es-MX"/>
        </w:rPr>
      </w:pPr>
    </w:p>
    <w:p w:rsidRPr="00ED78D2" w:rsidR="008D39B7" w:rsidP="008D39B7" w:rsidRDefault="008D39B7" w14:paraId="389E5444" w14:textId="77777777">
      <w:pPr>
        <w:jc w:val="both"/>
        <w:outlineLvl w:val="0"/>
        <w:rPr>
          <w:b/>
          <w:bCs/>
          <w:lang w:val="es-MX"/>
        </w:rPr>
      </w:pPr>
      <w:r w:rsidRPr="008D39B7">
        <w:rPr>
          <w:b/>
          <w:bCs/>
          <w:lang w:val="es-MX"/>
        </w:rPr>
        <w:t>VISTOS:</w:t>
      </w:r>
    </w:p>
    <w:p w:rsidRPr="008D39B7" w:rsidR="008D39B7" w:rsidP="008D39B7" w:rsidRDefault="008D39B7" w14:paraId="54A24047" w14:textId="77777777">
      <w:pPr>
        <w:jc w:val="both"/>
        <w:outlineLvl w:val="0"/>
        <w:rPr>
          <w:b/>
          <w:bCs/>
          <w:lang w:val="es-MX"/>
        </w:rPr>
      </w:pPr>
    </w:p>
    <w:p w:rsidRPr="00ED78D2" w:rsidR="008D39B7" w:rsidP="008D39B7" w:rsidRDefault="008D39B7" w14:paraId="2D139909" w14:textId="44BDF2B9">
      <w:pPr>
        <w:jc w:val="both"/>
        <w:outlineLvl w:val="0"/>
        <w:rPr>
          <w:lang w:val="es-PE"/>
        </w:rPr>
      </w:pPr>
      <w:r w:rsidRPr="15F1D29C" w:rsidR="008D39B7">
        <w:rPr>
          <w:lang w:val="es-PE"/>
        </w:rPr>
        <w:t>Que, con fecha 5 de marzo de 2025</w:t>
      </w:r>
      <w:bookmarkStart w:name="_Hlk107662905" w:id="0"/>
      <w:r w:rsidRPr="15F1D29C" w:rsidR="008D39B7">
        <w:rPr>
          <w:lang w:val="es-PE"/>
        </w:rPr>
        <w:t xml:space="preserve">, el señor </w:t>
      </w:r>
      <w:r w:rsidRPr="15F1D29C" w:rsidR="79D2CCF8">
        <w:rPr>
          <w:b w:val="1"/>
          <w:bCs w:val="1"/>
          <w:lang w:val="es-PE"/>
        </w:rPr>
        <w:t>.......................................................................</w:t>
      </w:r>
      <w:r w:rsidRPr="15F1D29C" w:rsidR="008D39B7">
        <w:rPr>
          <w:lang w:val="es-PE"/>
        </w:rPr>
        <w:t xml:space="preserve"> (el señor “</w:t>
      </w:r>
      <w:r w:rsidRPr="15F1D29C" w:rsidR="565E84FB">
        <w:rPr>
          <w:b w:val="1"/>
          <w:bCs w:val="1"/>
          <w:lang w:val="es-PE"/>
        </w:rPr>
        <w:t>..................................</w:t>
      </w:r>
      <w:r w:rsidRPr="15F1D29C" w:rsidR="008D39B7">
        <w:rPr>
          <w:lang w:val="es-PE"/>
        </w:rPr>
        <w:t>”)</w:t>
      </w:r>
      <w:bookmarkEnd w:id="0"/>
      <w:r w:rsidRPr="15F1D29C" w:rsidR="008D39B7">
        <w:rPr>
          <w:lang w:val="es-PE"/>
        </w:rPr>
        <w:t>, interpuso un reclamo ante la Defensoría del Asegurado (“</w:t>
      </w:r>
      <w:r w:rsidRPr="15F1D29C" w:rsidR="008D39B7">
        <w:rPr>
          <w:b w:val="1"/>
          <w:bCs w:val="1"/>
          <w:lang w:val="es-PE"/>
        </w:rPr>
        <w:t>DEFASEG</w:t>
      </w:r>
      <w:r w:rsidRPr="15F1D29C" w:rsidR="008D39B7">
        <w:rPr>
          <w:lang w:val="es-PE"/>
        </w:rPr>
        <w:t xml:space="preserve">”) solicitando que </w:t>
      </w:r>
      <w:r w:rsidRPr="15F1D29C" w:rsidR="31991B9C">
        <w:rPr>
          <w:b w:val="1"/>
          <w:bCs w:val="1"/>
          <w:lang w:val="es-PE"/>
        </w:rPr>
        <w:t>.........................................................................</w:t>
      </w:r>
      <w:r w:rsidRPr="15F1D29C" w:rsidR="008D39B7">
        <w:rPr>
          <w:lang w:val="es-PE"/>
        </w:rPr>
        <w:t xml:space="preserve"> (“</w:t>
      </w:r>
      <w:r w:rsidRPr="15F1D29C" w:rsidR="5AEA5356">
        <w:rPr>
          <w:b w:val="1"/>
          <w:bCs w:val="1"/>
          <w:lang w:val="es-PE"/>
        </w:rPr>
        <w:t>...............</w:t>
      </w:r>
      <w:r w:rsidRPr="15F1D29C" w:rsidR="008D39B7">
        <w:rPr>
          <w:lang w:val="es-PE"/>
        </w:rPr>
        <w:t xml:space="preserve">”) de acuerdo con la Póliza vehicular </w:t>
      </w:r>
      <w:r w:rsidRPr="15F1D29C" w:rsidR="008D39B7">
        <w:rPr>
          <w:lang w:val="es-PE"/>
        </w:rPr>
        <w:t>n.°</w:t>
      </w:r>
      <w:r w:rsidRPr="15F1D29C" w:rsidR="008D39B7">
        <w:rPr>
          <w:lang w:val="es-PE"/>
        </w:rPr>
        <w:t xml:space="preserve"> </w:t>
      </w:r>
      <w:r w:rsidRPr="15F1D29C" w:rsidR="34E91B5D">
        <w:rPr>
          <w:lang w:val="es-PE"/>
        </w:rPr>
        <w:t>...............................</w:t>
      </w:r>
      <w:r w:rsidRPr="15F1D29C" w:rsidR="008D39B7">
        <w:rPr>
          <w:lang w:val="es-PE"/>
        </w:rPr>
        <w:t xml:space="preserve"> (la “Póliza”), cumpla con brindarle cobertura respecto del siniestro ocurrido el 15 de enero de 2025 con relación al vehículo marca </w:t>
      </w:r>
      <w:r w:rsidRPr="15F1D29C" w:rsidR="008D39B7">
        <w:rPr>
          <w:lang w:val="es-PE"/>
        </w:rPr>
        <w:t>Dfsk</w:t>
      </w:r>
      <w:r w:rsidRPr="15F1D29C" w:rsidR="008D39B7">
        <w:rPr>
          <w:lang w:val="es-PE"/>
        </w:rPr>
        <w:t xml:space="preserve">, modelo </w:t>
      </w:r>
      <w:r w:rsidRPr="15F1D29C" w:rsidR="008D39B7">
        <w:rPr>
          <w:lang w:val="es-PE"/>
        </w:rPr>
        <w:t>Glory</w:t>
      </w:r>
      <w:r w:rsidRPr="15F1D29C" w:rsidR="008D39B7">
        <w:rPr>
          <w:lang w:val="es-PE"/>
        </w:rPr>
        <w:t xml:space="preserve"> 300 con de placa de rodaje </w:t>
      </w:r>
      <w:r w:rsidRPr="15F1D29C" w:rsidR="008D39B7">
        <w:rPr>
          <w:lang w:val="es-PE"/>
        </w:rPr>
        <w:t>n.°</w:t>
      </w:r>
      <w:r w:rsidRPr="15F1D29C" w:rsidR="008D39B7">
        <w:rPr>
          <w:lang w:val="es-PE"/>
        </w:rPr>
        <w:t xml:space="preserve"> </w:t>
      </w:r>
      <w:r w:rsidRPr="15F1D29C" w:rsidR="2E6D494E">
        <w:rPr>
          <w:lang w:val="es-PE"/>
        </w:rPr>
        <w:t>................</w:t>
      </w:r>
      <w:r w:rsidRPr="15F1D29C" w:rsidR="008D39B7">
        <w:rPr>
          <w:lang w:val="es-PE"/>
        </w:rPr>
        <w:t xml:space="preserve"> (“vehículo asegurado”). </w:t>
      </w:r>
    </w:p>
    <w:p w:rsidRPr="008D39B7" w:rsidR="008D39B7" w:rsidP="008D39B7" w:rsidRDefault="008D39B7" w14:paraId="6F8BB73B" w14:textId="77777777">
      <w:pPr>
        <w:jc w:val="both"/>
        <w:outlineLvl w:val="0"/>
        <w:rPr>
          <w:lang w:val="es-PE"/>
        </w:rPr>
      </w:pPr>
    </w:p>
    <w:p w:rsidRPr="00ED78D2" w:rsidR="008D39B7" w:rsidP="008D39B7" w:rsidRDefault="008D39B7" w14:paraId="63E2AA0F" w14:textId="54A2EF57">
      <w:pPr>
        <w:jc w:val="both"/>
        <w:outlineLvl w:val="0"/>
        <w:rPr>
          <w:lang w:val="es-PE"/>
        </w:rPr>
      </w:pPr>
      <w:r w:rsidRPr="15F1D29C" w:rsidR="008D39B7">
        <w:rPr>
          <w:lang w:val="es-PE"/>
        </w:rPr>
        <w:t xml:space="preserve">Que, el señor </w:t>
      </w:r>
      <w:r w:rsidRPr="15F1D29C" w:rsidR="565E84FB">
        <w:rPr>
          <w:lang w:val="es-PE"/>
        </w:rPr>
        <w:t>..................................</w:t>
      </w:r>
      <w:r w:rsidRPr="15F1D29C" w:rsidR="008D39B7">
        <w:rPr>
          <w:lang w:val="es-PE"/>
        </w:rPr>
        <w:t xml:space="preserve"> sustenta su reclamo sobre la base de los siguientes hechos y argumentos: </w:t>
      </w:r>
      <w:r w:rsidRPr="15F1D29C" w:rsidR="008D39B7">
        <w:rPr>
          <w:b w:val="1"/>
          <w:bCs w:val="1"/>
          <w:i w:val="1"/>
          <w:iCs w:val="1"/>
          <w:lang w:val="es-PE"/>
        </w:rPr>
        <w:t>a)</w:t>
      </w:r>
      <w:r w:rsidRPr="15F1D29C" w:rsidR="008D39B7">
        <w:rPr>
          <w:lang w:val="es-PE"/>
        </w:rPr>
        <w:t xml:space="preserve"> que, con fecha 7 de mayo de 2024, contrató con </w:t>
      </w:r>
      <w:r w:rsidRPr="15F1D29C" w:rsidR="5AEA5356">
        <w:rPr>
          <w:lang w:val="es-PE"/>
        </w:rPr>
        <w:t>...............</w:t>
      </w:r>
      <w:r w:rsidRPr="15F1D29C" w:rsidR="008D39B7">
        <w:rPr>
          <w:lang w:val="es-PE"/>
        </w:rPr>
        <w:t xml:space="preserve"> la Póliza con una vigencia del 7 de mayo de 2024 al 7 de mayo de 2026, cubriendo al vehículo asegurado por robo total del mismo; </w:t>
      </w:r>
      <w:r w:rsidRPr="15F1D29C" w:rsidR="008D39B7">
        <w:rPr>
          <w:b w:val="1"/>
          <w:bCs w:val="1"/>
          <w:i w:val="1"/>
          <w:iCs w:val="1"/>
          <w:lang w:val="es-PE"/>
        </w:rPr>
        <w:t>b)</w:t>
      </w:r>
      <w:r w:rsidRPr="15F1D29C" w:rsidR="008D39B7">
        <w:rPr>
          <w:lang w:val="es-PE"/>
        </w:rPr>
        <w:t xml:space="preserve"> que, el 1 de enero de 2025, procedió al pago de la prima correspondiente a dicho mes, asegurando la continuidad de la cobertura; </w:t>
      </w:r>
      <w:r w:rsidRPr="15F1D29C" w:rsidR="008D39B7">
        <w:rPr>
          <w:b w:val="1"/>
          <w:bCs w:val="1"/>
          <w:i w:val="1"/>
          <w:iCs w:val="1"/>
          <w:lang w:val="es-PE"/>
        </w:rPr>
        <w:t>c)</w:t>
      </w:r>
      <w:r w:rsidRPr="15F1D29C" w:rsidR="008D39B7">
        <w:rPr>
          <w:lang w:val="es-PE"/>
        </w:rPr>
        <w:t xml:space="preserve"> que, en la medida que el pago se realizó mediante débito automático, la empresa aseguradora tenía pleno conocimiento que la Póliza estaba vigente al momento del siniestro; </w:t>
      </w:r>
      <w:r w:rsidRPr="15F1D29C" w:rsidR="008D39B7">
        <w:rPr>
          <w:b w:val="1"/>
          <w:bCs w:val="1"/>
          <w:i w:val="1"/>
          <w:iCs w:val="1"/>
          <w:lang w:val="es-PE"/>
        </w:rPr>
        <w:t>d)</w:t>
      </w:r>
      <w:r w:rsidRPr="15F1D29C" w:rsidR="008D39B7">
        <w:rPr>
          <w:lang w:val="es-PE"/>
        </w:rPr>
        <w:t xml:space="preserve"> que, el 13 de enero de 2025, a las 11:40 h, el asegurado se comunicó con </w:t>
      </w:r>
      <w:r w:rsidRPr="15F1D29C" w:rsidR="5AEA5356">
        <w:rPr>
          <w:lang w:val="es-PE"/>
        </w:rPr>
        <w:t>...............</w:t>
      </w:r>
      <w:r w:rsidRPr="15F1D29C" w:rsidR="008D39B7">
        <w:rPr>
          <w:lang w:val="es-PE"/>
        </w:rPr>
        <w:t xml:space="preserve"> para solicitar la anulación de sus pólizas; durante dicha comunicación, solicitó, -ya que la póliza </w:t>
      </w:r>
      <w:r w:rsidRPr="15F1D29C" w:rsidR="008D39B7">
        <w:rPr>
          <w:lang w:val="es-PE"/>
        </w:rPr>
        <w:t>n.°</w:t>
      </w:r>
      <w:r w:rsidRPr="15F1D29C" w:rsidR="008D39B7">
        <w:rPr>
          <w:lang w:val="es-PE"/>
        </w:rPr>
        <w:t xml:space="preserve"> </w:t>
      </w:r>
      <w:r w:rsidRPr="15F1D29C" w:rsidR="6C80F2E9">
        <w:rPr>
          <w:lang w:val="es-PE"/>
        </w:rPr>
        <w:t>............................</w:t>
      </w:r>
      <w:r w:rsidRPr="15F1D29C" w:rsidR="008D39B7">
        <w:rPr>
          <w:lang w:val="es-PE"/>
        </w:rPr>
        <w:t xml:space="preserve"> estaba pagada desde el 1 enero 2025 hasta el 31 de enero de 2025-, que se mantenga la cobertura hasta el 31 de enero 2025, dado que la prima se había descontado automáticamente para todo dicho mes de enero 2025, </w:t>
      </w:r>
      <w:r w:rsidRPr="15F1D29C" w:rsidR="008D39B7">
        <w:rPr>
          <w:b w:val="1"/>
          <w:bCs w:val="1"/>
          <w:i w:val="1"/>
          <w:iCs w:val="1"/>
          <w:lang w:val="es-PE"/>
        </w:rPr>
        <w:t>e)</w:t>
      </w:r>
      <w:r w:rsidRPr="15F1D29C" w:rsidR="008D39B7">
        <w:rPr>
          <w:lang w:val="es-PE"/>
        </w:rPr>
        <w:t xml:space="preserve"> que, también señaló que su póliza </w:t>
      </w:r>
      <w:r w:rsidRPr="15F1D29C" w:rsidR="008D39B7">
        <w:rPr>
          <w:lang w:val="es-PE"/>
        </w:rPr>
        <w:t>n.°</w:t>
      </w:r>
      <w:r w:rsidRPr="15F1D29C" w:rsidR="008D39B7">
        <w:rPr>
          <w:lang w:val="es-PE"/>
        </w:rPr>
        <w:t xml:space="preserve"> </w:t>
      </w:r>
      <w:r w:rsidRPr="15F1D29C" w:rsidR="28DD13B0">
        <w:rPr>
          <w:lang w:val="es-PE"/>
        </w:rPr>
        <w:t>.............................</w:t>
      </w:r>
      <w:r w:rsidRPr="15F1D29C" w:rsidR="008D39B7">
        <w:rPr>
          <w:lang w:val="es-PE"/>
        </w:rPr>
        <w:t xml:space="preserve"> sea anulada desde el 13 de enero 2025; </w:t>
      </w:r>
      <w:r w:rsidRPr="15F1D29C" w:rsidR="008D39B7">
        <w:rPr>
          <w:b w:val="1"/>
          <w:bCs w:val="1"/>
          <w:i w:val="1"/>
          <w:iCs w:val="1"/>
          <w:lang w:val="es-PE"/>
        </w:rPr>
        <w:t>f)</w:t>
      </w:r>
      <w:r w:rsidRPr="15F1D29C" w:rsidR="008D39B7">
        <w:rPr>
          <w:lang w:val="es-PE"/>
        </w:rPr>
        <w:t xml:space="preserve"> que, la operadora le indicó que no podía acceder a lo solicitado, informándole erróneamente e imponiéndole con preguntas sin opción a atender su solicitud; </w:t>
      </w:r>
      <w:r w:rsidRPr="15F1D29C" w:rsidR="008D39B7">
        <w:rPr>
          <w:b w:val="1"/>
          <w:bCs w:val="1"/>
          <w:i w:val="1"/>
          <w:iCs w:val="1"/>
          <w:lang w:val="es-PE"/>
        </w:rPr>
        <w:t>g)</w:t>
      </w:r>
      <w:r w:rsidRPr="15F1D29C" w:rsidR="008D39B7">
        <w:rPr>
          <w:lang w:val="es-PE"/>
        </w:rPr>
        <w:t xml:space="preserve"> que, no obstante, recién el 15 de enero de 2025 a las 00:50 h, recibió un correo electrónico de la aseguradora notificando la anulación de la póliza con fecha 14 de enero de 2025, sin hora exacta de la anulación de la póliza, es decir, después de haber pagado la prima y tres horas antes de producido el siniestro; </w:t>
      </w:r>
      <w:r w:rsidRPr="15F1D29C" w:rsidR="008D39B7">
        <w:rPr>
          <w:b w:val="1"/>
          <w:bCs w:val="1"/>
          <w:i w:val="1"/>
          <w:iCs w:val="1"/>
          <w:lang w:val="es-PE"/>
        </w:rPr>
        <w:t>h)</w:t>
      </w:r>
      <w:r w:rsidRPr="15F1D29C" w:rsidR="008D39B7">
        <w:rPr>
          <w:lang w:val="es-PE"/>
        </w:rPr>
        <w:t xml:space="preserve"> que, la Ley del contrato de seguro, señala que es el asegurado quien solicita la fecha de anulación de la póliza, y no la aseguradora; </w:t>
      </w:r>
      <w:r w:rsidRPr="15F1D29C" w:rsidR="008D39B7">
        <w:rPr>
          <w:b w:val="1"/>
          <w:bCs w:val="1"/>
          <w:i w:val="1"/>
          <w:iCs w:val="1"/>
          <w:lang w:val="es-PE"/>
        </w:rPr>
        <w:t>i)</w:t>
      </w:r>
      <w:r w:rsidRPr="15F1D29C" w:rsidR="008D39B7">
        <w:rPr>
          <w:lang w:val="es-PE"/>
        </w:rPr>
        <w:t xml:space="preserve"> que, el 15 de enero de 2025 a las 03:25 h, el vehículo asegurado fue robado, hecho constatado mediante grabaciones de las cámaras de seguridad y la denuncia policial presentada el mismo día a las 11:49 h; </w:t>
      </w:r>
      <w:r w:rsidRPr="15F1D29C" w:rsidR="008D39B7">
        <w:rPr>
          <w:b w:val="1"/>
          <w:bCs w:val="1"/>
          <w:i w:val="1"/>
          <w:iCs w:val="1"/>
          <w:lang w:val="es-PE"/>
        </w:rPr>
        <w:t>j)</w:t>
      </w:r>
      <w:r w:rsidRPr="15F1D29C" w:rsidR="008D39B7">
        <w:rPr>
          <w:lang w:val="es-PE"/>
        </w:rPr>
        <w:t xml:space="preserve"> que, al comunicarse con </w:t>
      </w:r>
      <w:r w:rsidRPr="15F1D29C" w:rsidR="5AEA5356">
        <w:rPr>
          <w:lang w:val="es-PE"/>
        </w:rPr>
        <w:t>...............</w:t>
      </w:r>
      <w:r w:rsidRPr="15F1D29C" w:rsidR="008D39B7">
        <w:rPr>
          <w:lang w:val="es-PE"/>
        </w:rPr>
        <w:t xml:space="preserve">, el mismo 15 de enero, a las 09:40 h, el asegurado fue informado que la Póliza había sido anulada, lo cual contradecía la información recibida previamente; </w:t>
      </w:r>
      <w:r w:rsidRPr="15F1D29C" w:rsidR="008D39B7">
        <w:rPr>
          <w:b w:val="1"/>
          <w:bCs w:val="1"/>
          <w:i w:val="1"/>
          <w:iCs w:val="1"/>
          <w:lang w:val="es-PE"/>
        </w:rPr>
        <w:t>k)</w:t>
      </w:r>
      <w:r w:rsidRPr="15F1D29C" w:rsidR="008D39B7">
        <w:rPr>
          <w:lang w:val="es-PE"/>
        </w:rPr>
        <w:t xml:space="preserve"> que, a las 13:56 h del mismo día, luego de una segunda llamada a la aseguradora, se generó el evento del siniestro en el sistema de </w:t>
      </w:r>
      <w:r w:rsidRPr="15F1D29C" w:rsidR="67FBBD97">
        <w:rPr>
          <w:lang w:val="es-PE"/>
        </w:rPr>
        <w:t>..............</w:t>
      </w:r>
      <w:r w:rsidRPr="15F1D29C" w:rsidR="008D39B7">
        <w:rPr>
          <w:lang w:val="es-PE"/>
        </w:rPr>
        <w:t xml:space="preserve">, evidenciando la falta de diligencia inicial en la atención del caso; </w:t>
      </w:r>
      <w:r w:rsidRPr="15F1D29C" w:rsidR="008D39B7">
        <w:rPr>
          <w:b w:val="1"/>
          <w:bCs w:val="1"/>
          <w:i w:val="1"/>
          <w:iCs w:val="1"/>
          <w:lang w:val="es-PE"/>
        </w:rPr>
        <w:t>l)</w:t>
      </w:r>
      <w:r w:rsidRPr="15F1D29C" w:rsidR="008D39B7">
        <w:rPr>
          <w:lang w:val="es-PE"/>
        </w:rPr>
        <w:t xml:space="preserve"> que, el 5 de febrero de 2025, </w:t>
      </w:r>
      <w:r w:rsidRPr="15F1D29C" w:rsidR="5AEA5356">
        <w:rPr>
          <w:lang w:val="es-PE"/>
        </w:rPr>
        <w:t>...............</w:t>
      </w:r>
      <w:r w:rsidRPr="15F1D29C" w:rsidR="008D39B7">
        <w:rPr>
          <w:lang w:val="es-PE"/>
        </w:rPr>
        <w:t xml:space="preserve"> remitió una carta firmada por la Jefa de Reclamos, en la cual se deniega la cobertura del siniestro bajo el argumento de que la póliza fue anulada el 13 de enero de 2025; </w:t>
      </w:r>
      <w:r w:rsidRPr="15F1D29C" w:rsidR="008D39B7">
        <w:rPr>
          <w:b w:val="1"/>
          <w:bCs w:val="1"/>
          <w:i w:val="1"/>
          <w:iCs w:val="1"/>
          <w:lang w:val="es-PE"/>
        </w:rPr>
        <w:t>m)</w:t>
      </w:r>
      <w:r w:rsidRPr="15F1D29C" w:rsidR="008D39B7">
        <w:rPr>
          <w:lang w:val="es-PE"/>
        </w:rPr>
        <w:t xml:space="preserve"> que, esta negativa se sustenta en información contradictoria e inconsistente, ya que el correo de anulación llegó recién el 15 de enero de 2025; </w:t>
      </w:r>
      <w:r w:rsidRPr="15F1D29C" w:rsidR="008D39B7">
        <w:rPr>
          <w:b w:val="1"/>
          <w:bCs w:val="1"/>
          <w:i w:val="1"/>
          <w:iCs w:val="1"/>
          <w:lang w:val="es-PE"/>
        </w:rPr>
        <w:t>n)</w:t>
      </w:r>
      <w:r w:rsidRPr="15F1D29C" w:rsidR="008D39B7">
        <w:rPr>
          <w:lang w:val="es-PE"/>
        </w:rPr>
        <w:t xml:space="preserve"> que, el 14 de enero de 2025 se realizó un cargo de USD 23 (veintitrés dólares americanos y 00/100) a su cuenta, como si se tratase de la activación de una nueva póliza sin su consentimiento, lo que indica que la Póliza seguía vigente; </w:t>
      </w:r>
      <w:r w:rsidRPr="15F1D29C" w:rsidR="008D39B7">
        <w:rPr>
          <w:b w:val="1"/>
          <w:bCs w:val="1"/>
          <w:i w:val="1"/>
          <w:iCs w:val="1"/>
          <w:lang w:val="es-PE"/>
        </w:rPr>
        <w:t>ñ)</w:t>
      </w:r>
      <w:r w:rsidRPr="15F1D29C" w:rsidR="008D39B7">
        <w:rPr>
          <w:lang w:val="es-PE"/>
        </w:rPr>
        <w:t xml:space="preserve"> que, la Póliza se encontraba formalmente vigente al momento del robo, la notificación de anulación fue recibida el 14 de enero de 2025, pero el siniestro ocurrió el 15 de enero de 2025, no se especificó la hora en que la anulación se haría efectiva, generando incertidumbre sobre la </w:t>
      </w:r>
      <w:r w:rsidRPr="15F1D29C" w:rsidR="008D39B7">
        <w:rPr>
          <w:lang w:val="es-PE"/>
        </w:rPr>
        <w:t xml:space="preserve">cobertura al momento del robo; </w:t>
      </w:r>
      <w:r w:rsidRPr="15F1D29C" w:rsidR="008D39B7">
        <w:rPr>
          <w:b w:val="1"/>
          <w:bCs w:val="1"/>
          <w:i w:val="1"/>
          <w:iCs w:val="1"/>
          <w:lang w:val="es-PE"/>
        </w:rPr>
        <w:t>o)</w:t>
      </w:r>
      <w:r w:rsidRPr="15F1D29C" w:rsidR="008D39B7">
        <w:rPr>
          <w:lang w:val="es-PE"/>
        </w:rPr>
        <w:t xml:space="preserve"> que, de acuerdo con el artículo 62 de la Ley del Contrato de Seguro, el asegurador debe manifestar su voluntad de mantener, modificar o resolver el contrato en un plazo de 15 días, la anulación no se hizo efectiva de manera inmediata el 13 de enero, sino que </w:t>
      </w:r>
      <w:r w:rsidRPr="15F1D29C" w:rsidR="67FBBD97">
        <w:rPr>
          <w:lang w:val="es-PE"/>
        </w:rPr>
        <w:t>..............</w:t>
      </w:r>
      <w:r w:rsidRPr="15F1D29C" w:rsidR="008D39B7">
        <w:rPr>
          <w:lang w:val="es-PE"/>
        </w:rPr>
        <w:t xml:space="preserve"> debió procesarla y notificar al asegurado; </w:t>
      </w:r>
      <w:r w:rsidRPr="15F1D29C" w:rsidR="008D39B7">
        <w:rPr>
          <w:b w:val="1"/>
          <w:bCs w:val="1"/>
          <w:i w:val="1"/>
          <w:iCs w:val="1"/>
          <w:lang w:val="es-PE"/>
        </w:rPr>
        <w:t>p)</w:t>
      </w:r>
      <w:r w:rsidRPr="15F1D29C" w:rsidR="008D39B7">
        <w:rPr>
          <w:lang w:val="es-PE"/>
        </w:rPr>
        <w:t xml:space="preserve"> que, la ausencia de una hora específica de anulación, la falta de aviso y el principio de no retroactividad sugieren que la Póliza aún podría estar vigente al momento del siniestro; </w:t>
      </w:r>
      <w:r w:rsidRPr="15F1D29C" w:rsidR="008D39B7">
        <w:rPr>
          <w:b w:val="1"/>
          <w:bCs w:val="1"/>
          <w:i w:val="1"/>
          <w:iCs w:val="1"/>
          <w:lang w:val="es-PE"/>
        </w:rPr>
        <w:t>q)</w:t>
      </w:r>
      <w:r w:rsidRPr="15F1D29C" w:rsidR="008D39B7">
        <w:rPr>
          <w:lang w:val="es-PE"/>
        </w:rPr>
        <w:t xml:space="preserve"> que, </w:t>
      </w:r>
      <w:r w:rsidRPr="15F1D29C" w:rsidR="5AEA5356">
        <w:rPr>
          <w:lang w:val="es-PE"/>
        </w:rPr>
        <w:t>...............</w:t>
      </w:r>
      <w:r w:rsidRPr="15F1D29C" w:rsidR="008D39B7">
        <w:rPr>
          <w:lang w:val="es-PE"/>
        </w:rPr>
        <w:t xml:space="preserve"> envió la notificación de anulación el mismo día en que ocurrió el siniestro, lo que genera serias dudas sobre su veracidad y constituye un incumplimiento de la buena fe contractual; </w:t>
      </w:r>
      <w:r w:rsidRPr="15F1D29C" w:rsidR="008D39B7">
        <w:rPr>
          <w:b w:val="1"/>
          <w:bCs w:val="1"/>
          <w:i w:val="1"/>
          <w:iCs w:val="1"/>
          <w:lang w:val="es-PE"/>
        </w:rPr>
        <w:t>r)</w:t>
      </w:r>
      <w:r w:rsidRPr="15F1D29C" w:rsidR="008D39B7">
        <w:rPr>
          <w:lang w:val="es-PE"/>
        </w:rPr>
        <w:t xml:space="preserve"> que, es ilegal que la empresa aseguradora pretenda imponer la caducidad de derechos del asegurado de manera unilateral y sin prueba fehaciente de la anulación previa; </w:t>
      </w:r>
      <w:r w:rsidRPr="15F1D29C" w:rsidR="008D39B7">
        <w:rPr>
          <w:b w:val="1"/>
          <w:bCs w:val="1"/>
          <w:i w:val="1"/>
          <w:iCs w:val="1"/>
          <w:lang w:val="es-PE"/>
        </w:rPr>
        <w:t>s)</w:t>
      </w:r>
      <w:r w:rsidRPr="15F1D29C" w:rsidR="008D39B7">
        <w:rPr>
          <w:lang w:val="es-PE"/>
        </w:rPr>
        <w:t xml:space="preserve"> que, la negativa de cobertura constituye una práctica abusiva que infringe el Artículo II de la Ley del contrato de seguro que protege la máxima buena fe en los contratos de seguro; </w:t>
      </w:r>
      <w:r w:rsidRPr="15F1D29C" w:rsidR="008D39B7">
        <w:rPr>
          <w:b w:val="1"/>
          <w:bCs w:val="1"/>
          <w:i w:val="1"/>
          <w:iCs w:val="1"/>
          <w:lang w:val="es-PE"/>
        </w:rPr>
        <w:t>t)</w:t>
      </w:r>
      <w:r w:rsidRPr="15F1D29C" w:rsidR="008D39B7">
        <w:rPr>
          <w:lang w:val="es-PE"/>
        </w:rPr>
        <w:t xml:space="preserve"> que, el cobro indebido de USD 23 (veintitrés dólares americanos y 00/100) el 14 de enero de 2025 demuestra que la póliza no fue cancelada, pues si así hubiera sido, no debió haberse realizado ningún cargo adicional; </w:t>
      </w:r>
      <w:r w:rsidRPr="15F1D29C" w:rsidR="008D39B7">
        <w:rPr>
          <w:b w:val="1"/>
          <w:bCs w:val="1"/>
          <w:i w:val="1"/>
          <w:iCs w:val="1"/>
          <w:lang w:val="es-PE"/>
        </w:rPr>
        <w:t>u)</w:t>
      </w:r>
      <w:r w:rsidRPr="15F1D29C" w:rsidR="008D39B7">
        <w:rPr>
          <w:lang w:val="es-PE"/>
        </w:rPr>
        <w:t xml:space="preserve"> que, el artículo II, literal f) de la Ley del contrato de seguro establece que, en caso de duda, las estipulaciones insertas en la póliza se interpretan a favor del asegurado; </w:t>
      </w:r>
      <w:r w:rsidRPr="15F1D29C" w:rsidR="008D39B7">
        <w:rPr>
          <w:b w:val="1"/>
          <w:bCs w:val="1"/>
          <w:i w:val="1"/>
          <w:iCs w:val="1"/>
          <w:lang w:val="es-PE"/>
        </w:rPr>
        <w:t>v)</w:t>
      </w:r>
      <w:r w:rsidRPr="15F1D29C" w:rsidR="008D39B7">
        <w:rPr>
          <w:lang w:val="es-PE"/>
        </w:rPr>
        <w:t xml:space="preserve"> que, el artículo IV, de la misma ley dispone que los términos del contrato que generen ambigüedad o dudas son interpretados en el sentido más favorable al asegurado; </w:t>
      </w:r>
      <w:r w:rsidRPr="15F1D29C" w:rsidR="008D39B7">
        <w:rPr>
          <w:b w:val="1"/>
          <w:bCs w:val="1"/>
          <w:i w:val="1"/>
          <w:iCs w:val="1"/>
          <w:lang w:val="es-PE"/>
        </w:rPr>
        <w:t>x)</w:t>
      </w:r>
      <w:r w:rsidRPr="15F1D29C" w:rsidR="008D39B7">
        <w:rPr>
          <w:lang w:val="es-PE"/>
        </w:rPr>
        <w:t xml:space="preserve"> que, el 3 marzo 2025 a las 14:06 h. recibió una llamada del trabajador de </w:t>
      </w:r>
      <w:r w:rsidRPr="15F1D29C" w:rsidR="5AEA5356">
        <w:rPr>
          <w:lang w:val="es-PE"/>
        </w:rPr>
        <w:t>...............</w:t>
      </w:r>
      <w:r w:rsidRPr="15F1D29C" w:rsidR="008D39B7">
        <w:rPr>
          <w:lang w:val="es-PE"/>
        </w:rPr>
        <w:t xml:space="preserve"> manifestando que tenía una oferta de SOAT gratis y vales por tener mi seguro vehicular, lo que demuestra que es un cliente activo y con póliza vigente; </w:t>
      </w:r>
      <w:r w:rsidRPr="15F1D29C" w:rsidR="008D39B7">
        <w:rPr>
          <w:b w:val="1"/>
          <w:bCs w:val="1"/>
          <w:i w:val="1"/>
          <w:iCs w:val="1"/>
          <w:lang w:val="es-PE"/>
        </w:rPr>
        <w:t>y)</w:t>
      </w:r>
      <w:r w:rsidRPr="15F1D29C" w:rsidR="008D39B7">
        <w:rPr>
          <w:lang w:val="es-PE"/>
        </w:rPr>
        <w:t xml:space="preserve"> que, el 14 de enero, recibió una oferta de </w:t>
      </w:r>
      <w:r w:rsidRPr="15F1D29C" w:rsidR="5AEA5356">
        <w:rPr>
          <w:lang w:val="es-PE"/>
        </w:rPr>
        <w:t>...............</w:t>
      </w:r>
      <w:r w:rsidRPr="15F1D29C" w:rsidR="008D39B7">
        <w:rPr>
          <w:lang w:val="es-PE"/>
        </w:rPr>
        <w:t xml:space="preserve"> para otros productos, lo que demuestra que la empresa aseguradora lo consideraba un cliente activo con una póliza vigente; </w:t>
      </w:r>
      <w:r w:rsidRPr="15F1D29C" w:rsidR="008D39B7">
        <w:rPr>
          <w:b w:val="1"/>
          <w:bCs w:val="1"/>
          <w:i w:val="1"/>
          <w:iCs w:val="1"/>
          <w:lang w:val="es-PE"/>
        </w:rPr>
        <w:t>z)</w:t>
      </w:r>
      <w:r w:rsidRPr="15F1D29C" w:rsidR="008D39B7">
        <w:rPr>
          <w:lang w:val="es-PE"/>
        </w:rPr>
        <w:t xml:space="preserve"> que </w:t>
      </w:r>
      <w:r w:rsidRPr="15F1D29C" w:rsidR="5AEA5356">
        <w:rPr>
          <w:lang w:val="es-PE"/>
        </w:rPr>
        <w:t>...............</w:t>
      </w:r>
      <w:r w:rsidRPr="15F1D29C" w:rsidR="008D39B7">
        <w:rPr>
          <w:lang w:val="es-PE"/>
        </w:rPr>
        <w:t xml:space="preserve"> no ha realizado ningún reembolso a su cuenta; </w:t>
      </w:r>
      <w:r w:rsidRPr="15F1D29C" w:rsidR="008D39B7">
        <w:rPr>
          <w:b w:val="1"/>
          <w:bCs w:val="1"/>
          <w:i w:val="1"/>
          <w:iCs w:val="1"/>
          <w:lang w:val="es-PE"/>
        </w:rPr>
        <w:t>aa</w:t>
      </w:r>
      <w:r w:rsidRPr="15F1D29C" w:rsidR="008D39B7">
        <w:rPr>
          <w:b w:val="1"/>
          <w:bCs w:val="1"/>
          <w:i w:val="1"/>
          <w:iCs w:val="1"/>
          <w:lang w:val="es-PE"/>
        </w:rPr>
        <w:t>)</w:t>
      </w:r>
      <w:r w:rsidRPr="15F1D29C" w:rsidR="008D39B7">
        <w:rPr>
          <w:lang w:val="es-PE"/>
        </w:rPr>
        <w:t xml:space="preserve"> que, </w:t>
      </w:r>
      <w:r w:rsidRPr="15F1D29C" w:rsidR="5AEA5356">
        <w:rPr>
          <w:lang w:val="es-PE"/>
        </w:rPr>
        <w:t>...............</w:t>
      </w:r>
      <w:r w:rsidRPr="15F1D29C" w:rsidR="008D39B7">
        <w:rPr>
          <w:lang w:val="es-PE"/>
        </w:rPr>
        <w:t xml:space="preserve"> no cumplió con los plazos y requisitos establecidos en la Ley del Contrato de Seguro y su reglamento para la anulación de la póliza y el rechazo del siniestro; y, </w:t>
      </w:r>
      <w:r w:rsidRPr="15F1D29C" w:rsidR="008D39B7">
        <w:rPr>
          <w:b w:val="1"/>
          <w:bCs w:val="1"/>
          <w:i w:val="1"/>
          <w:iCs w:val="1"/>
          <w:lang w:val="es-PE"/>
        </w:rPr>
        <w:t>ab)</w:t>
      </w:r>
      <w:r w:rsidRPr="15F1D29C" w:rsidR="008D39B7">
        <w:rPr>
          <w:lang w:val="es-PE"/>
        </w:rPr>
        <w:t xml:space="preserve"> que, el artículo 15 del Reglamento para la gestión y pagos de siniestros, señala que el rechazo de un siniestro debe ser fundamentado por la empresa, debiendo contar con el respectivo sustento en el expediente del siniestro. En este caso, el sustento es insuficiente y contradictorio.  </w:t>
      </w:r>
    </w:p>
    <w:p w:rsidRPr="008D39B7" w:rsidR="008D39B7" w:rsidP="008D39B7" w:rsidRDefault="008D39B7" w14:paraId="4E3FB161" w14:textId="77777777">
      <w:pPr>
        <w:jc w:val="both"/>
        <w:outlineLvl w:val="0"/>
        <w:rPr>
          <w:lang w:val="es-PE"/>
        </w:rPr>
      </w:pPr>
    </w:p>
    <w:p w:rsidRPr="00ED78D2" w:rsidR="008D39B7" w:rsidP="008D39B7" w:rsidRDefault="008D39B7" w14:paraId="09A2FFB5" w14:textId="151EFA9D">
      <w:pPr>
        <w:jc w:val="both"/>
        <w:outlineLvl w:val="0"/>
        <w:rPr>
          <w:lang w:val="es-PE"/>
        </w:rPr>
      </w:pPr>
      <w:r w:rsidRPr="15F1D29C" w:rsidR="008D39B7">
        <w:rPr>
          <w:lang w:val="es-PE"/>
        </w:rPr>
        <w:t xml:space="preserve">Que, con su reclamación, el señor </w:t>
      </w:r>
      <w:r w:rsidRPr="15F1D29C" w:rsidR="565E84FB">
        <w:rPr>
          <w:lang w:val="es-PE"/>
        </w:rPr>
        <w:t>..................................</w:t>
      </w:r>
      <w:r w:rsidRPr="15F1D29C" w:rsidR="008D39B7">
        <w:rPr>
          <w:lang w:val="es-PE"/>
        </w:rPr>
        <w:t xml:space="preserve"> presentó los siguientes documentos: </w:t>
      </w:r>
      <w:r w:rsidRPr="15F1D29C" w:rsidR="008D39B7">
        <w:rPr>
          <w:b w:val="1"/>
          <w:bCs w:val="1"/>
          <w:i w:val="1"/>
          <w:iCs w:val="1"/>
          <w:lang w:val="es-PE"/>
        </w:rPr>
        <w:t xml:space="preserve">(i) </w:t>
      </w:r>
      <w:r w:rsidRPr="15F1D29C" w:rsidR="008D39B7">
        <w:rPr>
          <w:lang w:val="es-PE"/>
        </w:rPr>
        <w:t xml:space="preserve">copia del documento nacional de identidad del reclamante; </w:t>
      </w:r>
      <w:r w:rsidRPr="15F1D29C" w:rsidR="008D39B7">
        <w:rPr>
          <w:b w:val="1"/>
          <w:bCs w:val="1"/>
          <w:i w:val="1"/>
          <w:iCs w:val="1"/>
          <w:lang w:val="es-PE"/>
        </w:rPr>
        <w:t>(</w:t>
      </w:r>
      <w:r w:rsidRPr="15F1D29C" w:rsidR="008D39B7">
        <w:rPr>
          <w:b w:val="1"/>
          <w:bCs w:val="1"/>
          <w:i w:val="1"/>
          <w:iCs w:val="1"/>
          <w:lang w:val="es-PE"/>
        </w:rPr>
        <w:t>ii</w:t>
      </w:r>
      <w:r w:rsidRPr="15F1D29C" w:rsidR="008D39B7">
        <w:rPr>
          <w:b w:val="1"/>
          <w:bCs w:val="1"/>
          <w:i w:val="1"/>
          <w:iCs w:val="1"/>
          <w:lang w:val="es-PE"/>
        </w:rPr>
        <w:t>)</w:t>
      </w:r>
      <w:r w:rsidRPr="15F1D29C" w:rsidR="008D39B7">
        <w:rPr>
          <w:lang w:val="es-PE"/>
        </w:rPr>
        <w:t xml:space="preserve"> copia de la Póliza; </w:t>
      </w:r>
      <w:r w:rsidRPr="15F1D29C" w:rsidR="008D39B7">
        <w:rPr>
          <w:b w:val="1"/>
          <w:bCs w:val="1"/>
          <w:i w:val="1"/>
          <w:iCs w:val="1"/>
          <w:lang w:val="es-PE"/>
        </w:rPr>
        <w:t>(</w:t>
      </w:r>
      <w:r w:rsidRPr="15F1D29C" w:rsidR="008D39B7">
        <w:rPr>
          <w:b w:val="1"/>
          <w:bCs w:val="1"/>
          <w:i w:val="1"/>
          <w:iCs w:val="1"/>
          <w:lang w:val="es-PE"/>
        </w:rPr>
        <w:t>iii</w:t>
      </w:r>
      <w:r w:rsidRPr="15F1D29C" w:rsidR="008D39B7">
        <w:rPr>
          <w:b w:val="1"/>
          <w:bCs w:val="1"/>
          <w:i w:val="1"/>
          <w:iCs w:val="1"/>
          <w:lang w:val="es-PE"/>
        </w:rPr>
        <w:t>)</w:t>
      </w:r>
      <w:r w:rsidRPr="15F1D29C" w:rsidR="008D39B7">
        <w:rPr>
          <w:lang w:val="es-PE"/>
        </w:rPr>
        <w:t xml:space="preserve"> solicitud de anulación de la póliza del 13 de enero de 2025; </w:t>
      </w:r>
      <w:r w:rsidRPr="15F1D29C" w:rsidR="008D39B7">
        <w:rPr>
          <w:b w:val="1"/>
          <w:bCs w:val="1"/>
          <w:i w:val="1"/>
          <w:iCs w:val="1"/>
          <w:lang w:val="es-PE"/>
        </w:rPr>
        <w:t>(</w:t>
      </w:r>
      <w:r w:rsidRPr="15F1D29C" w:rsidR="008D39B7">
        <w:rPr>
          <w:b w:val="1"/>
          <w:bCs w:val="1"/>
          <w:i w:val="1"/>
          <w:iCs w:val="1"/>
          <w:lang w:val="es-PE"/>
        </w:rPr>
        <w:t>iv</w:t>
      </w:r>
      <w:r w:rsidRPr="15F1D29C" w:rsidR="008D39B7">
        <w:rPr>
          <w:b w:val="1"/>
          <w:bCs w:val="1"/>
          <w:i w:val="1"/>
          <w:iCs w:val="1"/>
          <w:lang w:val="es-PE"/>
        </w:rPr>
        <w:t xml:space="preserve">) </w:t>
      </w:r>
      <w:r w:rsidRPr="15F1D29C" w:rsidR="008D39B7">
        <w:rPr>
          <w:lang w:val="es-PE"/>
        </w:rPr>
        <w:t xml:space="preserve">copia de la notificación de anulación recibida el 15 de enero de fecha 14 de enero de 2025; </w:t>
      </w:r>
      <w:r w:rsidRPr="15F1D29C" w:rsidR="008D39B7">
        <w:rPr>
          <w:b w:val="1"/>
          <w:bCs w:val="1"/>
          <w:i w:val="1"/>
          <w:iCs w:val="1"/>
          <w:lang w:val="es-PE"/>
        </w:rPr>
        <w:t>(v)</w:t>
      </w:r>
      <w:r w:rsidRPr="15F1D29C" w:rsidR="008D39B7">
        <w:rPr>
          <w:lang w:val="es-PE"/>
        </w:rPr>
        <w:t xml:space="preserve"> copia del comprobante de pago de la cuota de enero; </w:t>
      </w:r>
      <w:r w:rsidRPr="15F1D29C" w:rsidR="008D39B7">
        <w:rPr>
          <w:b w:val="1"/>
          <w:bCs w:val="1"/>
          <w:i w:val="1"/>
          <w:iCs w:val="1"/>
          <w:lang w:val="es-PE"/>
        </w:rPr>
        <w:t xml:space="preserve">(vi) </w:t>
      </w:r>
      <w:r w:rsidRPr="15F1D29C" w:rsidR="008D39B7">
        <w:rPr>
          <w:lang w:val="es-PE"/>
        </w:rPr>
        <w:t xml:space="preserve">copia de la boleta del nuevo seguro con cargo de USD 23 (veintitrés dólares americanos y 00/100); </w:t>
      </w:r>
      <w:r w:rsidRPr="15F1D29C" w:rsidR="008D39B7">
        <w:rPr>
          <w:b w:val="1"/>
          <w:bCs w:val="1"/>
          <w:i w:val="1"/>
          <w:iCs w:val="1"/>
          <w:lang w:val="es-PE"/>
        </w:rPr>
        <w:t>(</w:t>
      </w:r>
      <w:r w:rsidRPr="15F1D29C" w:rsidR="008D39B7">
        <w:rPr>
          <w:b w:val="1"/>
          <w:bCs w:val="1"/>
          <w:i w:val="1"/>
          <w:iCs w:val="1"/>
          <w:lang w:val="es-PE"/>
        </w:rPr>
        <w:t>vii</w:t>
      </w:r>
      <w:r w:rsidRPr="15F1D29C" w:rsidR="008D39B7">
        <w:rPr>
          <w:b w:val="1"/>
          <w:bCs w:val="1"/>
          <w:i w:val="1"/>
          <w:iCs w:val="1"/>
          <w:lang w:val="es-PE"/>
        </w:rPr>
        <w:t xml:space="preserve">) </w:t>
      </w:r>
      <w:r w:rsidRPr="15F1D29C" w:rsidR="008D39B7">
        <w:rPr>
          <w:lang w:val="es-PE"/>
        </w:rPr>
        <w:t xml:space="preserve">copia de la comunicación sin número de fecha 5 de febrero de 2025 de </w:t>
      </w:r>
      <w:r w:rsidRPr="15F1D29C" w:rsidR="5AEA5356">
        <w:rPr>
          <w:lang w:val="es-PE"/>
        </w:rPr>
        <w:t>...............</w:t>
      </w:r>
      <w:r w:rsidRPr="15F1D29C" w:rsidR="008D39B7">
        <w:rPr>
          <w:lang w:val="es-PE"/>
        </w:rPr>
        <w:t xml:space="preserve"> en la que se informa al </w:t>
      </w:r>
      <w:r w:rsidRPr="15F1D29C" w:rsidR="565E84FB">
        <w:rPr>
          <w:lang w:val="es-PE"/>
        </w:rPr>
        <w:t>..................................</w:t>
      </w:r>
      <w:r w:rsidRPr="15F1D29C" w:rsidR="008D39B7">
        <w:rPr>
          <w:lang w:val="es-PE"/>
        </w:rPr>
        <w:t xml:space="preserve"> que luego de evaluar su reclamo precisa que a la fecha del reporte del siniestro no contaba con una póliza vigente (“Carta de rechazo”); </w:t>
      </w:r>
      <w:r w:rsidRPr="15F1D29C" w:rsidR="008D39B7">
        <w:rPr>
          <w:b w:val="1"/>
          <w:bCs w:val="1"/>
          <w:i w:val="1"/>
          <w:iCs w:val="1"/>
          <w:lang w:val="es-PE"/>
        </w:rPr>
        <w:t>(</w:t>
      </w:r>
      <w:r w:rsidRPr="15F1D29C" w:rsidR="008D39B7">
        <w:rPr>
          <w:b w:val="1"/>
          <w:bCs w:val="1"/>
          <w:i w:val="1"/>
          <w:iCs w:val="1"/>
          <w:lang w:val="es-PE"/>
        </w:rPr>
        <w:t>viii</w:t>
      </w:r>
      <w:r w:rsidRPr="15F1D29C" w:rsidR="008D39B7">
        <w:rPr>
          <w:b w:val="1"/>
          <w:bCs w:val="1"/>
          <w:i w:val="1"/>
          <w:iCs w:val="1"/>
          <w:lang w:val="es-PE"/>
        </w:rPr>
        <w:t>)</w:t>
      </w:r>
      <w:r w:rsidRPr="15F1D29C" w:rsidR="008D39B7">
        <w:rPr>
          <w:lang w:val="es-PE"/>
        </w:rPr>
        <w:t xml:space="preserve"> copia del reclamo presentado a </w:t>
      </w:r>
      <w:r w:rsidRPr="15F1D29C" w:rsidR="5AEA5356">
        <w:rPr>
          <w:lang w:val="es-PE"/>
        </w:rPr>
        <w:t>...............</w:t>
      </w:r>
      <w:r w:rsidRPr="15F1D29C" w:rsidR="008D39B7">
        <w:rPr>
          <w:lang w:val="es-PE"/>
        </w:rPr>
        <w:t xml:space="preserve">; y, </w:t>
      </w:r>
      <w:r w:rsidRPr="15F1D29C" w:rsidR="008D39B7">
        <w:rPr>
          <w:b w:val="1"/>
          <w:bCs w:val="1"/>
          <w:i w:val="1"/>
          <w:iCs w:val="1"/>
          <w:lang w:val="es-PE"/>
        </w:rPr>
        <w:t>(</w:t>
      </w:r>
      <w:r w:rsidRPr="15F1D29C" w:rsidR="008D39B7">
        <w:rPr>
          <w:b w:val="1"/>
          <w:bCs w:val="1"/>
          <w:i w:val="1"/>
          <w:iCs w:val="1"/>
          <w:lang w:val="es-PE"/>
        </w:rPr>
        <w:t>ix</w:t>
      </w:r>
      <w:r w:rsidRPr="15F1D29C" w:rsidR="008D39B7">
        <w:rPr>
          <w:b w:val="1"/>
          <w:bCs w:val="1"/>
          <w:i w:val="1"/>
          <w:iCs w:val="1"/>
          <w:lang w:val="es-PE"/>
        </w:rPr>
        <w:t>)</w:t>
      </w:r>
      <w:r w:rsidRPr="15F1D29C" w:rsidR="008D39B7">
        <w:rPr>
          <w:lang w:val="es-PE"/>
        </w:rPr>
        <w:t xml:space="preserve"> copia de la denuncia policial del robo del vehículo asegurado. </w:t>
      </w:r>
    </w:p>
    <w:p w:rsidRPr="008D39B7" w:rsidR="008D39B7" w:rsidP="008D39B7" w:rsidRDefault="008D39B7" w14:paraId="08D9C726" w14:textId="77777777">
      <w:pPr>
        <w:jc w:val="both"/>
        <w:outlineLvl w:val="0"/>
        <w:rPr>
          <w:lang w:val="es-PE"/>
        </w:rPr>
      </w:pPr>
    </w:p>
    <w:p w:rsidRPr="00ED78D2" w:rsidR="008D39B7" w:rsidP="008D39B7" w:rsidRDefault="008D39B7" w14:paraId="4D3878B4" w14:textId="02BFB133">
      <w:pPr>
        <w:jc w:val="both"/>
        <w:outlineLvl w:val="0"/>
        <w:rPr>
          <w:lang w:val="es-PE"/>
        </w:rPr>
      </w:pPr>
      <w:r w:rsidRPr="15F1D29C" w:rsidR="008D39B7">
        <w:rPr>
          <w:lang w:val="es-PE"/>
        </w:rPr>
        <w:t xml:space="preserve">Que el 3 de junio de 2025, </w:t>
      </w:r>
      <w:r w:rsidRPr="15F1D29C" w:rsidR="5AEA5356">
        <w:rPr>
          <w:lang w:val="es-PE"/>
        </w:rPr>
        <w:t>...............</w:t>
      </w:r>
      <w:r w:rsidRPr="15F1D29C" w:rsidR="008D39B7">
        <w:rPr>
          <w:lang w:val="es-PE"/>
        </w:rPr>
        <w:t xml:space="preserve"> presentó su descargo al reclamo presentado, solicitando que el mismo sea declarado infundado en todos sus extremos, sobre la base de los siguientes hechos y argumentos: </w:t>
      </w:r>
      <w:r w:rsidRPr="15F1D29C" w:rsidR="008D39B7">
        <w:rPr>
          <w:b w:val="1"/>
          <w:bCs w:val="1"/>
          <w:i w:val="1"/>
          <w:iCs w:val="1"/>
          <w:lang w:val="es-PE"/>
        </w:rPr>
        <w:t>a)</w:t>
      </w:r>
      <w:r w:rsidRPr="15F1D29C" w:rsidR="008D39B7">
        <w:rPr>
          <w:lang w:val="es-PE"/>
        </w:rPr>
        <w:t xml:space="preserve"> que, no cabe cobertura del siniestro toda vez que el vehículo no contaba con una póliza vigente ni contratada al momento del mismo; </w:t>
      </w:r>
      <w:r w:rsidRPr="15F1D29C" w:rsidR="008D39B7">
        <w:rPr>
          <w:b w:val="1"/>
          <w:bCs w:val="1"/>
          <w:i w:val="1"/>
          <w:iCs w:val="1"/>
          <w:lang w:val="es-PE"/>
        </w:rPr>
        <w:t>b)</w:t>
      </w:r>
      <w:r w:rsidRPr="15F1D29C" w:rsidR="008D39B7">
        <w:rPr>
          <w:lang w:val="es-PE"/>
        </w:rPr>
        <w:t xml:space="preserve"> que, el día 13 de enero del 2025, el asegurado solicitó expresamente la anulación de la póliza de seguro vehicular que mantenía con </w:t>
      </w:r>
      <w:r w:rsidRPr="15F1D29C" w:rsidR="5AEA5356">
        <w:rPr>
          <w:lang w:val="es-PE"/>
        </w:rPr>
        <w:t>...............</w:t>
      </w:r>
      <w:r w:rsidRPr="15F1D29C" w:rsidR="008D39B7">
        <w:rPr>
          <w:lang w:val="es-PE"/>
        </w:rPr>
        <w:t xml:space="preserve">, la solicitud fue realizada a través de una comunicación telefónica efectuada a las 12:23 h; que, </w:t>
      </w:r>
      <w:r w:rsidRPr="15F1D29C" w:rsidR="008D39B7">
        <w:rPr>
          <w:b w:val="1"/>
          <w:bCs w:val="1"/>
          <w:i w:val="1"/>
          <w:iCs w:val="1"/>
          <w:lang w:val="es-PE"/>
        </w:rPr>
        <w:t>c)</w:t>
      </w:r>
      <w:r w:rsidRPr="15F1D29C" w:rsidR="008D39B7">
        <w:rPr>
          <w:lang w:val="es-PE"/>
        </w:rPr>
        <w:t xml:space="preserve"> que, en el marco de dicha </w:t>
      </w:r>
      <w:r w:rsidRPr="15F1D29C" w:rsidR="008D39B7">
        <w:rPr>
          <w:lang w:val="es-PE"/>
        </w:rPr>
        <w:t xml:space="preserve">conversación, se informó al asegurado de manera clara y precisa que, a partir de ese momento –es decir, desde la fecha y hora en que gestionó la anulación–, la empresa aseguradora dejaría de asumir cualquier tipo de responsabilidad respecto a los eventuales siniestros que pudieran ocurrir; </w:t>
      </w:r>
      <w:r w:rsidRPr="15F1D29C" w:rsidR="008D39B7">
        <w:rPr>
          <w:b w:val="1"/>
          <w:bCs w:val="1"/>
          <w:i w:val="1"/>
          <w:iCs w:val="1"/>
          <w:lang w:val="es-PE"/>
        </w:rPr>
        <w:t>d)</w:t>
      </w:r>
      <w:r w:rsidRPr="15F1D29C" w:rsidR="008D39B7">
        <w:rPr>
          <w:lang w:val="es-PE"/>
        </w:rPr>
        <w:t xml:space="preserve"> que, la anulación de la Póliza fue debidamente aceptada por el asegurado, quien, al momento de efectuar la solicitud, manifestó su conformidad respecto a los efectos derivados de la misma, es decir, la pérdida de cobertura frente a cualquier siniestro que pudiera ocurrir con posterioridad; </w:t>
      </w:r>
      <w:r w:rsidRPr="15F1D29C" w:rsidR="008D39B7">
        <w:rPr>
          <w:b w:val="1"/>
          <w:bCs w:val="1"/>
          <w:i w:val="1"/>
          <w:iCs w:val="1"/>
          <w:lang w:val="es-PE"/>
        </w:rPr>
        <w:t>e)</w:t>
      </w:r>
      <w:r w:rsidRPr="15F1D29C" w:rsidR="008D39B7">
        <w:rPr>
          <w:lang w:val="es-PE"/>
        </w:rPr>
        <w:t xml:space="preserve"> que, en virtud de lo señalado, se generó el siniestro </w:t>
      </w:r>
      <w:r w:rsidRPr="15F1D29C" w:rsidR="008D39B7">
        <w:rPr>
          <w:lang w:val="es-PE"/>
        </w:rPr>
        <w:t>n.°</w:t>
      </w:r>
      <w:r w:rsidRPr="15F1D29C" w:rsidR="008D39B7">
        <w:rPr>
          <w:lang w:val="es-PE"/>
        </w:rPr>
        <w:t xml:space="preserve"> </w:t>
      </w:r>
      <w:r w:rsidRPr="15F1D29C" w:rsidR="69A5AC87">
        <w:rPr>
          <w:lang w:val="es-PE"/>
        </w:rPr>
        <w:t>.....................</w:t>
      </w:r>
      <w:r w:rsidRPr="15F1D29C" w:rsidR="008D39B7">
        <w:rPr>
          <w:lang w:val="es-PE"/>
        </w:rPr>
        <w:t xml:space="preserve">, con la finalidad de dejar constancia del trámite de anulación del seguro y sus consecuencias; </w:t>
      </w:r>
      <w:r w:rsidRPr="15F1D29C" w:rsidR="008D39B7">
        <w:rPr>
          <w:b w:val="1"/>
          <w:bCs w:val="1"/>
          <w:i w:val="1"/>
          <w:iCs w:val="1"/>
          <w:lang w:val="es-PE"/>
        </w:rPr>
        <w:t>f)</w:t>
      </w:r>
      <w:r w:rsidRPr="15F1D29C" w:rsidR="008D39B7">
        <w:rPr>
          <w:lang w:val="es-PE"/>
        </w:rPr>
        <w:t xml:space="preserve"> que, lo señalado se comprueba en el correo electrónico enviado al asegurado con fecha 14 de enero de 2025, en el cual se informó, que </w:t>
      </w:r>
      <w:r w:rsidRPr="15F1D29C" w:rsidR="5AEA5356">
        <w:rPr>
          <w:lang w:val="es-PE"/>
        </w:rPr>
        <w:t>...............</w:t>
      </w:r>
      <w:r w:rsidRPr="15F1D29C" w:rsidR="008D39B7">
        <w:rPr>
          <w:lang w:val="es-PE"/>
        </w:rPr>
        <w:t xml:space="preserve"> procedió con la anulación de la Póliza, en dicha comunicación también se notificó que se ha generado una devolución a su favor por la suma de USD 23.87 (veintitrés dólares americanos y 87/100), correspondiente al periodo no cubierto por el seguro; </w:t>
      </w:r>
      <w:r w:rsidRPr="15F1D29C" w:rsidR="008D39B7">
        <w:rPr>
          <w:b w:val="1"/>
          <w:bCs w:val="1"/>
          <w:i w:val="1"/>
          <w:iCs w:val="1"/>
          <w:lang w:val="es-PE"/>
        </w:rPr>
        <w:t>g)</w:t>
      </w:r>
      <w:r w:rsidRPr="15F1D29C" w:rsidR="008D39B7">
        <w:rPr>
          <w:lang w:val="es-PE"/>
        </w:rPr>
        <w:t xml:space="preserve"> que, el siniestro cuya cobertura se reclama, ocurrió el día 15 de enero del 2025 a las 3:25 h, con posterioridad a la fecha en que el asegurado solicitó la anulación de la Póliza y la empresa aseguradora la hizo efectiva; </w:t>
      </w:r>
      <w:r w:rsidRPr="15F1D29C" w:rsidR="008D39B7">
        <w:rPr>
          <w:b w:val="1"/>
          <w:bCs w:val="1"/>
          <w:i w:val="1"/>
          <w:iCs w:val="1"/>
          <w:lang w:val="es-PE"/>
        </w:rPr>
        <w:t>h)</w:t>
      </w:r>
      <w:r w:rsidRPr="15F1D29C" w:rsidR="008D39B7">
        <w:rPr>
          <w:lang w:val="es-PE"/>
        </w:rPr>
        <w:t xml:space="preserve"> que, cuando el asegurado tomó contacto con </w:t>
      </w:r>
      <w:r w:rsidRPr="15F1D29C" w:rsidR="5AEA5356">
        <w:rPr>
          <w:lang w:val="es-PE"/>
        </w:rPr>
        <w:t>...............</w:t>
      </w:r>
      <w:r w:rsidRPr="15F1D29C" w:rsidR="008D39B7">
        <w:rPr>
          <w:lang w:val="es-PE"/>
        </w:rPr>
        <w:t xml:space="preserve"> a fin de reportar el siniestro y solicitar la cobertura correspondiente, se le informó que la Póliza ya no se encontraba vigente, dado que se encontraba válidamente anulada por su propia solicitud; </w:t>
      </w:r>
      <w:r w:rsidRPr="15F1D29C" w:rsidR="008D39B7">
        <w:rPr>
          <w:b w:val="1"/>
          <w:bCs w:val="1"/>
          <w:i w:val="1"/>
          <w:iCs w:val="1"/>
          <w:lang w:val="es-PE"/>
        </w:rPr>
        <w:t>i)</w:t>
      </w:r>
      <w:r w:rsidRPr="15F1D29C" w:rsidR="008D39B7">
        <w:rPr>
          <w:lang w:val="es-PE"/>
        </w:rPr>
        <w:t xml:space="preserve"> que, al momento del siniestro, el vehículo no se encontraba protegido por </w:t>
      </w:r>
      <w:r w:rsidRPr="15F1D29C" w:rsidR="5AEA5356">
        <w:rPr>
          <w:lang w:val="es-PE"/>
        </w:rPr>
        <w:t>...............</w:t>
      </w:r>
      <w:r w:rsidRPr="15F1D29C" w:rsidR="008D39B7">
        <w:rPr>
          <w:lang w:val="es-PE"/>
        </w:rPr>
        <w:t xml:space="preserve">; </w:t>
      </w:r>
      <w:r w:rsidRPr="15F1D29C" w:rsidR="008D39B7">
        <w:rPr>
          <w:b w:val="1"/>
          <w:bCs w:val="1"/>
          <w:i w:val="1"/>
          <w:iCs w:val="1"/>
          <w:lang w:val="es-PE"/>
        </w:rPr>
        <w:t>j)</w:t>
      </w:r>
      <w:r w:rsidRPr="15F1D29C" w:rsidR="008D39B7">
        <w:rPr>
          <w:lang w:val="es-PE"/>
        </w:rPr>
        <w:t xml:space="preserve"> que, la solicitud fue procesada de forma inmediata y se notificó formalmente su ejecución mediante el correo remitido el 14 de enero del 2025; por lo tanto, la póliza fue cancelada con pleno conocimiento del asegurado, sin que sea necesario esperar el transcurso de 15 días, ya que no se trató de una decisión unilateral de </w:t>
      </w:r>
      <w:r w:rsidRPr="15F1D29C" w:rsidR="5AEA5356">
        <w:rPr>
          <w:lang w:val="es-PE"/>
        </w:rPr>
        <w:t>...............</w:t>
      </w:r>
      <w:r w:rsidRPr="15F1D29C" w:rsidR="008D39B7">
        <w:rPr>
          <w:lang w:val="es-PE"/>
        </w:rPr>
        <w:t xml:space="preserve">, sino una resolución contractual por mutuo acuerdo. </w:t>
      </w:r>
    </w:p>
    <w:p w:rsidRPr="008D39B7" w:rsidR="008D39B7" w:rsidP="008D39B7" w:rsidRDefault="008D39B7" w14:paraId="608701FF" w14:textId="77777777">
      <w:pPr>
        <w:jc w:val="both"/>
        <w:outlineLvl w:val="0"/>
        <w:rPr>
          <w:lang w:val="es-PE"/>
        </w:rPr>
      </w:pPr>
    </w:p>
    <w:p w:rsidRPr="00ED78D2" w:rsidR="008D39B7" w:rsidP="008D39B7" w:rsidRDefault="008D39B7" w14:paraId="0A7B62D7" w14:textId="6FB7AEB5">
      <w:pPr>
        <w:jc w:val="both"/>
        <w:outlineLvl w:val="0"/>
        <w:rPr>
          <w:lang w:val="es-PE"/>
        </w:rPr>
      </w:pPr>
      <w:r w:rsidRPr="15F1D29C" w:rsidR="008D39B7">
        <w:rPr>
          <w:lang w:val="es-PE"/>
        </w:rPr>
        <w:t xml:space="preserve">Que, con su escrito de absolución de reclamo, </w:t>
      </w:r>
      <w:r w:rsidRPr="15F1D29C" w:rsidR="5AEA5356">
        <w:rPr>
          <w:lang w:val="es-PE"/>
        </w:rPr>
        <w:t>...............</w:t>
      </w:r>
      <w:r w:rsidRPr="15F1D29C" w:rsidR="008D39B7">
        <w:rPr>
          <w:lang w:val="es-PE"/>
        </w:rPr>
        <w:t xml:space="preserve"> presentó copia de la Póliza. </w:t>
      </w:r>
    </w:p>
    <w:p w:rsidRPr="008D39B7" w:rsidR="008D39B7" w:rsidP="008D39B7" w:rsidRDefault="008D39B7" w14:paraId="4A85BC6B" w14:textId="77777777">
      <w:pPr>
        <w:jc w:val="both"/>
        <w:outlineLvl w:val="0"/>
        <w:rPr>
          <w:lang w:val="es-PE"/>
        </w:rPr>
      </w:pPr>
    </w:p>
    <w:p w:rsidRPr="00ED78D2" w:rsidR="008D39B7" w:rsidP="008D39B7" w:rsidRDefault="008D39B7" w14:paraId="3A8B9697" w14:textId="77777777">
      <w:pPr>
        <w:jc w:val="both"/>
        <w:outlineLvl w:val="0"/>
        <w:rPr>
          <w:lang w:val="es-PE"/>
        </w:rPr>
      </w:pPr>
      <w:r w:rsidRPr="008D39B7">
        <w:rPr>
          <w:lang w:val="es-PE"/>
        </w:rPr>
        <w:t xml:space="preserve">Que, el 26 de mayo de 2025 se realizó en el local institucional de la defensoría la audiencia de informe oral con la asistencia del asegurado y de la representante de la empresa aseguradora quienes tuvieron oportunidad de exponer sus respectivas posiciones respecto de la materia reclamada y absolver las diversas preguntas que fueron formuladas por los miembros de la Defensoría. </w:t>
      </w:r>
    </w:p>
    <w:p w:rsidRPr="008D39B7" w:rsidR="008D39B7" w:rsidP="008D39B7" w:rsidRDefault="008D39B7" w14:paraId="3F04E48D" w14:textId="77777777">
      <w:pPr>
        <w:jc w:val="both"/>
        <w:outlineLvl w:val="0"/>
        <w:rPr>
          <w:lang w:val="es-PE"/>
        </w:rPr>
      </w:pPr>
    </w:p>
    <w:p w:rsidRPr="00ED78D2" w:rsidR="008D39B7" w:rsidP="008D39B7" w:rsidRDefault="008D39B7" w14:paraId="181CF972" w14:textId="225EC946">
      <w:pPr>
        <w:jc w:val="both"/>
        <w:outlineLvl w:val="0"/>
        <w:rPr>
          <w:lang w:val="es-PE"/>
        </w:rPr>
      </w:pPr>
      <w:r w:rsidRPr="15F1D29C" w:rsidR="008D39B7">
        <w:rPr>
          <w:lang w:val="es-PE"/>
        </w:rPr>
        <w:t xml:space="preserve">En la audiencia, se otorgó al reclamante un plazo de cinco (5) días para que el asegurado presente las boletas de pago del seguro; asimismo se otorgó un plazo similar a </w:t>
      </w:r>
      <w:r w:rsidRPr="15F1D29C" w:rsidR="67FBBD97">
        <w:rPr>
          <w:lang w:val="es-PE"/>
        </w:rPr>
        <w:t>..............</w:t>
      </w:r>
      <w:r w:rsidRPr="15F1D29C" w:rsidR="008D39B7">
        <w:rPr>
          <w:lang w:val="es-PE"/>
        </w:rPr>
        <w:t xml:space="preserve"> para que presente: </w:t>
      </w:r>
      <w:r w:rsidRPr="15F1D29C" w:rsidR="008D39B7">
        <w:rPr>
          <w:b w:val="1"/>
          <w:bCs w:val="1"/>
          <w:i w:val="1"/>
          <w:iCs w:val="1"/>
          <w:lang w:val="es-PE"/>
        </w:rPr>
        <w:t>(i)</w:t>
      </w:r>
      <w:r w:rsidRPr="15F1D29C" w:rsidR="008D39B7">
        <w:rPr>
          <w:lang w:val="es-PE"/>
        </w:rPr>
        <w:t xml:space="preserve"> copia del correo electrónico de enero de 2025 remido por </w:t>
      </w:r>
      <w:r w:rsidRPr="15F1D29C" w:rsidR="5AEA5356">
        <w:rPr>
          <w:lang w:val="es-PE"/>
        </w:rPr>
        <w:t>...............</w:t>
      </w:r>
      <w:r w:rsidRPr="15F1D29C" w:rsidR="008D39B7">
        <w:rPr>
          <w:lang w:val="es-PE"/>
        </w:rPr>
        <w:t xml:space="preserve"> notificando la anulación de la Póliza; </w:t>
      </w:r>
      <w:r w:rsidRPr="15F1D29C" w:rsidR="008D39B7">
        <w:rPr>
          <w:b w:val="1"/>
          <w:bCs w:val="1"/>
          <w:i w:val="1"/>
          <w:iCs w:val="1"/>
          <w:lang w:val="es-PE"/>
        </w:rPr>
        <w:t>(</w:t>
      </w:r>
      <w:r w:rsidRPr="15F1D29C" w:rsidR="008D39B7">
        <w:rPr>
          <w:b w:val="1"/>
          <w:bCs w:val="1"/>
          <w:i w:val="1"/>
          <w:iCs w:val="1"/>
          <w:lang w:val="es-PE"/>
        </w:rPr>
        <w:t>ii</w:t>
      </w:r>
      <w:r w:rsidRPr="15F1D29C" w:rsidR="008D39B7">
        <w:rPr>
          <w:b w:val="1"/>
          <w:bCs w:val="1"/>
          <w:i w:val="1"/>
          <w:iCs w:val="1"/>
          <w:lang w:val="es-PE"/>
        </w:rPr>
        <w:t>)</w:t>
      </w:r>
      <w:r w:rsidRPr="15F1D29C" w:rsidR="008D39B7">
        <w:rPr>
          <w:lang w:val="es-PE"/>
        </w:rPr>
        <w:t xml:space="preserve"> copia de la nota de crédito por los días del mes pagados por el señor </w:t>
      </w:r>
      <w:r w:rsidRPr="15F1D29C" w:rsidR="565E84FB">
        <w:rPr>
          <w:lang w:val="es-PE"/>
        </w:rPr>
        <w:t>..................................</w:t>
      </w:r>
      <w:r w:rsidRPr="15F1D29C" w:rsidR="008D39B7">
        <w:rPr>
          <w:lang w:val="es-PE"/>
        </w:rPr>
        <w:t xml:space="preserve">, devueltos porque la Póliza ya no estaba vigente; </w:t>
      </w:r>
      <w:r w:rsidRPr="15F1D29C" w:rsidR="008D39B7">
        <w:rPr>
          <w:b w:val="1"/>
          <w:bCs w:val="1"/>
          <w:i w:val="1"/>
          <w:iCs w:val="1"/>
          <w:lang w:val="es-PE"/>
        </w:rPr>
        <w:t>(</w:t>
      </w:r>
      <w:r w:rsidRPr="15F1D29C" w:rsidR="008D39B7">
        <w:rPr>
          <w:b w:val="1"/>
          <w:bCs w:val="1"/>
          <w:i w:val="1"/>
          <w:iCs w:val="1"/>
          <w:lang w:val="es-PE"/>
        </w:rPr>
        <w:t>iii</w:t>
      </w:r>
      <w:r w:rsidRPr="15F1D29C" w:rsidR="008D39B7">
        <w:rPr>
          <w:b w:val="1"/>
          <w:bCs w:val="1"/>
          <w:i w:val="1"/>
          <w:iCs w:val="1"/>
          <w:lang w:val="es-PE"/>
        </w:rPr>
        <w:t>)</w:t>
      </w:r>
      <w:r w:rsidRPr="15F1D29C" w:rsidR="008D39B7">
        <w:rPr>
          <w:lang w:val="es-PE"/>
        </w:rPr>
        <w:t xml:space="preserve"> copia del correo de envío de la nota de crédito; y, </w:t>
      </w:r>
      <w:r w:rsidRPr="15F1D29C" w:rsidR="008D39B7">
        <w:rPr>
          <w:b w:val="1"/>
          <w:bCs w:val="1"/>
          <w:i w:val="1"/>
          <w:iCs w:val="1"/>
          <w:lang w:val="es-PE"/>
        </w:rPr>
        <w:t>(</w:t>
      </w:r>
      <w:r w:rsidRPr="15F1D29C" w:rsidR="008D39B7">
        <w:rPr>
          <w:b w:val="1"/>
          <w:bCs w:val="1"/>
          <w:i w:val="1"/>
          <w:iCs w:val="1"/>
          <w:lang w:val="es-PE"/>
        </w:rPr>
        <w:t>iv</w:t>
      </w:r>
      <w:r w:rsidRPr="15F1D29C" w:rsidR="008D39B7">
        <w:rPr>
          <w:b w:val="1"/>
          <w:bCs w:val="1"/>
          <w:i w:val="1"/>
          <w:iCs w:val="1"/>
          <w:lang w:val="es-PE"/>
        </w:rPr>
        <w:t>)</w:t>
      </w:r>
      <w:r w:rsidRPr="15F1D29C" w:rsidR="008D39B7">
        <w:rPr>
          <w:lang w:val="es-PE"/>
        </w:rPr>
        <w:t xml:space="preserve"> grabación de la llamada del asegurado con la agente de la aseguradora realizada el 13 de enero de 2025, a las 11:50 h. aproximadamente. </w:t>
      </w:r>
    </w:p>
    <w:p w:rsidRPr="008D39B7" w:rsidR="008D39B7" w:rsidP="008D39B7" w:rsidRDefault="008D39B7" w14:paraId="34393178" w14:textId="77777777">
      <w:pPr>
        <w:jc w:val="both"/>
        <w:outlineLvl w:val="0"/>
        <w:rPr>
          <w:lang w:val="es-PE"/>
        </w:rPr>
      </w:pPr>
    </w:p>
    <w:p w:rsidRPr="00ED78D2" w:rsidR="008D39B7" w:rsidP="008D39B7" w:rsidRDefault="008D39B7" w14:paraId="2A9A550B" w14:textId="4A60CEB4">
      <w:pPr>
        <w:jc w:val="both"/>
        <w:outlineLvl w:val="0"/>
        <w:rPr>
          <w:lang w:val="es-PE"/>
        </w:rPr>
      </w:pPr>
      <w:r w:rsidRPr="15F1D29C" w:rsidR="008D39B7">
        <w:rPr>
          <w:lang w:val="es-PE"/>
        </w:rPr>
        <w:t xml:space="preserve">Que, el 10 de junio de 2025, el señor </w:t>
      </w:r>
      <w:r w:rsidRPr="15F1D29C" w:rsidR="565E84FB">
        <w:rPr>
          <w:lang w:val="es-PE"/>
        </w:rPr>
        <w:t>..................................</w:t>
      </w:r>
      <w:r w:rsidRPr="15F1D29C" w:rsidR="008D39B7">
        <w:rPr>
          <w:lang w:val="es-PE"/>
        </w:rPr>
        <w:t xml:space="preserve"> presentó un escrito adicional indicando lo siguiente: </w:t>
      </w:r>
      <w:r w:rsidRPr="15F1D29C" w:rsidR="008D39B7">
        <w:rPr>
          <w:b w:val="1"/>
          <w:bCs w:val="1"/>
          <w:i w:val="1"/>
          <w:iCs w:val="1"/>
          <w:lang w:val="es-PE"/>
        </w:rPr>
        <w:t>a)</w:t>
      </w:r>
      <w:r w:rsidRPr="15F1D29C" w:rsidR="008D39B7">
        <w:rPr>
          <w:lang w:val="es-PE"/>
        </w:rPr>
        <w:t xml:space="preserve"> que, el 1 de enero de 2025, realizó el pago de la prima correspondiente al mes de enero de 2025; este pago se efectuó mediante débito automático; </w:t>
      </w:r>
      <w:r w:rsidRPr="15F1D29C" w:rsidR="008D39B7">
        <w:rPr>
          <w:b w:val="1"/>
          <w:bCs w:val="1"/>
          <w:i w:val="1"/>
          <w:iCs w:val="1"/>
          <w:lang w:val="es-PE"/>
        </w:rPr>
        <w:t>b)</w:t>
      </w:r>
      <w:r w:rsidRPr="15F1D29C" w:rsidR="008D39B7">
        <w:rPr>
          <w:lang w:val="es-PE"/>
        </w:rPr>
        <w:t xml:space="preserve"> que, el 13 de enero de 2025, a las 11:40 h. se comunicó con </w:t>
      </w:r>
      <w:r w:rsidRPr="15F1D29C" w:rsidR="5AEA5356">
        <w:rPr>
          <w:lang w:val="es-PE"/>
        </w:rPr>
        <w:t>...............</w:t>
      </w:r>
      <w:r w:rsidRPr="15F1D29C" w:rsidR="008D39B7">
        <w:rPr>
          <w:lang w:val="es-PE"/>
        </w:rPr>
        <w:t xml:space="preserve"> para solicitar la anulación de su póliza. En dicha llamada, expresó que, dado que el pago de la prima del mes de enero ya se había realizado, la cobertura debería extenderse "</w:t>
      </w:r>
      <w:r w:rsidRPr="15F1D29C" w:rsidR="008D39B7">
        <w:rPr>
          <w:i w:val="1"/>
          <w:iCs w:val="1"/>
          <w:lang w:val="es-PE"/>
        </w:rPr>
        <w:t>hasta fin de mes</w:t>
      </w:r>
      <w:r w:rsidRPr="15F1D29C" w:rsidR="008D39B7">
        <w:rPr>
          <w:lang w:val="es-PE"/>
        </w:rPr>
        <w:t xml:space="preserve">"; sin </w:t>
      </w:r>
      <w:r w:rsidRPr="15F1D29C" w:rsidR="008D39B7">
        <w:rPr>
          <w:lang w:val="es-PE"/>
        </w:rPr>
        <w:t xml:space="preserve">embargo, la operadora denegó esta posibilidad y, nunca habló de la devolución de la prima ya pagada; </w:t>
      </w:r>
      <w:r w:rsidRPr="15F1D29C" w:rsidR="008D39B7">
        <w:rPr>
          <w:b w:val="1"/>
          <w:bCs w:val="1"/>
          <w:i w:val="1"/>
          <w:iCs w:val="1"/>
          <w:lang w:val="es-PE"/>
        </w:rPr>
        <w:t>c)</w:t>
      </w:r>
      <w:r w:rsidRPr="15F1D29C" w:rsidR="008D39B7">
        <w:rPr>
          <w:lang w:val="es-PE"/>
        </w:rPr>
        <w:t xml:space="preserve"> que, el 14 de enero de 2025, no recibió ninguna comunicación de anulación por parte de </w:t>
      </w:r>
      <w:r w:rsidRPr="15F1D29C" w:rsidR="67FBBD97">
        <w:rPr>
          <w:lang w:val="es-PE"/>
        </w:rPr>
        <w:t>..............</w:t>
      </w:r>
      <w:r w:rsidRPr="15F1D29C" w:rsidR="008D39B7">
        <w:rPr>
          <w:lang w:val="es-PE"/>
        </w:rPr>
        <w:t xml:space="preserve">, ni por teléfono, ni correos o mensajes de texto, además, el mismo 14 de enero, recibió una oferta promocional de </w:t>
      </w:r>
      <w:r w:rsidRPr="15F1D29C" w:rsidR="67FBBD97">
        <w:rPr>
          <w:lang w:val="es-PE"/>
        </w:rPr>
        <w:t>..............</w:t>
      </w:r>
      <w:r w:rsidRPr="15F1D29C" w:rsidR="008D39B7">
        <w:rPr>
          <w:lang w:val="es-PE"/>
        </w:rPr>
        <w:t xml:space="preserve"> para otros productos; </w:t>
      </w:r>
      <w:r w:rsidRPr="15F1D29C" w:rsidR="008D39B7">
        <w:rPr>
          <w:b w:val="1"/>
          <w:bCs w:val="1"/>
          <w:i w:val="1"/>
          <w:iCs w:val="1"/>
          <w:lang w:val="es-PE"/>
        </w:rPr>
        <w:t>d)</w:t>
      </w:r>
      <w:r w:rsidRPr="15F1D29C" w:rsidR="008D39B7">
        <w:rPr>
          <w:lang w:val="es-PE"/>
        </w:rPr>
        <w:t xml:space="preserve"> que, el 15 de enero de 2025, a las 00:50 h. recibió la notificación formal de anulación de la póliza, también otro correo de </w:t>
      </w:r>
      <w:r w:rsidRPr="15F1D29C" w:rsidR="5AEA5356">
        <w:rPr>
          <w:lang w:val="es-PE"/>
        </w:rPr>
        <w:t>...............</w:t>
      </w:r>
      <w:r w:rsidRPr="15F1D29C" w:rsidR="008D39B7">
        <w:rPr>
          <w:lang w:val="es-PE"/>
        </w:rPr>
        <w:t xml:space="preserve"> con una nota de crédito por $23.87 (veintitrés dólares americanos y 87/100) donde no se indica el motivo y a la fecha de dicho concepto; </w:t>
      </w:r>
      <w:r w:rsidRPr="15F1D29C" w:rsidR="008D39B7">
        <w:rPr>
          <w:b w:val="1"/>
          <w:bCs w:val="1"/>
          <w:i w:val="1"/>
          <w:iCs w:val="1"/>
          <w:lang w:val="es-PE"/>
        </w:rPr>
        <w:t>e)</w:t>
      </w:r>
      <w:r w:rsidRPr="15F1D29C" w:rsidR="008D39B7">
        <w:rPr>
          <w:lang w:val="es-PE"/>
        </w:rPr>
        <w:t xml:space="preserve"> que, el 15 de enero de 2025, a las o3:25 h. el vehículo asegurado fue robado, al reportar el robo el mismo día le informaron que su seguro había sido anulado sin previo aviso efectivo; </w:t>
      </w:r>
      <w:r w:rsidRPr="15F1D29C" w:rsidR="008D39B7">
        <w:rPr>
          <w:b w:val="1"/>
          <w:bCs w:val="1"/>
          <w:i w:val="1"/>
          <w:iCs w:val="1"/>
          <w:lang w:val="es-PE"/>
        </w:rPr>
        <w:t>f)</w:t>
      </w:r>
      <w:r w:rsidRPr="15F1D29C" w:rsidR="008D39B7">
        <w:rPr>
          <w:lang w:val="es-PE"/>
        </w:rPr>
        <w:t xml:space="preserve"> que, tuvo que realizar una segunda llamada ese día para que se generara formalmente el evento del siniestro; </w:t>
      </w:r>
      <w:r w:rsidRPr="15F1D29C" w:rsidR="008D39B7">
        <w:rPr>
          <w:b w:val="1"/>
          <w:bCs w:val="1"/>
          <w:i w:val="1"/>
          <w:iCs w:val="1"/>
          <w:lang w:val="es-PE"/>
        </w:rPr>
        <w:t>g)</w:t>
      </w:r>
      <w:r w:rsidRPr="15F1D29C" w:rsidR="008D39B7">
        <w:rPr>
          <w:lang w:val="es-PE"/>
        </w:rPr>
        <w:t xml:space="preserve"> que, la prima de enero ya estaba pagada desde el 1 de enero, las  condiciones de la póliza de </w:t>
      </w:r>
      <w:r w:rsidRPr="15F1D29C" w:rsidR="5AEA5356">
        <w:rPr>
          <w:lang w:val="es-PE"/>
        </w:rPr>
        <w:t>...............</w:t>
      </w:r>
      <w:r w:rsidRPr="15F1D29C" w:rsidR="008D39B7">
        <w:rPr>
          <w:lang w:val="es-PE"/>
        </w:rPr>
        <w:t xml:space="preserve"> establecen que la cobertura se "</w:t>
      </w:r>
      <w:r w:rsidRPr="15F1D29C" w:rsidR="008D39B7">
        <w:rPr>
          <w:i w:val="1"/>
          <w:iCs w:val="1"/>
          <w:lang w:val="es-PE"/>
        </w:rPr>
        <w:t xml:space="preserve">rehabilita a partir de las 00:00 horas del </w:t>
      </w:r>
      <w:r w:rsidRPr="15F1D29C" w:rsidR="008D39B7">
        <w:rPr>
          <w:i w:val="1"/>
          <w:iCs w:val="1"/>
          <w:lang w:val="es-PE"/>
        </w:rPr>
        <w:t>dia</w:t>
      </w:r>
      <w:r w:rsidRPr="15F1D29C" w:rsidR="008D39B7">
        <w:rPr>
          <w:i w:val="1"/>
          <w:iCs w:val="1"/>
          <w:lang w:val="es-PE"/>
        </w:rPr>
        <w:t xml:space="preserve"> siguiente en que se realizó el pago</w:t>
      </w:r>
      <w:r w:rsidRPr="15F1D29C" w:rsidR="008D39B7">
        <w:rPr>
          <w:lang w:val="es-PE"/>
        </w:rPr>
        <w:t xml:space="preserve">", si un pago rehabilita la póliza a medianoche, el pago de enero debería mantenerla activa; </w:t>
      </w:r>
      <w:r w:rsidRPr="15F1D29C" w:rsidR="008D39B7">
        <w:rPr>
          <w:b w:val="1"/>
          <w:bCs w:val="1"/>
          <w:i w:val="1"/>
          <w:iCs w:val="1"/>
          <w:lang w:val="es-PE"/>
        </w:rPr>
        <w:t>h)</w:t>
      </w:r>
      <w:r w:rsidRPr="15F1D29C" w:rsidR="008D39B7">
        <w:rPr>
          <w:lang w:val="es-PE"/>
        </w:rPr>
        <w:t xml:space="preserve"> que, la notificación de anulación que recibió por correo electrónico llegó el 15 de enero de 2025 a las 00:50 h.; el robo ocurrió el 15 de enero, a las 03:25 h.; </w:t>
      </w:r>
      <w:r w:rsidRPr="15F1D29C" w:rsidR="008D39B7">
        <w:rPr>
          <w:b w:val="1"/>
          <w:bCs w:val="1"/>
          <w:i w:val="1"/>
          <w:iCs w:val="1"/>
          <w:lang w:val="es-PE"/>
        </w:rPr>
        <w:t>i)</w:t>
      </w:r>
      <w:r w:rsidRPr="15F1D29C" w:rsidR="008D39B7">
        <w:rPr>
          <w:lang w:val="es-PE"/>
        </w:rPr>
        <w:t xml:space="preserve"> que, según el artículo 44 de la Ley del contrato de seguro, las comunicaciones "</w:t>
      </w:r>
      <w:r w:rsidRPr="15F1D29C" w:rsidR="008D39B7">
        <w:rPr>
          <w:i w:val="1"/>
          <w:iCs w:val="1"/>
          <w:lang w:val="es-PE"/>
        </w:rPr>
        <w:t>surten efecto desde el momento en que son notificadas</w:t>
      </w:r>
      <w:r w:rsidRPr="15F1D29C" w:rsidR="008D39B7">
        <w:rPr>
          <w:lang w:val="es-PE"/>
        </w:rPr>
        <w:t xml:space="preserve">", por lo tanto, no fue efectiva hasta antes de dicha fecha y hora; </w:t>
      </w:r>
      <w:r w:rsidRPr="15F1D29C" w:rsidR="008D39B7">
        <w:rPr>
          <w:b w:val="1"/>
          <w:bCs w:val="1"/>
          <w:i w:val="1"/>
          <w:iCs w:val="1"/>
          <w:lang w:val="es-PE"/>
        </w:rPr>
        <w:t>j)</w:t>
      </w:r>
      <w:r w:rsidRPr="15F1D29C" w:rsidR="008D39B7">
        <w:rPr>
          <w:lang w:val="es-PE"/>
        </w:rPr>
        <w:t xml:space="preserve"> que en su llamada del 13 de enero, expresó que la cobertura se mantuviera vigente hasta fin de mes porque la prima ya estaba pagada, la operadora lo denegó, arrastrándole la operadora de </w:t>
      </w:r>
      <w:r w:rsidRPr="15F1D29C" w:rsidR="5AEA5356">
        <w:rPr>
          <w:lang w:val="es-PE"/>
        </w:rPr>
        <w:t>...............</w:t>
      </w:r>
      <w:r w:rsidRPr="15F1D29C" w:rsidR="008D39B7">
        <w:rPr>
          <w:lang w:val="es-PE"/>
        </w:rPr>
        <w:t xml:space="preserve"> a su voluntad y no ofreció ninguna devolución; </w:t>
      </w:r>
      <w:r w:rsidRPr="15F1D29C" w:rsidR="008D39B7">
        <w:rPr>
          <w:b w:val="1"/>
          <w:bCs w:val="1"/>
          <w:i w:val="1"/>
          <w:iCs w:val="1"/>
          <w:lang w:val="es-PE"/>
        </w:rPr>
        <w:t>k)</w:t>
      </w:r>
      <w:r w:rsidRPr="15F1D29C" w:rsidR="008D39B7">
        <w:rPr>
          <w:lang w:val="es-PE"/>
        </w:rPr>
        <w:t xml:space="preserve"> que, el cargo realizado por </w:t>
      </w:r>
      <w:r w:rsidRPr="15F1D29C" w:rsidR="5AEA5356">
        <w:rPr>
          <w:lang w:val="es-PE"/>
        </w:rPr>
        <w:t>...............</w:t>
      </w:r>
      <w:r w:rsidRPr="15F1D29C" w:rsidR="008D39B7">
        <w:rPr>
          <w:lang w:val="es-PE"/>
        </w:rPr>
        <w:t xml:space="preserve"> el 14 de enero de 2025, de USD 23.87 (veintitrés dólares americanos y 87/100), como si se tratara de una nueva póliza su consentimiento, es una práctica abusiva en los términos del artículo 39 de la Ley del contrato de seguro; y, </w:t>
      </w:r>
      <w:r w:rsidRPr="15F1D29C" w:rsidR="008D39B7">
        <w:rPr>
          <w:b w:val="1"/>
          <w:bCs w:val="1"/>
          <w:i w:val="1"/>
          <w:iCs w:val="1"/>
          <w:lang w:val="es-PE"/>
        </w:rPr>
        <w:t>l)</w:t>
      </w:r>
      <w:r w:rsidRPr="15F1D29C" w:rsidR="008D39B7">
        <w:rPr>
          <w:lang w:val="es-PE"/>
        </w:rPr>
        <w:t xml:space="preserve"> que, </w:t>
      </w:r>
      <w:r w:rsidRPr="15F1D29C" w:rsidR="5AEA5356">
        <w:rPr>
          <w:lang w:val="es-PE"/>
        </w:rPr>
        <w:t>...............</w:t>
      </w:r>
      <w:r w:rsidRPr="15F1D29C" w:rsidR="008D39B7">
        <w:rPr>
          <w:lang w:val="es-PE"/>
        </w:rPr>
        <w:t xml:space="preserve"> menciona una devolución de USD 23.87 (veintitrés dólares americanos y 87/100), pero no se depositó dicho monto; la nota de crédito tiene fecha del 14 de enero de 2025, pero la recibió el 15 de enero; y, </w:t>
      </w:r>
      <w:r w:rsidRPr="15F1D29C" w:rsidR="008D39B7">
        <w:rPr>
          <w:b w:val="1"/>
          <w:bCs w:val="1"/>
          <w:i w:val="1"/>
          <w:iCs w:val="1"/>
          <w:lang w:val="es-PE"/>
        </w:rPr>
        <w:t>m)</w:t>
      </w:r>
      <w:r w:rsidRPr="15F1D29C" w:rsidR="008D39B7">
        <w:rPr>
          <w:lang w:val="es-PE"/>
        </w:rPr>
        <w:t xml:space="preserve"> que, a falta de información clara y la no efectivización del reembolso durante o después de la supuesta anulación, desvirtúan la idea de que la aseguradora cumplió con sus obligaciones. </w:t>
      </w:r>
    </w:p>
    <w:p w:rsidRPr="008D39B7" w:rsidR="008D39B7" w:rsidP="008D39B7" w:rsidRDefault="008D39B7" w14:paraId="50CCDBF6" w14:textId="77777777">
      <w:pPr>
        <w:jc w:val="both"/>
        <w:outlineLvl w:val="0"/>
        <w:rPr>
          <w:lang w:val="es-PE"/>
        </w:rPr>
      </w:pPr>
    </w:p>
    <w:p w:rsidRPr="00ED78D2" w:rsidR="008D39B7" w:rsidP="008D39B7" w:rsidRDefault="008D39B7" w14:paraId="7DBD5D89" w14:textId="23EA9857">
      <w:pPr>
        <w:jc w:val="both"/>
        <w:outlineLvl w:val="0"/>
        <w:rPr>
          <w:lang w:val="es-PE"/>
        </w:rPr>
      </w:pPr>
      <w:r w:rsidRPr="15F1D29C" w:rsidR="008D39B7">
        <w:rPr>
          <w:lang w:val="es-PE"/>
        </w:rPr>
        <w:t xml:space="preserve">Que, con su escrito el señor </w:t>
      </w:r>
      <w:r w:rsidRPr="15F1D29C" w:rsidR="565E84FB">
        <w:rPr>
          <w:lang w:val="es-PE"/>
        </w:rPr>
        <w:t>..................................</w:t>
      </w:r>
      <w:r w:rsidRPr="15F1D29C" w:rsidR="008D39B7">
        <w:rPr>
          <w:lang w:val="es-PE"/>
        </w:rPr>
        <w:t xml:space="preserve"> presentó copia de las boletas de pago por el pago de las primas de la Póliza correspondientes a los meses de mayo, junio, julio, agosto, septiembre, octubre, noviembre, diciembre de 2024 y enero de 2025.  </w:t>
      </w:r>
    </w:p>
    <w:p w:rsidRPr="008D39B7" w:rsidR="008D39B7" w:rsidP="008D39B7" w:rsidRDefault="008D39B7" w14:paraId="743949DE" w14:textId="77777777">
      <w:pPr>
        <w:jc w:val="both"/>
        <w:outlineLvl w:val="0"/>
        <w:rPr>
          <w:lang w:val="es-PE"/>
        </w:rPr>
      </w:pPr>
    </w:p>
    <w:p w:rsidRPr="00ED78D2" w:rsidR="008D39B7" w:rsidP="008D39B7" w:rsidRDefault="008D39B7" w14:paraId="64BA491A" w14:textId="77777777">
      <w:pPr>
        <w:jc w:val="both"/>
        <w:outlineLvl w:val="0"/>
        <w:rPr>
          <w:lang w:val="es-PE"/>
        </w:rPr>
      </w:pPr>
      <w:r w:rsidRPr="008D39B7">
        <w:rPr>
          <w:lang w:val="es-PE"/>
        </w:rPr>
        <w:t>Al resolver, este Colegiado toma en cuenta las argumentaciones de las partes expresadas a lo largo del procedimiento.</w:t>
      </w:r>
    </w:p>
    <w:p w:rsidRPr="008D39B7" w:rsidR="008D39B7" w:rsidP="008D39B7" w:rsidRDefault="008D39B7" w14:paraId="59589FF2" w14:textId="77777777">
      <w:pPr>
        <w:jc w:val="both"/>
        <w:outlineLvl w:val="0"/>
        <w:rPr>
          <w:lang w:val="es-PE"/>
        </w:rPr>
      </w:pPr>
    </w:p>
    <w:p w:rsidRPr="00ED78D2" w:rsidR="008D39B7" w:rsidP="008D39B7" w:rsidRDefault="008D39B7" w14:paraId="59935FDB" w14:textId="77777777">
      <w:pPr>
        <w:jc w:val="both"/>
        <w:outlineLvl w:val="0"/>
        <w:rPr>
          <w:b/>
          <w:bCs/>
          <w:lang w:val="es-MX"/>
        </w:rPr>
      </w:pPr>
      <w:r w:rsidRPr="008D39B7">
        <w:rPr>
          <w:b/>
          <w:bCs/>
          <w:lang w:val="es-MX"/>
        </w:rPr>
        <w:t>CONSIDERANDO:</w:t>
      </w:r>
    </w:p>
    <w:p w:rsidRPr="008D39B7" w:rsidR="008D39B7" w:rsidP="008D39B7" w:rsidRDefault="008D39B7" w14:paraId="7BCE37B4" w14:textId="77777777">
      <w:pPr>
        <w:jc w:val="both"/>
        <w:outlineLvl w:val="0"/>
        <w:rPr>
          <w:b/>
          <w:bCs/>
          <w:lang w:val="es-MX"/>
        </w:rPr>
      </w:pPr>
    </w:p>
    <w:p w:rsidRPr="00ED78D2" w:rsidR="008D39B7" w:rsidP="008D39B7" w:rsidRDefault="008D39B7" w14:paraId="05D1469A" w14:textId="77777777">
      <w:pPr>
        <w:jc w:val="both"/>
        <w:outlineLvl w:val="0"/>
        <w:rPr>
          <w:lang w:val="es-PE"/>
        </w:rPr>
      </w:pPr>
      <w:r w:rsidRPr="008D39B7">
        <w:rPr>
          <w:b/>
          <w:bCs/>
          <w:u w:val="single"/>
          <w:lang w:val="es-PE"/>
        </w:rPr>
        <w:t>PRIMERO</w:t>
      </w:r>
      <w:r w:rsidRPr="008D39B7">
        <w:rPr>
          <w:lang w:val="es-PE"/>
        </w:rPr>
        <w:t>: Conforme al Reglamento de la DEFASEG (el “Reglamento”)</w:t>
      </w:r>
      <w:r w:rsidRPr="008D39B7">
        <w:rPr>
          <w:vertAlign w:val="superscript"/>
          <w:lang w:val="en-US"/>
        </w:rPr>
        <w:footnoteReference w:id="1"/>
      </w:r>
      <w:r w:rsidRPr="008D39B7">
        <w:rPr>
          <w:lang w:val="es-PE"/>
        </w:rPr>
        <w:t xml:space="preserve">, esta Defensoría sólo es competente para resolver aquellos reclamos de los asegurados, que hubiesen sido sometidos a su conocimiento, siempre y cuando cumplan con los requisitos reglamentarios de materia, cuantía y oportunidad, de manera que, todos aquellos reclamos por materias distintas al otorgamiento de la cobertura, como podrían ser aquellas pretensiones indemnizatorias por daños y perjuicios, el reembolso de los gastos incurridos por el asegurado o la idoneidad del servicio brindado por la empresa aseguradora, son </w:t>
      </w:r>
      <w:r w:rsidRPr="008D39B7">
        <w:rPr>
          <w:lang w:val="es-PE"/>
        </w:rPr>
        <w:t>ajenas a la competencia funcional de esta Defensoría; y, por lo tanto, deberán discutirse ante las instancias competentes.</w:t>
      </w:r>
    </w:p>
    <w:p w:rsidRPr="008D39B7" w:rsidR="008D39B7" w:rsidP="008D39B7" w:rsidRDefault="008D39B7" w14:paraId="63CA20E6" w14:textId="77777777">
      <w:pPr>
        <w:jc w:val="both"/>
        <w:outlineLvl w:val="0"/>
        <w:rPr>
          <w:lang w:val="es-PE"/>
        </w:rPr>
      </w:pPr>
    </w:p>
    <w:p w:rsidRPr="00ED78D2" w:rsidR="008D39B7" w:rsidP="008D39B7" w:rsidRDefault="008D39B7" w14:paraId="488E46F4" w14:textId="77777777">
      <w:pPr>
        <w:jc w:val="both"/>
        <w:outlineLvl w:val="0"/>
        <w:rPr>
          <w:lang w:val="es-PE"/>
        </w:rPr>
      </w:pPr>
      <w:r w:rsidRPr="008D39B7">
        <w:rPr>
          <w:b/>
          <w:bCs/>
          <w:u w:val="single"/>
          <w:lang w:val="es-PE"/>
        </w:rPr>
        <w:t>SEGUNDO</w:t>
      </w:r>
      <w:r w:rsidRPr="008D39B7">
        <w:rPr>
          <w:lang w:val="es-PE"/>
        </w:rPr>
        <w:t xml:space="preserve">: De acuerdo con el Reglamento, las resoluciones emitidas por la sala colegiada de la DEFASEG que queden </w:t>
      </w:r>
      <w:proofErr w:type="gramStart"/>
      <w:r w:rsidRPr="008D39B7">
        <w:rPr>
          <w:lang w:val="es-PE"/>
        </w:rPr>
        <w:t>firmes,</w:t>
      </w:r>
      <w:proofErr w:type="gramEnd"/>
      <w:r w:rsidRPr="008D39B7">
        <w:rPr>
          <w:lang w:val="es-PE"/>
        </w:rPr>
        <w:t xml:space="preserve"> son vinculantes para la empresa aseguradora, cuando son favorables para los asegurados, las cuales deberán proceder conforme a lo ordenado en ellas en un plazo máximo de quince días hábiles de notificada la resolución.</w:t>
      </w:r>
    </w:p>
    <w:p w:rsidRPr="008D39B7" w:rsidR="008D39B7" w:rsidP="008D39B7" w:rsidRDefault="008D39B7" w14:paraId="767A0C48" w14:textId="77777777">
      <w:pPr>
        <w:jc w:val="both"/>
        <w:outlineLvl w:val="0"/>
        <w:rPr>
          <w:lang w:val="es-PE"/>
        </w:rPr>
      </w:pPr>
    </w:p>
    <w:p w:rsidRPr="00ED78D2" w:rsidR="008D39B7" w:rsidP="008D39B7" w:rsidRDefault="008D39B7" w14:paraId="1544E3A6" w14:textId="77777777">
      <w:pPr>
        <w:jc w:val="both"/>
        <w:outlineLvl w:val="0"/>
        <w:rPr>
          <w:lang w:val="es-PE"/>
        </w:rPr>
      </w:pPr>
      <w:r w:rsidRPr="008D39B7">
        <w:rPr>
          <w:b/>
          <w:bCs/>
          <w:u w:val="single"/>
          <w:lang w:val="es-PE"/>
        </w:rPr>
        <w:t>TERCERO</w:t>
      </w:r>
      <w:r w:rsidRPr="008D39B7">
        <w:rPr>
          <w:lang w:val="es-PE"/>
        </w:rPr>
        <w:t>: El artículo 1 de la Ley del contrato de seguro</w:t>
      </w:r>
      <w:r w:rsidRPr="008D39B7">
        <w:rPr>
          <w:vertAlign w:val="superscript"/>
          <w:lang w:val="es-PE"/>
        </w:rPr>
        <w:footnoteReference w:id="2"/>
      </w:r>
      <w:r w:rsidRPr="008D39B7">
        <w:rPr>
          <w:lang w:val="es-PE"/>
        </w:rPr>
        <w:t xml:space="preserve"> señala que el contrato de seguro es aquel acuerdo por el que una empresa aseguradora se obliga, por el cobro de una prima, a indemnizar el daño producido al asegurado, a satisfacer un capital, una renta u otras prestaciones convenidas, en caso se produzca un evento cuyo riesgo sea objeto de cobertura, dentro de los términos establecidos en la póliza, la cual deberá ser entregada al asegurado al momento de la contratación y cuyos requisitos están previstos en el artículo 26 de la ley señalada.</w:t>
      </w:r>
    </w:p>
    <w:p w:rsidRPr="008D39B7" w:rsidR="008D39B7" w:rsidP="008D39B7" w:rsidRDefault="008D39B7" w14:paraId="0C6AEBA1" w14:textId="77777777">
      <w:pPr>
        <w:jc w:val="both"/>
        <w:outlineLvl w:val="0"/>
        <w:rPr>
          <w:lang w:val="es-PE"/>
        </w:rPr>
      </w:pPr>
    </w:p>
    <w:p w:rsidRPr="00ED78D2" w:rsidR="008D39B7" w:rsidP="008D39B7" w:rsidRDefault="008D39B7" w14:paraId="0EDE0517" w14:textId="77777777">
      <w:pPr>
        <w:jc w:val="both"/>
        <w:outlineLvl w:val="0"/>
        <w:rPr>
          <w:lang w:val="es-PE"/>
        </w:rPr>
      </w:pPr>
      <w:r w:rsidRPr="008D39B7">
        <w:rPr>
          <w:b/>
          <w:bCs/>
          <w:u w:val="single"/>
          <w:lang w:val="es-PE"/>
        </w:rPr>
        <w:t>CUARTO</w:t>
      </w:r>
      <w:r w:rsidRPr="008D39B7">
        <w:rPr>
          <w:lang w:val="es-PE"/>
        </w:rPr>
        <w:t>: Que, el artículo 1361 del Código Civil</w:t>
      </w:r>
      <w:r w:rsidRPr="008D39B7">
        <w:rPr>
          <w:vertAlign w:val="superscript"/>
          <w:lang w:val="es-PE"/>
        </w:rPr>
        <w:footnoteReference w:id="3"/>
      </w:r>
      <w:r w:rsidRPr="008D39B7">
        <w:rPr>
          <w:lang w:val="es-PE"/>
        </w:rPr>
        <w:t xml:space="preserve"> establece que los contratos son obligatorios en cuanto se encuentre expresado en ellos, presumiéndose que lo declarado en los contratos corresponde a la voluntad de las partes, de manera que la parte que sostenga lo contrario deberá probarlo.</w:t>
      </w:r>
    </w:p>
    <w:p w:rsidRPr="008D39B7" w:rsidR="008D39B7" w:rsidP="008D39B7" w:rsidRDefault="008D39B7" w14:paraId="71703541" w14:textId="77777777">
      <w:pPr>
        <w:jc w:val="both"/>
        <w:outlineLvl w:val="0"/>
        <w:rPr>
          <w:lang w:val="es-PE"/>
        </w:rPr>
      </w:pPr>
    </w:p>
    <w:p w:rsidRPr="00ED78D2" w:rsidR="008D39B7" w:rsidP="008D39B7" w:rsidRDefault="008D39B7" w14:paraId="7675F627" w14:textId="77777777">
      <w:pPr>
        <w:jc w:val="both"/>
        <w:outlineLvl w:val="0"/>
        <w:rPr>
          <w:lang w:val="es-PE"/>
        </w:rPr>
      </w:pPr>
      <w:r w:rsidRPr="008D39B7">
        <w:rPr>
          <w:b/>
          <w:bCs/>
          <w:u w:val="single"/>
          <w:lang w:val="es-PE"/>
        </w:rPr>
        <w:t>QUINTO</w:t>
      </w:r>
      <w:r w:rsidRPr="008D39B7">
        <w:rPr>
          <w:lang w:val="es-PE"/>
        </w:rPr>
        <w:t>: Que, en materia procesal, corresponde a quien invoque los hechos probar de su existencia; carga a la que se refiere el artículo 196 del Código Procesal Civil</w:t>
      </w:r>
      <w:r w:rsidRPr="008D39B7">
        <w:rPr>
          <w:vertAlign w:val="superscript"/>
          <w:lang w:val="es-PE"/>
        </w:rPr>
        <w:footnoteReference w:id="4"/>
      </w:r>
      <w:r w:rsidRPr="008D39B7">
        <w:rPr>
          <w:lang w:val="es-PE"/>
        </w:rPr>
        <w:t>, salvo que se acoja a alguna presunción legal de carácter relativa o absoluta contemplada expresamente en la legislación pertinente.</w:t>
      </w:r>
    </w:p>
    <w:p w:rsidRPr="008D39B7" w:rsidR="008D39B7" w:rsidP="008D39B7" w:rsidRDefault="008D39B7" w14:paraId="468C201A" w14:textId="77777777">
      <w:pPr>
        <w:jc w:val="both"/>
        <w:outlineLvl w:val="0"/>
        <w:rPr>
          <w:lang w:val="es-PE"/>
        </w:rPr>
      </w:pPr>
    </w:p>
    <w:p w:rsidR="008D39B7" w:rsidP="008D39B7" w:rsidRDefault="008D39B7" w14:paraId="26713C37" w14:textId="77777777">
      <w:pPr>
        <w:jc w:val="both"/>
        <w:outlineLvl w:val="0"/>
        <w:rPr>
          <w:lang w:val="es-PE"/>
        </w:rPr>
      </w:pPr>
      <w:r w:rsidRPr="008D39B7">
        <w:rPr>
          <w:b/>
          <w:bCs/>
          <w:u w:val="single"/>
          <w:lang w:val="es-PE"/>
        </w:rPr>
        <w:t>SEXTO</w:t>
      </w:r>
      <w:r w:rsidRPr="008D39B7">
        <w:rPr>
          <w:lang w:val="es-PE"/>
        </w:rPr>
        <w:t>: Que este Colegiado al resolver ha tomado en consideración los argumentos presentados por ambas partes. En ese sentido, el detalle de las posiciones de las partes refleja sus principales argumentos, no pretendiendo ser un listado exhaustivo de los mismos.</w:t>
      </w:r>
    </w:p>
    <w:p w:rsidRPr="008D39B7" w:rsidR="004D4A74" w:rsidP="008D39B7" w:rsidRDefault="004D4A74" w14:paraId="14693623" w14:textId="77777777">
      <w:pPr>
        <w:jc w:val="both"/>
        <w:outlineLvl w:val="0"/>
        <w:rPr>
          <w:lang w:val="es-PE"/>
        </w:rPr>
      </w:pPr>
    </w:p>
    <w:p w:rsidRPr="00ED78D2" w:rsidR="008D39B7" w:rsidP="008D39B7" w:rsidRDefault="008D39B7" w14:paraId="611FE22B" w14:textId="77777777">
      <w:pPr>
        <w:jc w:val="both"/>
        <w:outlineLvl w:val="0"/>
        <w:rPr>
          <w:lang w:val="es-PE"/>
        </w:rPr>
      </w:pPr>
      <w:bookmarkStart w:name="_Hlk200061658" w:id="1"/>
      <w:r w:rsidRPr="008D39B7">
        <w:rPr>
          <w:b/>
          <w:bCs/>
          <w:u w:val="single"/>
          <w:lang w:val="es-PE"/>
        </w:rPr>
        <w:t>SÉPTIMO</w:t>
      </w:r>
      <w:r w:rsidRPr="008D39B7">
        <w:rPr>
          <w:lang w:val="es-PE"/>
        </w:rPr>
        <w:t xml:space="preserve">: El Reglamento dispone en su artículo 4 que, la Defensoría es competente para resolver aquellas controversias suscitadas entre asegurados y empresas de seguros, siempre que se cumpla con los siguientes requisitos de materia, plazo y cuantía de manera </w:t>
      </w:r>
      <w:r w:rsidRPr="008D39B7">
        <w:rPr>
          <w:lang w:val="es-PE"/>
        </w:rPr>
        <w:t xml:space="preserve">concurrente: </w:t>
      </w:r>
      <w:r w:rsidRPr="008D39B7">
        <w:rPr>
          <w:b/>
          <w:bCs/>
          <w:i/>
          <w:iCs/>
          <w:lang w:val="es-PE"/>
        </w:rPr>
        <w:t>(i)</w:t>
      </w:r>
      <w:r w:rsidRPr="008D39B7">
        <w:rPr>
          <w:lang w:val="es-PE"/>
        </w:rPr>
        <w:t xml:space="preserve"> se trate de un rechazo o liquidación de un siniestro por parte de una empresa de seguros; </w:t>
      </w:r>
      <w:r w:rsidRPr="008D39B7">
        <w:rPr>
          <w:b/>
          <w:bCs/>
          <w:i/>
          <w:iCs/>
          <w:lang w:val="es-PE"/>
        </w:rPr>
        <w:t>(</w:t>
      </w:r>
      <w:proofErr w:type="spellStart"/>
      <w:r w:rsidRPr="008D39B7">
        <w:rPr>
          <w:b/>
          <w:bCs/>
          <w:i/>
          <w:iCs/>
          <w:lang w:val="es-PE"/>
        </w:rPr>
        <w:t>ii</w:t>
      </w:r>
      <w:proofErr w:type="spellEnd"/>
      <w:r w:rsidRPr="008D39B7">
        <w:rPr>
          <w:b/>
          <w:bCs/>
          <w:i/>
          <w:iCs/>
          <w:lang w:val="es-PE"/>
        </w:rPr>
        <w:t>)</w:t>
      </w:r>
      <w:r w:rsidRPr="008D39B7">
        <w:rPr>
          <w:lang w:val="es-PE"/>
        </w:rPr>
        <w:t xml:space="preserve"> el reclamo se presente dentro del plazo de dos años desde el día siguiente de recibida la primera notificación en que es rechazada la pretensión de cobertura por parte de la empresa de seguros; y, </w:t>
      </w:r>
      <w:r w:rsidRPr="008D39B7">
        <w:rPr>
          <w:b/>
          <w:bCs/>
          <w:i/>
          <w:iCs/>
          <w:lang w:val="es-PE"/>
        </w:rPr>
        <w:t>(</w:t>
      </w:r>
      <w:proofErr w:type="spellStart"/>
      <w:r w:rsidRPr="008D39B7">
        <w:rPr>
          <w:b/>
          <w:bCs/>
          <w:i/>
          <w:iCs/>
          <w:lang w:val="es-PE"/>
        </w:rPr>
        <w:t>iii</w:t>
      </w:r>
      <w:proofErr w:type="spellEnd"/>
      <w:r w:rsidRPr="008D39B7">
        <w:rPr>
          <w:b/>
          <w:bCs/>
          <w:i/>
          <w:iCs/>
          <w:lang w:val="es-PE"/>
        </w:rPr>
        <w:t>)</w:t>
      </w:r>
      <w:r w:rsidRPr="008D39B7">
        <w:rPr>
          <w:lang w:val="es-PE"/>
        </w:rPr>
        <w:t xml:space="preserve"> el total de la indemnización exigida por el asegurado a la empresa de seguros no debe exceder los USD 50 000 (cincuenta mil dólares americanos y 00/100)</w:t>
      </w:r>
      <w:r w:rsidRPr="008D39B7">
        <w:rPr>
          <w:vertAlign w:val="superscript"/>
          <w:lang w:val="es-PE"/>
        </w:rPr>
        <w:footnoteReference w:id="5"/>
      </w:r>
      <w:r w:rsidRPr="008D39B7">
        <w:rPr>
          <w:lang w:val="es-PE"/>
        </w:rPr>
        <w:t xml:space="preserve">.  </w:t>
      </w:r>
    </w:p>
    <w:p w:rsidRPr="008D39B7" w:rsidR="008D39B7" w:rsidP="008D39B7" w:rsidRDefault="008D39B7" w14:paraId="2573F673" w14:textId="77777777">
      <w:pPr>
        <w:jc w:val="both"/>
        <w:outlineLvl w:val="0"/>
        <w:rPr>
          <w:lang w:val="es-PE"/>
        </w:rPr>
      </w:pPr>
    </w:p>
    <w:p w:rsidRPr="00ED78D2" w:rsidR="008D39B7" w:rsidP="008D39B7" w:rsidRDefault="008D39B7" w14:paraId="1F3483CF" w14:textId="35E56032">
      <w:pPr>
        <w:jc w:val="both"/>
        <w:outlineLvl w:val="0"/>
        <w:rPr>
          <w:lang w:val="es-PE"/>
        </w:rPr>
      </w:pPr>
      <w:r w:rsidRPr="15F1D29C" w:rsidR="008D39B7">
        <w:rPr>
          <w:b w:val="1"/>
          <w:bCs w:val="1"/>
          <w:u w:val="single"/>
          <w:lang w:val="es-PE"/>
        </w:rPr>
        <w:t>OCTAVO:</w:t>
      </w:r>
      <w:r w:rsidRPr="15F1D29C" w:rsidR="008D39B7">
        <w:rPr>
          <w:lang w:val="es-PE"/>
        </w:rPr>
        <w:t xml:space="preserve"> </w:t>
      </w:r>
      <w:bookmarkStart w:name="_Hlk201848331" w:id="2"/>
      <w:r w:rsidRPr="15F1D29C" w:rsidR="008D39B7">
        <w:rPr>
          <w:lang w:val="es-PE"/>
        </w:rPr>
        <w:t xml:space="preserve">Sobre la base de los términos contenidos en la reclamación y en la absolución de </w:t>
      </w:r>
      <w:r w:rsidRPr="15F1D29C" w:rsidR="008D39B7">
        <w:rPr>
          <w:lang w:val="es-PE"/>
        </w:rPr>
        <w:t>la misma</w:t>
      </w:r>
      <w:r w:rsidRPr="15F1D29C" w:rsidR="008D39B7">
        <w:rPr>
          <w:lang w:val="es-PE"/>
        </w:rPr>
        <w:t xml:space="preserve">, y a lo desarrollado en la audiencia de vista, la cuestión controvertida radica en determinar la legitimidad del rechazo del siniestro, expresado por </w:t>
      </w:r>
      <w:r w:rsidRPr="15F1D29C" w:rsidR="5AEA5356">
        <w:rPr>
          <w:lang w:val="es-PE"/>
        </w:rPr>
        <w:t>...............</w:t>
      </w:r>
      <w:r w:rsidRPr="15F1D29C" w:rsidR="008D39B7">
        <w:rPr>
          <w:lang w:val="es-PE"/>
        </w:rPr>
        <w:t xml:space="preserve"> en la Carta de rechazo.</w:t>
      </w:r>
    </w:p>
    <w:p w:rsidRPr="008D39B7" w:rsidR="008D39B7" w:rsidP="008D39B7" w:rsidRDefault="008D39B7" w14:paraId="795ED723" w14:textId="77777777">
      <w:pPr>
        <w:jc w:val="both"/>
        <w:outlineLvl w:val="0"/>
        <w:rPr>
          <w:lang w:val="es-PE"/>
        </w:rPr>
      </w:pPr>
    </w:p>
    <w:p w:rsidRPr="00ED78D2" w:rsidR="008D39B7" w:rsidP="008D39B7" w:rsidRDefault="008D39B7" w14:paraId="3CB15D2A" w14:textId="181B3F49">
      <w:pPr>
        <w:jc w:val="both"/>
        <w:outlineLvl w:val="0"/>
        <w:rPr>
          <w:lang w:val="es-PE"/>
        </w:rPr>
      </w:pPr>
      <w:r w:rsidRPr="15F1D29C" w:rsidR="008D39B7">
        <w:rPr>
          <w:lang w:val="es-PE"/>
        </w:rPr>
        <w:t xml:space="preserve">La empresa aseguradora rechaza la cobertura debido a que, desde el día 13 de enero del 2025 la Póliza se habría sido anulada -por decisión expresa del asegurado-, por lo </w:t>
      </w:r>
      <w:r w:rsidRPr="15F1D29C" w:rsidR="008D39B7">
        <w:rPr>
          <w:lang w:val="es-PE"/>
        </w:rPr>
        <w:t>que</w:t>
      </w:r>
      <w:r w:rsidRPr="15F1D29C" w:rsidR="008D39B7">
        <w:rPr>
          <w:lang w:val="es-PE"/>
        </w:rPr>
        <w:t xml:space="preserve"> a la fecha del siniestro, </w:t>
      </w:r>
      <w:r w:rsidRPr="15F1D29C" w:rsidR="5AEA5356">
        <w:rPr>
          <w:lang w:val="es-PE"/>
        </w:rPr>
        <w:t>...............</w:t>
      </w:r>
      <w:r w:rsidRPr="15F1D29C" w:rsidR="008D39B7">
        <w:rPr>
          <w:lang w:val="es-PE"/>
        </w:rPr>
        <w:t xml:space="preserve"> no podía asumir responsabilidad alguna frente al robo del vehículo. </w:t>
      </w:r>
    </w:p>
    <w:p w:rsidRPr="008D39B7" w:rsidR="008D39B7" w:rsidP="008D39B7" w:rsidRDefault="008D39B7" w14:paraId="603352BC" w14:textId="77777777">
      <w:pPr>
        <w:jc w:val="both"/>
        <w:outlineLvl w:val="0"/>
        <w:rPr>
          <w:lang w:val="es-PE"/>
        </w:rPr>
      </w:pPr>
    </w:p>
    <w:p w:rsidRPr="00ED78D2" w:rsidR="008D39B7" w:rsidP="008D39B7" w:rsidRDefault="008D39B7" w14:paraId="7B4FDA3D" w14:textId="6F17F6BE">
      <w:pPr>
        <w:jc w:val="both"/>
        <w:outlineLvl w:val="0"/>
        <w:rPr>
          <w:lang w:val="es-PE"/>
        </w:rPr>
      </w:pPr>
      <w:r w:rsidRPr="15F1D29C" w:rsidR="008D39B7">
        <w:rPr>
          <w:lang w:val="es-PE"/>
        </w:rPr>
        <w:t xml:space="preserve">Por su parte, el señor </w:t>
      </w:r>
      <w:r w:rsidRPr="15F1D29C" w:rsidR="565E84FB">
        <w:rPr>
          <w:lang w:val="es-PE"/>
        </w:rPr>
        <w:t>..................................</w:t>
      </w:r>
      <w:r w:rsidRPr="15F1D29C" w:rsidR="008D39B7">
        <w:rPr>
          <w:lang w:val="es-PE"/>
        </w:rPr>
        <w:t xml:space="preserve"> señala que inicialmente al momento de solicitar la anulación de la Póliza, el día 13 de enero de 2025, indicó que -en la medida que la prima estaba pagada hasta el 31 de enero de 2025- dicha anulación debía diferirse hasta esta última fecha, sin embargo, el accionar de la agente de </w:t>
      </w:r>
      <w:r w:rsidRPr="15F1D29C" w:rsidR="5AEA5356">
        <w:rPr>
          <w:lang w:val="es-PE"/>
        </w:rPr>
        <w:t>...............</w:t>
      </w:r>
      <w:r w:rsidRPr="15F1D29C" w:rsidR="008D39B7">
        <w:rPr>
          <w:lang w:val="es-PE"/>
        </w:rPr>
        <w:t xml:space="preserve"> al informarle erróneamente le impuso una situación que no se condecía con su solicitud inicial. Sin embargo, recién el 15 de enero de 2025 a las 00:50 h. recibió un correo electrónico de </w:t>
      </w:r>
      <w:r w:rsidRPr="15F1D29C" w:rsidR="5AEA5356">
        <w:rPr>
          <w:lang w:val="es-PE"/>
        </w:rPr>
        <w:t>...............</w:t>
      </w:r>
      <w:r w:rsidRPr="15F1D29C" w:rsidR="008D39B7">
        <w:rPr>
          <w:lang w:val="es-PE"/>
        </w:rPr>
        <w:t xml:space="preserve"> notificando la anulación de la póliza, sin indicar una hora exacta de la anulación de la Póliza, lo que quiere decir que esta se encontraba vigente hasta ese mismo día. </w:t>
      </w:r>
      <w:bookmarkEnd w:id="2"/>
    </w:p>
    <w:p w:rsidRPr="008D39B7" w:rsidR="008D39B7" w:rsidP="008D39B7" w:rsidRDefault="008D39B7" w14:paraId="2DD190ED" w14:textId="77777777">
      <w:pPr>
        <w:jc w:val="both"/>
        <w:outlineLvl w:val="0"/>
        <w:rPr>
          <w:lang w:val="es-PE"/>
        </w:rPr>
      </w:pPr>
    </w:p>
    <w:p w:rsidRPr="00ED78D2" w:rsidR="008D39B7" w:rsidP="008D39B7" w:rsidRDefault="008D39B7" w14:paraId="41744907" w14:textId="77777777">
      <w:pPr>
        <w:jc w:val="both"/>
        <w:outlineLvl w:val="0"/>
        <w:rPr>
          <w:lang w:val="es-PE"/>
        </w:rPr>
      </w:pPr>
      <w:r w:rsidRPr="008D39B7">
        <w:rPr>
          <w:b/>
          <w:bCs/>
          <w:u w:val="single"/>
          <w:lang w:val="es-PE"/>
        </w:rPr>
        <w:t>NOVENO</w:t>
      </w:r>
      <w:r w:rsidRPr="008D39B7">
        <w:rPr>
          <w:lang w:val="es-PE"/>
        </w:rPr>
        <w:t xml:space="preserve">: Que, tomando en cuenta lo señalado en el numeral anterior, nos encontramos dentro de los supuestos de competencia por materia establecido en el numeral 1 del artículo 4 del Reglamento.  </w:t>
      </w:r>
    </w:p>
    <w:p w:rsidRPr="008D39B7" w:rsidR="008D39B7" w:rsidP="008D39B7" w:rsidRDefault="008D39B7" w14:paraId="47E99EB3" w14:textId="77777777">
      <w:pPr>
        <w:jc w:val="both"/>
        <w:outlineLvl w:val="0"/>
        <w:rPr>
          <w:lang w:val="es-PE"/>
        </w:rPr>
      </w:pPr>
    </w:p>
    <w:p w:rsidRPr="00ED78D2" w:rsidR="008D39B7" w:rsidP="008D39B7" w:rsidRDefault="008D39B7" w14:paraId="2522568E" w14:textId="6DADBE69">
      <w:pPr>
        <w:jc w:val="both"/>
        <w:outlineLvl w:val="0"/>
        <w:rPr>
          <w:lang w:val="es-PE"/>
        </w:rPr>
      </w:pPr>
      <w:r w:rsidRPr="15F1D29C" w:rsidR="008D39B7">
        <w:rPr>
          <w:b w:val="1"/>
          <w:bCs w:val="1"/>
          <w:u w:val="single"/>
          <w:lang w:val="es-PE"/>
        </w:rPr>
        <w:t>DÉCIMO:</w:t>
      </w:r>
      <w:r w:rsidRPr="15F1D29C" w:rsidR="008D39B7">
        <w:rPr>
          <w:lang w:val="es-PE"/>
        </w:rPr>
        <w:t xml:space="preserve"> El reclamo fue presentado por el señor </w:t>
      </w:r>
      <w:r w:rsidRPr="15F1D29C" w:rsidR="565E84FB">
        <w:rPr>
          <w:lang w:val="es-PE"/>
        </w:rPr>
        <w:t>..................................</w:t>
      </w:r>
      <w:r w:rsidRPr="15F1D29C" w:rsidR="008D39B7">
        <w:rPr>
          <w:lang w:val="es-PE"/>
        </w:rPr>
        <w:t xml:space="preserve"> el 5 de marzo de 2025, por lo tanto, nos encontramos dentro del plazo perentorio para su presentación contemplado en el Reglamento. </w:t>
      </w:r>
    </w:p>
    <w:p w:rsidRPr="008D39B7" w:rsidR="008D39B7" w:rsidP="008D39B7" w:rsidRDefault="008D39B7" w14:paraId="2DDF4412" w14:textId="77777777">
      <w:pPr>
        <w:jc w:val="both"/>
        <w:outlineLvl w:val="0"/>
        <w:rPr>
          <w:lang w:val="es-PE"/>
        </w:rPr>
      </w:pPr>
    </w:p>
    <w:p w:rsidRPr="00ED78D2" w:rsidR="008D39B7" w:rsidP="008D39B7" w:rsidRDefault="008D39B7" w14:paraId="315F443A" w14:textId="77777777">
      <w:pPr>
        <w:jc w:val="both"/>
        <w:outlineLvl w:val="0"/>
        <w:rPr>
          <w:lang w:val="es-PE"/>
        </w:rPr>
      </w:pPr>
      <w:r w:rsidRPr="008D39B7">
        <w:rPr>
          <w:b/>
          <w:bCs/>
          <w:u w:val="single"/>
          <w:lang w:val="es-PE"/>
        </w:rPr>
        <w:t>UNDÉCIMO:</w:t>
      </w:r>
      <w:r w:rsidRPr="008D39B7">
        <w:rPr>
          <w:lang w:val="es-PE"/>
        </w:rPr>
        <w:t xml:space="preserve"> La cifra del reclamo ha sido calculada por la asegurada al momento de presentar su reclamo en la cifra de USD 12 154.00 (doce mil ciento cincuenta y cuatro dólares americanos y 00/100), en dicho sentido, el reclamo se encuentra dentro de los límites por cuantía de la competencia de la Defensoría establecida por el Reglamento.</w:t>
      </w:r>
    </w:p>
    <w:p w:rsidRPr="008D39B7" w:rsidR="008D39B7" w:rsidP="008D39B7" w:rsidRDefault="008D39B7" w14:paraId="54A1F40E" w14:textId="77777777">
      <w:pPr>
        <w:jc w:val="both"/>
        <w:outlineLvl w:val="0"/>
        <w:rPr>
          <w:lang w:val="es-PE"/>
        </w:rPr>
      </w:pPr>
    </w:p>
    <w:p w:rsidRPr="00ED78D2" w:rsidR="008D39B7" w:rsidP="008D39B7" w:rsidRDefault="008D39B7" w14:paraId="2EC93937" w14:textId="57655F4C">
      <w:pPr>
        <w:jc w:val="both"/>
        <w:outlineLvl w:val="0"/>
        <w:rPr>
          <w:lang w:val="es-PE"/>
        </w:rPr>
      </w:pPr>
      <w:r w:rsidRPr="15F1D29C" w:rsidR="008D39B7">
        <w:rPr>
          <w:b w:val="1"/>
          <w:bCs w:val="1"/>
          <w:u w:val="single"/>
          <w:lang w:val="es-PE"/>
        </w:rPr>
        <w:t>DUODÉCIMO:</w:t>
      </w:r>
      <w:r w:rsidRPr="15F1D29C" w:rsidR="008D39B7">
        <w:rPr>
          <w:lang w:val="es-PE"/>
        </w:rPr>
        <w:t xml:space="preserve"> Que corresponde en este extremo determinar si la negativa de </w:t>
      </w:r>
      <w:r w:rsidRPr="15F1D29C" w:rsidR="5AEA5356">
        <w:rPr>
          <w:lang w:val="es-PE"/>
        </w:rPr>
        <w:t>...............</w:t>
      </w:r>
      <w:r w:rsidRPr="15F1D29C" w:rsidR="008D39B7">
        <w:rPr>
          <w:lang w:val="es-PE"/>
        </w:rPr>
        <w:t xml:space="preserve"> a otorgar cobertura al siniestro se encuentra justificada. </w:t>
      </w:r>
    </w:p>
    <w:p w:rsidRPr="008D39B7" w:rsidR="008D39B7" w:rsidP="008D39B7" w:rsidRDefault="008D39B7" w14:paraId="3988E03E" w14:textId="77777777">
      <w:pPr>
        <w:jc w:val="both"/>
        <w:outlineLvl w:val="0"/>
        <w:rPr>
          <w:lang w:val="es-PE"/>
        </w:rPr>
      </w:pPr>
    </w:p>
    <w:p w:rsidRPr="00ED78D2" w:rsidR="008D39B7" w:rsidP="008D39B7" w:rsidRDefault="008D39B7" w14:paraId="78A4CC24" w14:textId="77777777">
      <w:pPr>
        <w:jc w:val="both"/>
        <w:outlineLvl w:val="0"/>
        <w:rPr>
          <w:lang w:val="es-PE"/>
        </w:rPr>
      </w:pPr>
      <w:r w:rsidRPr="008D39B7">
        <w:rPr>
          <w:lang w:val="es-PE"/>
        </w:rPr>
        <w:t xml:space="preserve">Que sobre el artículo 50 de la Ley del contrato de seguro regula la resolución del contrato sin expresión de causa de la siguiente forma:   </w:t>
      </w:r>
    </w:p>
    <w:p w:rsidRPr="008D39B7" w:rsidR="008D39B7" w:rsidP="008D39B7" w:rsidRDefault="008D39B7" w14:paraId="13FFA4DA" w14:textId="77777777">
      <w:pPr>
        <w:jc w:val="both"/>
        <w:outlineLvl w:val="0"/>
        <w:rPr>
          <w:lang w:val="es-PE"/>
        </w:rPr>
      </w:pPr>
    </w:p>
    <w:p w:rsidRPr="008D39B7" w:rsidR="008D39B7" w:rsidP="00ED78D2" w:rsidRDefault="008D39B7" w14:paraId="6538871F" w14:textId="77777777">
      <w:pPr>
        <w:ind w:left="720"/>
        <w:jc w:val="both"/>
        <w:outlineLvl w:val="0"/>
        <w:rPr>
          <w:b/>
          <w:bCs/>
          <w:i/>
          <w:iCs/>
          <w:lang w:val="es-PE"/>
        </w:rPr>
      </w:pPr>
      <w:r w:rsidRPr="008D39B7">
        <w:rPr>
          <w:i/>
          <w:iCs/>
          <w:lang w:val="es-PE"/>
        </w:rPr>
        <w:t>«</w:t>
      </w:r>
      <w:r w:rsidRPr="008D39B7">
        <w:rPr>
          <w:b/>
          <w:bCs/>
          <w:i/>
          <w:iCs/>
          <w:lang w:val="es-PE"/>
        </w:rPr>
        <w:t>Artículo 50.- Seguros de duración determinada</w:t>
      </w:r>
    </w:p>
    <w:p w:rsidRPr="00ED78D2" w:rsidR="008D39B7" w:rsidP="00ED78D2" w:rsidRDefault="008D39B7" w14:paraId="44A4AED1" w14:textId="77777777">
      <w:pPr>
        <w:ind w:left="720"/>
        <w:jc w:val="both"/>
        <w:outlineLvl w:val="0"/>
        <w:rPr>
          <w:lang w:val="es-PE"/>
        </w:rPr>
      </w:pPr>
      <w:r w:rsidRPr="008D39B7">
        <w:rPr>
          <w:i/>
          <w:iCs/>
          <w:lang w:val="es-PE"/>
        </w:rPr>
        <w:t xml:space="preserve">En los </w:t>
      </w:r>
      <w:r w:rsidRPr="008D39B7">
        <w:rPr>
          <w:b/>
          <w:bCs/>
          <w:i/>
          <w:iCs/>
          <w:u w:val="single"/>
          <w:lang w:val="es-PE"/>
        </w:rPr>
        <w:t>contratos de duración determinada</w:t>
      </w:r>
      <w:r w:rsidRPr="008D39B7">
        <w:rPr>
          <w:i/>
          <w:iCs/>
          <w:lang w:val="es-PE"/>
        </w:rPr>
        <w:t xml:space="preserve">, con excepción de los seguros de vida, de salud y cauciones, </w:t>
      </w:r>
      <w:r w:rsidRPr="008D39B7">
        <w:rPr>
          <w:b/>
          <w:bCs/>
          <w:i/>
          <w:iCs/>
          <w:u w:val="single"/>
          <w:lang w:val="es-PE"/>
        </w:rPr>
        <w:t>puede convenirse que cualquiera de las partes tiene derecho a resolver el contrato sin expresión de causa</w:t>
      </w:r>
      <w:r w:rsidRPr="008D39B7">
        <w:rPr>
          <w:i/>
          <w:iCs/>
          <w:lang w:val="es-PE"/>
        </w:rPr>
        <w:t xml:space="preserve">. Si el asegurador ejerce la facultad de resolver, debe por medio fehaciente dar un preaviso no menor de treinta (30) días y reembolsar la prima proporcional por el plazo no corrido. Si el contratante opta por la resolución, el asegurador tiene derecho a la prima devengada por el tiempo transcurrido.» </w:t>
      </w:r>
      <w:r w:rsidRPr="008D39B7">
        <w:rPr>
          <w:lang w:val="es-PE"/>
        </w:rPr>
        <w:t>(el énfasis es agregado)</w:t>
      </w:r>
    </w:p>
    <w:p w:rsidRPr="008D39B7" w:rsidR="008D39B7" w:rsidP="008D39B7" w:rsidRDefault="008D39B7" w14:paraId="0111314B" w14:textId="77777777">
      <w:pPr>
        <w:jc w:val="both"/>
        <w:outlineLvl w:val="0"/>
        <w:rPr>
          <w:i/>
          <w:iCs/>
          <w:lang w:val="es-PE"/>
        </w:rPr>
      </w:pPr>
    </w:p>
    <w:p w:rsidRPr="00ED78D2" w:rsidR="008D39B7" w:rsidP="008D39B7" w:rsidRDefault="008D39B7" w14:paraId="7CD359BE" w14:textId="77777777">
      <w:pPr>
        <w:jc w:val="both"/>
        <w:outlineLvl w:val="0"/>
        <w:rPr>
          <w:lang w:val="es-PE"/>
        </w:rPr>
      </w:pPr>
      <w:r w:rsidRPr="008D39B7">
        <w:rPr>
          <w:lang w:val="es-PE"/>
        </w:rPr>
        <w:t xml:space="preserve">Asimismo, el artículo mencionado ha sido reglamentado por el artículo 34 de la Resolución SBS 4143-2019, Reglamento de gestión de conducta de mercado del sistema de seguros (“Reglamento de gestión de conducta”) de la siguiente forma: </w:t>
      </w:r>
    </w:p>
    <w:p w:rsidRPr="008D39B7" w:rsidR="008D39B7" w:rsidP="008D39B7" w:rsidRDefault="008D39B7" w14:paraId="149AB13D" w14:textId="77777777">
      <w:pPr>
        <w:jc w:val="both"/>
        <w:outlineLvl w:val="0"/>
        <w:rPr>
          <w:lang w:val="es-PE"/>
        </w:rPr>
      </w:pPr>
    </w:p>
    <w:p w:rsidRPr="008D39B7" w:rsidR="008D39B7" w:rsidP="00ED78D2" w:rsidRDefault="008D39B7" w14:paraId="5326DBB6" w14:textId="77777777">
      <w:pPr>
        <w:ind w:left="720"/>
        <w:jc w:val="both"/>
        <w:outlineLvl w:val="0"/>
        <w:rPr>
          <w:b/>
          <w:bCs/>
          <w:i/>
          <w:iCs/>
          <w:lang w:val="es-PE"/>
        </w:rPr>
      </w:pPr>
      <w:r w:rsidRPr="008D39B7">
        <w:rPr>
          <w:i/>
          <w:iCs/>
          <w:lang w:val="es-PE"/>
        </w:rPr>
        <w:t>«</w:t>
      </w:r>
      <w:r w:rsidRPr="008D39B7">
        <w:rPr>
          <w:b/>
          <w:bCs/>
          <w:i/>
          <w:iCs/>
          <w:lang w:val="es-PE"/>
        </w:rPr>
        <w:t>Artículo 34.- Resolución sin expresión de causa</w:t>
      </w:r>
    </w:p>
    <w:p w:rsidRPr="008D39B7" w:rsidR="008D39B7" w:rsidP="00ED78D2" w:rsidRDefault="008D39B7" w14:paraId="14C7C18B" w14:textId="77777777">
      <w:pPr>
        <w:ind w:left="720"/>
        <w:jc w:val="both"/>
        <w:outlineLvl w:val="0"/>
        <w:rPr>
          <w:i/>
          <w:iCs/>
          <w:lang w:val="es-PE"/>
        </w:rPr>
      </w:pPr>
      <w:r w:rsidRPr="008D39B7">
        <w:rPr>
          <w:i/>
          <w:iCs/>
          <w:lang w:val="es-PE"/>
        </w:rPr>
        <w:t xml:space="preserve">34.1 </w:t>
      </w:r>
      <w:r w:rsidRPr="008D39B7">
        <w:rPr>
          <w:b/>
          <w:bCs/>
          <w:i/>
          <w:iCs/>
          <w:u w:val="single"/>
          <w:lang w:val="es-PE"/>
        </w:rPr>
        <w:t>En los contratos de seguro,</w:t>
      </w:r>
      <w:r w:rsidRPr="008D39B7">
        <w:rPr>
          <w:i/>
          <w:iCs/>
          <w:lang w:val="es-PE"/>
        </w:rPr>
        <w:t xml:space="preserve"> con excepción de los seguros de vida, salud y cauciones, </w:t>
      </w:r>
      <w:r w:rsidRPr="008D39B7">
        <w:rPr>
          <w:b/>
          <w:bCs/>
          <w:i/>
          <w:iCs/>
          <w:u w:val="single"/>
          <w:lang w:val="es-PE"/>
        </w:rPr>
        <w:t>puede convenirse que cualquiera de las partes tiene derecho a resolver el contrato sin expresión de causa</w:t>
      </w:r>
      <w:r w:rsidRPr="008D39B7">
        <w:rPr>
          <w:i/>
          <w:iCs/>
          <w:lang w:val="es-PE"/>
        </w:rPr>
        <w:t>. Si la empresa, el asegurado y/o el contratante ejercen la facultad de resolver el contrato, deben comunicarlo previamente, a la otra parte, con una antelación no menor a treinta (30) días.</w:t>
      </w:r>
    </w:p>
    <w:p w:rsidRPr="008D39B7" w:rsidR="008D39B7" w:rsidP="00ED78D2" w:rsidRDefault="008D39B7" w14:paraId="4E589E9A" w14:textId="77777777">
      <w:pPr>
        <w:ind w:left="720"/>
        <w:jc w:val="both"/>
        <w:outlineLvl w:val="0"/>
        <w:rPr>
          <w:i/>
          <w:iCs/>
          <w:lang w:val="es-PE"/>
        </w:rPr>
      </w:pPr>
      <w:r w:rsidRPr="008D39B7">
        <w:rPr>
          <w:i/>
          <w:iCs/>
          <w:lang w:val="es-PE"/>
        </w:rPr>
        <w:t>(…).</w:t>
      </w:r>
    </w:p>
    <w:p w:rsidRPr="00ED78D2" w:rsidR="008D39B7" w:rsidP="00ED78D2" w:rsidRDefault="008D39B7" w14:paraId="38C9611F" w14:textId="77777777">
      <w:pPr>
        <w:ind w:left="720"/>
        <w:jc w:val="both"/>
        <w:outlineLvl w:val="0"/>
        <w:rPr>
          <w:i/>
          <w:iCs/>
          <w:lang w:val="es-PE"/>
        </w:rPr>
      </w:pPr>
      <w:r w:rsidRPr="008D39B7">
        <w:rPr>
          <w:i/>
          <w:iCs/>
          <w:lang w:val="es-PE"/>
        </w:rPr>
        <w:t>34.5 Los canales puestos a disposición para solicitar la resolución del contrato deben ser de fácil acceso, estableciendo como mínimo los mismos canales, que fueron utilizados para contratar la póliza, sin que resulten aplicables requisitos o exigencias adicionales que dificulten el ejercicio de dicho derecho. Las empresas deben tener a disposición de la Superintendencia, el sustento de las limitaciones que existan en los canales usados para la contratación, en los que no se pueda solicitar la resolución del contrato.»</w:t>
      </w:r>
    </w:p>
    <w:p w:rsidRPr="008D39B7" w:rsidR="008D39B7" w:rsidP="008D39B7" w:rsidRDefault="008D39B7" w14:paraId="24FE9656" w14:textId="77777777">
      <w:pPr>
        <w:jc w:val="both"/>
        <w:outlineLvl w:val="0"/>
        <w:rPr>
          <w:i/>
          <w:iCs/>
          <w:lang w:val="es-PE"/>
        </w:rPr>
      </w:pPr>
    </w:p>
    <w:p w:rsidRPr="00ED78D2" w:rsidR="008D39B7" w:rsidP="008D39B7" w:rsidRDefault="008D39B7" w14:paraId="209FC0AC" w14:textId="77777777">
      <w:pPr>
        <w:jc w:val="both"/>
        <w:outlineLvl w:val="0"/>
        <w:rPr>
          <w:lang w:val="es-PE"/>
        </w:rPr>
      </w:pPr>
      <w:r w:rsidRPr="008D39B7">
        <w:rPr>
          <w:b/>
          <w:bCs/>
          <w:u w:val="single"/>
          <w:lang w:val="es-PE"/>
        </w:rPr>
        <w:t>DÉCIMO TERCERO:</w:t>
      </w:r>
      <w:r w:rsidRPr="008D39B7">
        <w:rPr>
          <w:lang w:val="es-PE"/>
        </w:rPr>
        <w:t xml:space="preserve"> Que, de acuerdo con lo señalado, en los contratos de duración determinada como lo es el seguro vehicular contratado por el asegurado, es posible convenir que cualquiera de las partes tiene derecho a resolver el contrato sin expresión de causa, de esta forma la Póliza señala en el numeral 17 de las Condiciones generales lo siguiente: </w:t>
      </w:r>
    </w:p>
    <w:p w:rsidRPr="008D39B7" w:rsidR="008D39B7" w:rsidP="008D39B7" w:rsidRDefault="008D39B7" w14:paraId="2D1E38A3" w14:textId="77777777">
      <w:pPr>
        <w:jc w:val="both"/>
        <w:outlineLvl w:val="0"/>
        <w:rPr>
          <w:lang w:val="es-PE"/>
        </w:rPr>
      </w:pPr>
    </w:p>
    <w:p w:rsidRPr="00ED78D2" w:rsidR="008D39B7" w:rsidP="00ED78D2" w:rsidRDefault="008D39B7" w14:paraId="2BAF5B3B" w14:textId="77777777">
      <w:pPr>
        <w:ind w:left="720"/>
        <w:jc w:val="both"/>
        <w:outlineLvl w:val="0"/>
        <w:rPr>
          <w:b/>
          <w:bCs/>
          <w:i/>
          <w:iCs/>
          <w:lang w:val="es-PE"/>
        </w:rPr>
      </w:pPr>
      <w:r w:rsidRPr="008D39B7">
        <w:rPr>
          <w:i/>
          <w:iCs/>
          <w:lang w:val="es-PE"/>
        </w:rPr>
        <w:t>«</w:t>
      </w:r>
      <w:r w:rsidRPr="008D39B7">
        <w:rPr>
          <w:b/>
          <w:bCs/>
          <w:i/>
          <w:iCs/>
          <w:lang w:val="es-PE"/>
        </w:rPr>
        <w:t>17. ¿PUEDO DAR POR FINALIZADO ANTICIPADAMENTE ESTA PÓLIZA DE SEGURO SIN MOTIVO ALGUNO? (Resolución sin expresión de causa)</w:t>
      </w:r>
    </w:p>
    <w:p w:rsidRPr="008D39B7" w:rsidR="00ED78D2" w:rsidP="00ED78D2" w:rsidRDefault="00ED78D2" w14:paraId="15BDA450" w14:textId="77777777">
      <w:pPr>
        <w:ind w:left="720"/>
        <w:jc w:val="both"/>
        <w:outlineLvl w:val="0"/>
        <w:rPr>
          <w:b/>
          <w:bCs/>
          <w:i/>
          <w:iCs/>
          <w:lang w:val="es-PE"/>
        </w:rPr>
      </w:pPr>
    </w:p>
    <w:p w:rsidRPr="008D39B7" w:rsidR="008D39B7" w:rsidP="15F1D29C" w:rsidRDefault="008D39B7" w14:paraId="014BAA9F" w14:textId="70614030">
      <w:pPr>
        <w:ind w:left="720"/>
        <w:jc w:val="both"/>
        <w:outlineLvl w:val="0"/>
        <w:rPr>
          <w:b w:val="1"/>
          <w:bCs w:val="1"/>
          <w:i w:val="1"/>
          <w:iCs w:val="1"/>
          <w:u w:val="single"/>
          <w:lang w:val="es-PE"/>
        </w:rPr>
      </w:pPr>
      <w:r w:rsidRPr="15F1D29C" w:rsidR="008D39B7">
        <w:rPr>
          <w:b w:val="1"/>
          <w:bCs w:val="1"/>
          <w:i w:val="1"/>
          <w:iCs w:val="1"/>
          <w:u w:val="single"/>
          <w:lang w:val="es-PE"/>
        </w:rPr>
        <w:t>El Contratante podrá decidir finalizar esta Póliza de Seguro en cualquier momento de su vigencia. La comunicación para finalizar anticipadamente tu póliza de seguro podrá ser solicitada</w:t>
      </w:r>
      <w:r w:rsidRPr="15F1D29C" w:rsidR="008D39B7">
        <w:rPr>
          <w:i w:val="1"/>
          <w:iCs w:val="1"/>
          <w:lang w:val="es-PE"/>
        </w:rPr>
        <w:t xml:space="preserve"> a través de un correo electrónico dirigido a </w:t>
      </w:r>
      <w:hyperlink r:id="R7c82457a34804874">
        <w:r w:rsidRPr="15F1D29C" w:rsidR="008D39B7">
          <w:rPr>
            <w:rStyle w:val="Hipervnculo"/>
            <w:lang w:val="es-PE"/>
          </w:rPr>
          <w:t>recepcion@</w:t>
        </w:r>
        <w:r w:rsidRPr="15F1D29C" w:rsidR="67FBBD97">
          <w:rPr>
            <w:rStyle w:val="Hipervnculo"/>
            <w:lang w:val="es-PE"/>
          </w:rPr>
          <w:t>..............</w:t>
        </w:r>
        <w:r w:rsidRPr="15F1D29C" w:rsidR="008D39B7">
          <w:rPr>
            <w:rStyle w:val="Hipervnculo"/>
            <w:lang w:val="es-PE"/>
          </w:rPr>
          <w:t>.com.pe</w:t>
        </w:r>
      </w:hyperlink>
      <w:r w:rsidRPr="15F1D29C" w:rsidR="008D39B7">
        <w:rPr>
          <w:i w:val="1"/>
          <w:iCs w:val="1"/>
          <w:lang w:val="es-PE"/>
        </w:rPr>
        <w:t xml:space="preserve"> (con el asunto “Resolución”) </w:t>
      </w:r>
      <w:r w:rsidRPr="15F1D29C" w:rsidR="008D39B7">
        <w:rPr>
          <w:b w:val="1"/>
          <w:bCs w:val="1"/>
          <w:i w:val="1"/>
          <w:iCs w:val="1"/>
          <w:u w:val="single"/>
          <w:lang w:val="es-PE"/>
        </w:rPr>
        <w:t>o a través del mismo mecanismo de comunicación que utilizaste para la contratación de la Póliza de Seguro, indicando tu nombre completo y DNI.</w:t>
      </w:r>
    </w:p>
    <w:p w:rsidRPr="00ED78D2" w:rsidR="008D39B7" w:rsidP="00ED78D2" w:rsidRDefault="008D39B7" w14:paraId="4EDD547A" w14:textId="77777777">
      <w:pPr>
        <w:ind w:left="720"/>
        <w:jc w:val="both"/>
        <w:outlineLvl w:val="0"/>
        <w:rPr>
          <w:b/>
          <w:bCs/>
          <w:i/>
          <w:iCs/>
          <w:u w:val="single"/>
          <w:lang w:val="es-PE"/>
        </w:rPr>
      </w:pPr>
      <w:r w:rsidRPr="008D39B7">
        <w:rPr>
          <w:b/>
          <w:bCs/>
          <w:i/>
          <w:iCs/>
          <w:u w:val="single"/>
          <w:lang w:val="es-PE"/>
        </w:rPr>
        <w:t xml:space="preserve">Esta Póliza de Seguro se considerará resuelta desde la fecha en que recibimos tu comunicación. </w:t>
      </w:r>
    </w:p>
    <w:p w:rsidRPr="008D39B7" w:rsidR="00ED78D2" w:rsidP="00ED78D2" w:rsidRDefault="00ED78D2" w14:paraId="76D423FE" w14:textId="77777777">
      <w:pPr>
        <w:ind w:left="720"/>
        <w:jc w:val="both"/>
        <w:outlineLvl w:val="0"/>
        <w:rPr>
          <w:b/>
          <w:bCs/>
          <w:i/>
          <w:iCs/>
          <w:u w:val="single"/>
          <w:lang w:val="es-PE"/>
        </w:rPr>
      </w:pPr>
    </w:p>
    <w:p w:rsidRPr="00ED78D2" w:rsidR="008D39B7" w:rsidP="00ED78D2" w:rsidRDefault="008D39B7" w14:paraId="1BFEA770" w14:textId="77777777">
      <w:pPr>
        <w:ind w:left="720"/>
        <w:jc w:val="both"/>
        <w:outlineLvl w:val="0"/>
        <w:rPr>
          <w:i/>
          <w:iCs/>
          <w:lang w:val="es-PE"/>
        </w:rPr>
      </w:pPr>
      <w:r w:rsidRPr="008D39B7">
        <w:rPr>
          <w:i/>
          <w:iCs/>
          <w:lang w:val="es-PE"/>
        </w:rPr>
        <w:t>Asimismo, procederemos a devolver las primas que correspondan al período pagado y que no haya transcurrido aún. La devolución de las cuotas se realizará al medio de pago utilizado para comprar esta Póliza de Seguro, dentro de los 30 días siguientes a la fecha en que se haya resuelto. Del mismo modo, deberás pagar las cuotas que estén pendientes de pago y que correspondan al período efectivamente cubierto.</w:t>
      </w:r>
    </w:p>
    <w:p w:rsidRPr="008D39B7" w:rsidR="00ED78D2" w:rsidP="00ED78D2" w:rsidRDefault="00ED78D2" w14:paraId="0E94C3E7" w14:textId="77777777">
      <w:pPr>
        <w:ind w:left="720"/>
        <w:jc w:val="both"/>
        <w:outlineLvl w:val="0"/>
        <w:rPr>
          <w:i/>
          <w:iCs/>
          <w:lang w:val="es-PE"/>
        </w:rPr>
      </w:pPr>
    </w:p>
    <w:p w:rsidRPr="008D39B7" w:rsidR="00ED78D2" w:rsidP="00ED78D2" w:rsidRDefault="008D39B7" w14:paraId="43CBEB3C" w14:textId="63745C00">
      <w:pPr>
        <w:ind w:left="720"/>
        <w:jc w:val="both"/>
        <w:outlineLvl w:val="0"/>
        <w:rPr>
          <w:i/>
          <w:iCs/>
          <w:lang w:val="es-PE"/>
        </w:rPr>
      </w:pPr>
      <w:r w:rsidRPr="008D39B7">
        <w:rPr>
          <w:i/>
          <w:iCs/>
          <w:lang w:val="es-PE"/>
        </w:rPr>
        <w:t xml:space="preserve">Recuerda que no seremos responsables </w:t>
      </w:r>
      <w:proofErr w:type="gramStart"/>
      <w:r w:rsidRPr="008D39B7">
        <w:rPr>
          <w:i/>
          <w:iCs/>
          <w:lang w:val="es-PE"/>
        </w:rPr>
        <w:t>en caso que</w:t>
      </w:r>
      <w:proofErr w:type="gramEnd"/>
      <w:r w:rsidRPr="008D39B7">
        <w:rPr>
          <w:i/>
          <w:iCs/>
          <w:lang w:val="es-PE"/>
        </w:rPr>
        <w:t xml:space="preserve"> tu carro sufra algún siniestro con posterioridad a la fecha de resolución de su Póliza de Seguro.»</w:t>
      </w:r>
    </w:p>
    <w:p w:rsidRPr="00ED78D2" w:rsidR="008D39B7" w:rsidP="00ED78D2" w:rsidRDefault="008D39B7" w14:paraId="6B6D1C6B" w14:textId="77777777">
      <w:pPr>
        <w:ind w:left="720"/>
        <w:jc w:val="both"/>
        <w:outlineLvl w:val="0"/>
        <w:rPr>
          <w:lang w:val="es-PE"/>
        </w:rPr>
      </w:pPr>
      <w:r w:rsidRPr="008D39B7">
        <w:rPr>
          <w:lang w:val="es-PE"/>
        </w:rPr>
        <w:t>(el énfasis es agregado)</w:t>
      </w:r>
    </w:p>
    <w:p w:rsidRPr="008D39B7" w:rsidR="00ED78D2" w:rsidP="008D39B7" w:rsidRDefault="00ED78D2" w14:paraId="7E3E4242" w14:textId="77777777">
      <w:pPr>
        <w:jc w:val="both"/>
        <w:outlineLvl w:val="0"/>
        <w:rPr>
          <w:lang w:val="es-PE"/>
        </w:rPr>
      </w:pPr>
    </w:p>
    <w:p w:rsidRPr="00ED78D2" w:rsidR="008D39B7" w:rsidP="008D39B7" w:rsidRDefault="008D39B7" w14:paraId="53E81F1E" w14:textId="77777777">
      <w:pPr>
        <w:jc w:val="both"/>
        <w:outlineLvl w:val="0"/>
        <w:rPr>
          <w:lang w:val="es-PE"/>
        </w:rPr>
      </w:pPr>
      <w:r w:rsidRPr="008D39B7">
        <w:rPr>
          <w:lang w:val="es-PE"/>
        </w:rPr>
        <w:t xml:space="preserve">De acuerdo con las normas glosadas y con lo señalado en las Condiciones generales de la Póliza, el asegurado puede resolver de forma </w:t>
      </w:r>
      <w:proofErr w:type="spellStart"/>
      <w:r w:rsidRPr="008D39B7">
        <w:rPr>
          <w:lang w:val="es-PE"/>
        </w:rPr>
        <w:t>incausada</w:t>
      </w:r>
      <w:proofErr w:type="spellEnd"/>
      <w:r w:rsidRPr="008D39B7">
        <w:rPr>
          <w:lang w:val="es-PE"/>
        </w:rPr>
        <w:t xml:space="preserve"> el contrato de seguro, bastando para ello que curse una comunicación a la empresa aseguradora a través de un correo electrónico </w:t>
      </w:r>
      <w:proofErr w:type="gramStart"/>
      <w:r w:rsidRPr="008D39B7">
        <w:rPr>
          <w:lang w:val="es-PE"/>
        </w:rPr>
        <w:t>o</w:t>
      </w:r>
      <w:proofErr w:type="gramEnd"/>
      <w:r w:rsidRPr="008D39B7">
        <w:rPr>
          <w:lang w:val="es-PE"/>
        </w:rPr>
        <w:t xml:space="preserve"> asimismo, empleando los mecanismos de contratación empleados en la contratación. </w:t>
      </w:r>
    </w:p>
    <w:p w:rsidRPr="008D39B7" w:rsidR="00ED78D2" w:rsidP="008D39B7" w:rsidRDefault="00ED78D2" w14:paraId="2C1A907D" w14:textId="77777777">
      <w:pPr>
        <w:jc w:val="both"/>
        <w:outlineLvl w:val="0"/>
        <w:rPr>
          <w:lang w:val="es-PE"/>
        </w:rPr>
      </w:pPr>
    </w:p>
    <w:p w:rsidRPr="00ED78D2" w:rsidR="008D39B7" w:rsidP="008D39B7" w:rsidRDefault="008D39B7" w14:paraId="0AFEB19F" w14:textId="77777777">
      <w:pPr>
        <w:jc w:val="both"/>
        <w:outlineLvl w:val="0"/>
        <w:rPr>
          <w:lang w:val="es-PE"/>
        </w:rPr>
      </w:pPr>
      <w:r w:rsidRPr="008D39B7">
        <w:rPr>
          <w:lang w:val="es-PE"/>
        </w:rPr>
        <w:t xml:space="preserve">No obstante, el Reglamento de gestión de conducta indica claramente que estos mecanismos de comunicación para ejercitar el derecho de resolución del contrato deben ser de fácil acceso, estableciendo como mínimo los mismos canales, que fueron utilizados para contratar la póliza, sin que resulten aplicables requisitos o exigencias adicionales. En dicho sentido, la empresa asegurada puede establecer mecanismos de comunicación adicionales, siempre que éstos no resulten más onerosos que aquellos empleados para la contratación. </w:t>
      </w:r>
    </w:p>
    <w:p w:rsidRPr="008D39B7" w:rsidR="00ED78D2" w:rsidP="008D39B7" w:rsidRDefault="00ED78D2" w14:paraId="4FC21D7C" w14:textId="77777777">
      <w:pPr>
        <w:jc w:val="both"/>
        <w:outlineLvl w:val="0"/>
        <w:rPr>
          <w:lang w:val="es-PE"/>
        </w:rPr>
      </w:pPr>
    </w:p>
    <w:p w:rsidRPr="00ED78D2" w:rsidR="008D39B7" w:rsidP="008D39B7" w:rsidRDefault="008D39B7" w14:paraId="67F0CD91" w14:textId="77777777">
      <w:pPr>
        <w:jc w:val="both"/>
        <w:outlineLvl w:val="0"/>
        <w:rPr>
          <w:lang w:val="es-PE"/>
        </w:rPr>
      </w:pPr>
      <w:r w:rsidRPr="008D39B7">
        <w:rPr>
          <w:lang w:val="es-PE"/>
        </w:rPr>
        <w:t xml:space="preserve">Así, la Póliza señala en el numeral 22 de sus Condiciones generales lo siguiente: </w:t>
      </w:r>
    </w:p>
    <w:p w:rsidRPr="008D39B7" w:rsidR="00ED78D2" w:rsidP="00ED78D2" w:rsidRDefault="00ED78D2" w14:paraId="34CA8E17" w14:textId="77777777">
      <w:pPr>
        <w:ind w:left="1440"/>
        <w:jc w:val="both"/>
        <w:outlineLvl w:val="0"/>
        <w:rPr>
          <w:lang w:val="es-PE"/>
        </w:rPr>
      </w:pPr>
    </w:p>
    <w:p w:rsidRPr="008D39B7" w:rsidR="008D39B7" w:rsidP="00ED78D2" w:rsidRDefault="008D39B7" w14:paraId="1C0B2558" w14:textId="77777777">
      <w:pPr>
        <w:ind w:left="720"/>
        <w:jc w:val="both"/>
        <w:outlineLvl w:val="0"/>
        <w:rPr>
          <w:i/>
          <w:iCs/>
          <w:lang w:val="es-PE"/>
        </w:rPr>
      </w:pPr>
      <w:r w:rsidRPr="008D39B7">
        <w:rPr>
          <w:i/>
          <w:iCs/>
          <w:lang w:val="es-PE"/>
        </w:rPr>
        <w:t>«</w:t>
      </w:r>
      <w:r w:rsidRPr="008D39B7">
        <w:rPr>
          <w:b/>
          <w:bCs/>
          <w:i/>
          <w:iCs/>
          <w:lang w:val="es-PE"/>
        </w:rPr>
        <w:t>22. ¿CÓMO SE REALIZARÁN LAS COMUNICACIONES REFERENTES A ESTA PÓLIZA DE SEGURO?</w:t>
      </w:r>
    </w:p>
    <w:p w:rsidRPr="00ED78D2" w:rsidR="008D39B7" w:rsidP="00ED78D2" w:rsidRDefault="008D39B7" w14:paraId="72A4697F" w14:textId="77777777">
      <w:pPr>
        <w:ind w:left="720"/>
        <w:jc w:val="both"/>
        <w:outlineLvl w:val="0"/>
        <w:rPr>
          <w:i/>
          <w:iCs/>
          <w:lang w:val="es-PE"/>
        </w:rPr>
      </w:pPr>
      <w:r w:rsidRPr="008D39B7">
        <w:rPr>
          <w:i/>
          <w:iCs/>
          <w:lang w:val="es-PE"/>
        </w:rPr>
        <w:t>Por correo electrónico, en forma directa o a través de la Zona Privada, y/o por teléfono. Las comunicaciones son válidas desde el momento en que son entregadas. Debe informarnos la variación de sus datos de contacto, en caso contrario, se tendrá como válido los últimos datos de contacto señalados en su Póliza.»</w:t>
      </w:r>
    </w:p>
    <w:p w:rsidRPr="008D39B7" w:rsidR="00ED78D2" w:rsidP="008D39B7" w:rsidRDefault="00ED78D2" w14:paraId="4A7251FC" w14:textId="77777777">
      <w:pPr>
        <w:jc w:val="both"/>
        <w:outlineLvl w:val="0"/>
        <w:rPr>
          <w:i/>
          <w:iCs/>
          <w:lang w:val="es-PE"/>
        </w:rPr>
      </w:pPr>
    </w:p>
    <w:p w:rsidRPr="00ED78D2" w:rsidR="008D39B7" w:rsidP="008D39B7" w:rsidRDefault="008D39B7" w14:paraId="287026BF" w14:textId="42393D81">
      <w:pPr>
        <w:jc w:val="both"/>
        <w:outlineLvl w:val="0"/>
        <w:rPr>
          <w:lang w:val="es-PE"/>
        </w:rPr>
      </w:pPr>
      <w:r w:rsidRPr="15F1D29C" w:rsidR="008D39B7">
        <w:rPr>
          <w:lang w:val="es-PE"/>
        </w:rPr>
        <w:t>Queda claro entonces, que la Póliza habilitaba a que el asegurado pudiera resolver el contrato de seguro sin expresión de causa a través de una llamada telefónica. Una vez realizada esta llamada, indicando el deseo expreso de resolver el co</w:t>
      </w:r>
      <w:r w:rsidRPr="15F1D29C" w:rsidR="008D39B7">
        <w:rPr>
          <w:lang w:val="es-PE"/>
        </w:rPr>
        <w:t xml:space="preserve">ntrato de seguro, este quedará resuelto desde el momento de realizada la comunicación. </w:t>
      </w:r>
    </w:p>
    <w:p w:rsidRPr="008D39B7" w:rsidR="00ED78D2" w:rsidP="008D39B7" w:rsidRDefault="00ED78D2" w14:paraId="46F3F9CD" w14:textId="77777777">
      <w:pPr>
        <w:jc w:val="both"/>
        <w:outlineLvl w:val="0"/>
        <w:rPr>
          <w:lang w:val="es-PE"/>
        </w:rPr>
      </w:pPr>
    </w:p>
    <w:p w:rsidRPr="00ED78D2" w:rsidR="008D39B7" w:rsidP="008D39B7" w:rsidRDefault="008D39B7" w14:paraId="718B3FBB" w14:textId="77777777">
      <w:pPr>
        <w:jc w:val="both"/>
        <w:outlineLvl w:val="0"/>
        <w:rPr>
          <w:lang w:val="es-PE"/>
        </w:rPr>
      </w:pPr>
      <w:r w:rsidRPr="008D39B7">
        <w:rPr>
          <w:lang w:val="es-PE"/>
        </w:rPr>
        <w:t xml:space="preserve">Este criterio ha sido desarrollado por esta Defensoría con anterioridad, señalando que la </w:t>
      </w:r>
      <w:bookmarkStart w:name="_Hlk203522439" w:id="3"/>
      <w:r w:rsidRPr="008D39B7">
        <w:rPr>
          <w:lang w:val="es-PE"/>
        </w:rPr>
        <w:t xml:space="preserve">Superintendencia de Banca, Seguros y Administradoras Privadas de Fondos de Pensiones </w:t>
      </w:r>
      <w:bookmarkEnd w:id="3"/>
      <w:r w:rsidRPr="008D39B7">
        <w:rPr>
          <w:lang w:val="es-PE"/>
        </w:rPr>
        <w:t>(“SBS”) a través de lo dispuesto en el artículo 34 del Reglamento de gestión de conducta, habilita a los asegurados a resolver, sin expresión de causa, sus seguros, siendo que las empresas aseguradoras deben proceder con la anulación de la Póliza de manera inmediata. Que, respecto al procedimiento a seguir, la SBS establece que los canales puestos a disposición del asegurado para solicitar la resolución del contrato deben ser de fácil acceso, estableciendo como mínimo los mismos canales que fueron utilizados para contratar la póliza, sin que resulten aplicables requisitos o exigencias adicionales que dificulten el ejercicio de dicho derecho.</w:t>
      </w:r>
      <w:r w:rsidRPr="008D39B7">
        <w:rPr>
          <w:vertAlign w:val="superscript"/>
          <w:lang w:val="es-PE"/>
        </w:rPr>
        <w:footnoteReference w:id="6"/>
      </w:r>
    </w:p>
    <w:p w:rsidRPr="008D39B7" w:rsidR="00ED78D2" w:rsidP="008D39B7" w:rsidRDefault="00ED78D2" w14:paraId="0F609E31" w14:textId="77777777">
      <w:pPr>
        <w:jc w:val="both"/>
        <w:outlineLvl w:val="0"/>
        <w:rPr>
          <w:lang w:val="es-PE"/>
        </w:rPr>
      </w:pPr>
    </w:p>
    <w:p w:rsidRPr="00ED78D2" w:rsidR="008D39B7" w:rsidP="008D39B7" w:rsidRDefault="008D39B7" w14:paraId="0618DAAE" w14:textId="4262C78D">
      <w:pPr>
        <w:jc w:val="both"/>
        <w:outlineLvl w:val="0"/>
        <w:rPr>
          <w:lang w:val="es-PE"/>
        </w:rPr>
      </w:pPr>
      <w:r w:rsidRPr="15F1D29C" w:rsidR="008D39B7">
        <w:rPr>
          <w:b w:val="1"/>
          <w:bCs w:val="1"/>
          <w:u w:val="single"/>
          <w:lang w:val="es-PE"/>
        </w:rPr>
        <w:t>DÉCIMO CUARTO</w:t>
      </w:r>
      <w:r w:rsidRPr="15F1D29C" w:rsidR="008D39B7">
        <w:rPr>
          <w:b w:val="1"/>
          <w:bCs w:val="1"/>
          <w:lang w:val="es-PE"/>
        </w:rPr>
        <w:t xml:space="preserve">: </w:t>
      </w:r>
      <w:r w:rsidRPr="15F1D29C" w:rsidR="008D39B7">
        <w:rPr>
          <w:lang w:val="es-PE"/>
        </w:rPr>
        <w:t xml:space="preserve">Que en el caso de autos no constituye un hecho controvertido, que el asegurado se comunicó con la empresa aseguradora el día 13 de enero de 2025 con la intención de resolver sin expresión de causa el contrato de seguro respecto de su unidad vehicular con placa de rodaje </w:t>
      </w:r>
      <w:r w:rsidRPr="15F1D29C" w:rsidR="008D39B7">
        <w:rPr>
          <w:lang w:val="es-PE"/>
        </w:rPr>
        <w:t>n.°</w:t>
      </w:r>
      <w:r w:rsidRPr="15F1D29C" w:rsidR="008D39B7">
        <w:rPr>
          <w:lang w:val="es-PE"/>
        </w:rPr>
        <w:t xml:space="preserve"> </w:t>
      </w:r>
      <w:r w:rsidRPr="15F1D29C" w:rsidR="2E6D494E">
        <w:rPr>
          <w:lang w:val="es-PE"/>
        </w:rPr>
        <w:t>................</w:t>
      </w:r>
      <w:r w:rsidRPr="15F1D29C" w:rsidR="008D39B7">
        <w:rPr>
          <w:lang w:val="es-PE"/>
        </w:rPr>
        <w:t xml:space="preserve">. </w:t>
      </w:r>
    </w:p>
    <w:p w:rsidRPr="008D39B7" w:rsidR="00ED78D2" w:rsidP="008D39B7" w:rsidRDefault="00ED78D2" w14:paraId="35219B5A" w14:textId="77777777">
      <w:pPr>
        <w:jc w:val="both"/>
        <w:outlineLvl w:val="0"/>
        <w:rPr>
          <w:lang w:val="es-PE"/>
        </w:rPr>
      </w:pPr>
    </w:p>
    <w:p w:rsidRPr="00ED78D2" w:rsidR="008D39B7" w:rsidP="008D39B7" w:rsidRDefault="008D39B7" w14:paraId="0289EE80" w14:textId="517D885C">
      <w:pPr>
        <w:jc w:val="both"/>
        <w:outlineLvl w:val="0"/>
        <w:rPr>
          <w:lang w:val="es-PE"/>
        </w:rPr>
      </w:pPr>
      <w:r w:rsidRPr="15F1D29C" w:rsidR="008D39B7">
        <w:rPr>
          <w:lang w:val="es-PE"/>
        </w:rPr>
        <w:t xml:space="preserve">El asegurado refiere que informó a la agente comercial de </w:t>
      </w:r>
      <w:r w:rsidRPr="15F1D29C" w:rsidR="5AEA5356">
        <w:rPr>
          <w:lang w:val="es-PE"/>
        </w:rPr>
        <w:t>...............</w:t>
      </w:r>
      <w:r w:rsidRPr="15F1D29C" w:rsidR="008D39B7">
        <w:rPr>
          <w:lang w:val="es-PE"/>
        </w:rPr>
        <w:t xml:space="preserve"> que atendió la llamada, su intención de diferir la fecha de resolución del contrato hasta el 31 de enero del mismo mes; pero que, sin embargo, la mencionada agente le informó que ello no era posible, llevándolo entontes a error tomando una decisión que no se ajustaba a sus intenciones iniciales.</w:t>
      </w:r>
    </w:p>
    <w:p w:rsidRPr="008D39B7" w:rsidR="00ED78D2" w:rsidP="008D39B7" w:rsidRDefault="00ED78D2" w14:paraId="08BE2525" w14:textId="77777777">
      <w:pPr>
        <w:jc w:val="both"/>
        <w:outlineLvl w:val="0"/>
        <w:rPr>
          <w:lang w:val="es-PE"/>
        </w:rPr>
      </w:pPr>
    </w:p>
    <w:p w:rsidRPr="00ED78D2" w:rsidR="008D39B7" w:rsidP="008D39B7" w:rsidRDefault="008D39B7" w14:paraId="008F5B34" w14:textId="3C3FCB4C">
      <w:pPr>
        <w:jc w:val="both"/>
        <w:outlineLvl w:val="0"/>
        <w:rPr>
          <w:lang w:val="es-PE"/>
        </w:rPr>
      </w:pPr>
      <w:r w:rsidRPr="008D39B7" w:rsidR="008D39B7">
        <w:rPr>
          <w:lang w:val="es-PE"/>
        </w:rPr>
        <w:t xml:space="preserve">Sin embargo, al menos a lo que respecta a la posibilidad de diferir la fecha de resolución del contrato de seguro, este Colegiado considera que lo informado por la agente comercial de </w:t>
      </w:r>
      <w:r w:rsidRPr="008D39B7" w:rsidR="5AEA5356">
        <w:rPr>
          <w:lang w:val="es-PE"/>
        </w:rPr>
        <w:t>...............</w:t>
      </w:r>
      <w:r w:rsidRPr="008D39B7" w:rsidR="008D39B7">
        <w:rPr>
          <w:lang w:val="es-PE"/>
        </w:rPr>
        <w:t xml:space="preserve"> era correcto, en la medida que la Póliza establece únicamente que el contrato quedará resuelto el mismo día de recibida la comunicación en la que se exprese tal decisión; frente a ello, el asegurado tenía sólo dos opciones, o daba por resuelto el contrato de seguro en la fecha de la llamada, lo que finalmente se hizo, u optaba por realizar tal comunicación nuevamente en la fecha que quería que el contrato de seguro se resolviera efectivamente.</w:t>
      </w:r>
      <w:r w:rsidRPr="008D39B7">
        <w:rPr>
          <w:vertAlign w:val="superscript"/>
          <w:lang w:val="es-PE"/>
        </w:rPr>
        <w:footnoteReference w:id="7"/>
      </w:r>
    </w:p>
    <w:p w:rsidRPr="008D39B7" w:rsidR="00ED78D2" w:rsidP="008D39B7" w:rsidRDefault="00ED78D2" w14:paraId="7D3C5796" w14:textId="77777777">
      <w:pPr>
        <w:jc w:val="both"/>
        <w:outlineLvl w:val="0"/>
        <w:rPr>
          <w:lang w:val="es-PE"/>
        </w:rPr>
      </w:pPr>
    </w:p>
    <w:p w:rsidRPr="00ED78D2" w:rsidR="008D39B7" w:rsidP="008D39B7" w:rsidRDefault="008D39B7" w14:paraId="16AA7DF0" w14:textId="77777777">
      <w:pPr>
        <w:jc w:val="both"/>
        <w:outlineLvl w:val="0"/>
        <w:rPr>
          <w:lang w:val="es-PE"/>
        </w:rPr>
      </w:pPr>
      <w:r w:rsidRPr="008D39B7">
        <w:rPr>
          <w:lang w:val="es-PE"/>
        </w:rPr>
        <w:t xml:space="preserve">Que, de acuerdo con lo señalado, carece de importancia jurídica para determinar la fecha a partir de la cual la Póliza dejó de tener vigencia, el momento del envío del correo por parte de la aseguradora, hecho que se realizó el 15 de enero de 2025, pues en el mismo momento que se realizó la comunicación de resolución por parte del asegurado, el contrato de seguro se resolvió, ello de acuerdo con lo estipulado en las Condiciones generales de la Póliza, sin necesidad de formalidad adicional, como sería el envío de un correo electrónico por parte de la empresa aseguradora. </w:t>
      </w:r>
    </w:p>
    <w:p w:rsidRPr="008D39B7" w:rsidR="00ED78D2" w:rsidP="008D39B7" w:rsidRDefault="00ED78D2" w14:paraId="0401938B" w14:textId="77777777">
      <w:pPr>
        <w:jc w:val="both"/>
        <w:outlineLvl w:val="0"/>
        <w:rPr>
          <w:lang w:val="es-PE"/>
        </w:rPr>
      </w:pPr>
    </w:p>
    <w:p w:rsidRPr="00ED78D2" w:rsidR="008D39B7" w:rsidP="008D39B7" w:rsidRDefault="008D39B7" w14:paraId="25AE1276" w14:textId="0516567A">
      <w:pPr>
        <w:jc w:val="both"/>
        <w:outlineLvl w:val="0"/>
        <w:rPr>
          <w:lang w:val="es-PE"/>
        </w:rPr>
      </w:pPr>
      <w:r w:rsidRPr="15F1D29C" w:rsidR="008D39B7">
        <w:rPr>
          <w:lang w:val="es-PE"/>
        </w:rPr>
        <w:t xml:space="preserve">En virtud de lo expuesto, este Colegiado considera que el rechazo de </w:t>
      </w:r>
      <w:r w:rsidRPr="15F1D29C" w:rsidR="5AEA5356">
        <w:rPr>
          <w:lang w:val="es-PE"/>
        </w:rPr>
        <w:t>...............</w:t>
      </w:r>
      <w:r w:rsidRPr="15F1D29C" w:rsidR="008D39B7">
        <w:rPr>
          <w:lang w:val="es-PE"/>
        </w:rPr>
        <w:t xml:space="preserve"> a brindar cobertura al siniestro del 15 de enero de 2025 se encuentra ajustada a derecho.</w:t>
      </w:r>
    </w:p>
    <w:p w:rsidRPr="008D39B7" w:rsidR="00ED78D2" w:rsidP="008D39B7" w:rsidRDefault="00ED78D2" w14:paraId="6D166DA7" w14:textId="77777777">
      <w:pPr>
        <w:jc w:val="both"/>
        <w:outlineLvl w:val="0"/>
        <w:rPr>
          <w:lang w:val="es-PE"/>
        </w:rPr>
      </w:pPr>
    </w:p>
    <w:p w:rsidRPr="00ED78D2" w:rsidR="008D39B7" w:rsidP="008D39B7" w:rsidRDefault="008D39B7" w14:paraId="2206FB03" w14:textId="7C38D715">
      <w:pPr>
        <w:jc w:val="both"/>
        <w:outlineLvl w:val="0"/>
        <w:rPr>
          <w:lang w:val="es-PE"/>
        </w:rPr>
      </w:pPr>
      <w:r w:rsidRPr="15F1D29C" w:rsidR="008D39B7">
        <w:rPr>
          <w:b w:val="1"/>
          <w:bCs w:val="1"/>
          <w:u w:val="single"/>
          <w:lang w:val="es-PE"/>
        </w:rPr>
        <w:t>DÉCIMO QUINTO</w:t>
      </w:r>
      <w:r w:rsidRPr="15F1D29C" w:rsidR="008D39B7">
        <w:rPr>
          <w:lang w:val="es-PE"/>
        </w:rPr>
        <w:t xml:space="preserve">: Que, tal como hemo señalado precedentemente esta Defensoría sólo es competente para conocer respecto de aquellos reclamos indemnizatorios de los asegurados que versen sobre un rechazo o liquidación de un siniestro por parte de una empresa de seguros. En el presente caso, el asegurado señala que la agente comercial de </w:t>
      </w:r>
      <w:r w:rsidRPr="15F1D29C" w:rsidR="5AEA5356">
        <w:rPr>
          <w:lang w:val="es-PE"/>
        </w:rPr>
        <w:t>...............</w:t>
      </w:r>
      <w:r w:rsidRPr="15F1D29C" w:rsidR="008D39B7">
        <w:rPr>
          <w:lang w:val="es-PE"/>
        </w:rPr>
        <w:t xml:space="preserve"> que atendió su llamada le indujo a error, teniendo que aceptar una resolución en unos términos que no estaba dispuesto a realizar. Esta alegación, no cuestiona finalmente el hecho que la resolución se haya realizado en el momento de la llamada telefónica del 13 de enero de 2025, sino la idoneidad de la atención de la representante de </w:t>
      </w:r>
      <w:r w:rsidRPr="15F1D29C" w:rsidR="5AEA5356">
        <w:rPr>
          <w:lang w:val="es-PE"/>
        </w:rPr>
        <w:t>...............</w:t>
      </w:r>
      <w:r w:rsidRPr="15F1D29C" w:rsidR="008D39B7">
        <w:rPr>
          <w:lang w:val="es-PE"/>
        </w:rPr>
        <w:t xml:space="preserve">, en dicho sentido, el mencionado extremo deberá ser discutido ante las instancias competentes.   </w:t>
      </w:r>
    </w:p>
    <w:p w:rsidRPr="008D39B7" w:rsidR="00ED78D2" w:rsidP="008D39B7" w:rsidRDefault="00ED78D2" w14:paraId="20DDCF0A" w14:textId="77777777">
      <w:pPr>
        <w:jc w:val="both"/>
        <w:outlineLvl w:val="0"/>
        <w:rPr>
          <w:lang w:val="es-PE"/>
        </w:rPr>
      </w:pPr>
    </w:p>
    <w:p w:rsidRPr="00ED78D2" w:rsidR="008D39B7" w:rsidP="008D39B7" w:rsidRDefault="008D39B7" w14:paraId="00D86C59" w14:textId="77777777">
      <w:pPr>
        <w:jc w:val="both"/>
        <w:outlineLvl w:val="0"/>
        <w:rPr>
          <w:lang w:val="es-PE"/>
        </w:rPr>
      </w:pPr>
      <w:r w:rsidRPr="008D39B7">
        <w:rPr>
          <w:b/>
          <w:bCs/>
          <w:u w:val="single"/>
          <w:lang w:val="es-PE"/>
        </w:rPr>
        <w:t>DÉCIMO SEXTO</w:t>
      </w:r>
      <w:r w:rsidRPr="008D39B7">
        <w:rPr>
          <w:lang w:val="es-PE"/>
        </w:rPr>
        <w:t>: Este colegiado estima por conveniente dejar constancia que, de acuerdo con el Reglamento, el sometimiento voluntario de controversias en materia de seguros ante la DEFASEG, no afecta el derecho a la tutela jurisdiccional del asegurado o la reclamante, toda vez que lo resuelto por esta Defensoría no afecta su derecho a iniciar procesos ante las instancias que considere pertinentes, sin que sea necesario que se revoque previamente la resolución emitida, en tanto las resoluciones que expide esta Defensoría no son vinculantes para el asegurado o reclamante cuando éstas son desfavorables para los mismos.</w:t>
      </w:r>
    </w:p>
    <w:p w:rsidRPr="008D39B7" w:rsidR="00ED78D2" w:rsidP="008D39B7" w:rsidRDefault="00ED78D2" w14:paraId="0EFF0CBB" w14:textId="77777777">
      <w:pPr>
        <w:jc w:val="both"/>
        <w:outlineLvl w:val="0"/>
        <w:rPr>
          <w:lang w:val="es-PE"/>
        </w:rPr>
      </w:pPr>
    </w:p>
    <w:p w:rsidRPr="00ED78D2" w:rsidR="008D39B7" w:rsidP="008D39B7" w:rsidRDefault="008D39B7" w14:paraId="09C14609" w14:textId="77777777">
      <w:pPr>
        <w:jc w:val="both"/>
        <w:outlineLvl w:val="0"/>
        <w:rPr>
          <w:lang w:val="es-PE"/>
        </w:rPr>
      </w:pPr>
      <w:bookmarkStart w:name="_Hlk202466973" w:id="4"/>
      <w:bookmarkEnd w:id="1"/>
      <w:r w:rsidRPr="008D39B7">
        <w:rPr>
          <w:lang w:val="es-PE"/>
        </w:rPr>
        <w:t>Que, esta Defensoría del Asegurado concluye su apreciación razonada y conjunta al amparo de lo establecido en su Reglamento, por lo que:</w:t>
      </w:r>
    </w:p>
    <w:p w:rsidRPr="008D39B7" w:rsidR="00ED78D2" w:rsidP="008D39B7" w:rsidRDefault="00ED78D2" w14:paraId="136AD487" w14:textId="77777777">
      <w:pPr>
        <w:jc w:val="both"/>
        <w:outlineLvl w:val="0"/>
        <w:rPr>
          <w:lang w:val="es-PE"/>
        </w:rPr>
      </w:pPr>
    </w:p>
    <w:bookmarkEnd w:id="4"/>
    <w:p w:rsidRPr="00ED78D2" w:rsidR="008D39B7" w:rsidP="008D39B7" w:rsidRDefault="008D39B7" w14:paraId="56A8877C" w14:textId="77777777">
      <w:pPr>
        <w:jc w:val="both"/>
        <w:outlineLvl w:val="0"/>
        <w:rPr>
          <w:b/>
          <w:bCs/>
          <w:lang w:val="es-PE"/>
        </w:rPr>
      </w:pPr>
      <w:r w:rsidRPr="008D39B7">
        <w:rPr>
          <w:b/>
          <w:bCs/>
          <w:lang w:val="es-PE"/>
        </w:rPr>
        <w:t>RESUELVE:</w:t>
      </w:r>
    </w:p>
    <w:p w:rsidRPr="008D39B7" w:rsidR="00ED78D2" w:rsidP="008D39B7" w:rsidRDefault="00ED78D2" w14:paraId="786CA7CF" w14:textId="77777777">
      <w:pPr>
        <w:jc w:val="both"/>
        <w:outlineLvl w:val="0"/>
        <w:rPr>
          <w:b/>
          <w:bCs/>
          <w:u w:val="single"/>
          <w:lang w:val="es-PE"/>
        </w:rPr>
      </w:pPr>
    </w:p>
    <w:p w:rsidRPr="008D39B7" w:rsidR="008D39B7" w:rsidP="008D39B7" w:rsidRDefault="008D39B7" w14:paraId="1A627894" w14:textId="69B1263A">
      <w:pPr>
        <w:jc w:val="both"/>
        <w:outlineLvl w:val="0"/>
        <w:rPr>
          <w:lang w:val="es-PE"/>
        </w:rPr>
      </w:pPr>
      <w:r w:rsidRPr="15F1D29C" w:rsidR="008D39B7">
        <w:rPr>
          <w:lang w:val="es-PE"/>
        </w:rPr>
        <w:t xml:space="preserve">Declarar </w:t>
      </w:r>
      <w:r w:rsidRPr="15F1D29C" w:rsidR="008D39B7">
        <w:rPr>
          <w:b w:val="1"/>
          <w:bCs w:val="1"/>
          <w:lang w:val="es-PE"/>
        </w:rPr>
        <w:t>INFUNDADO</w:t>
      </w:r>
      <w:r w:rsidRPr="15F1D29C" w:rsidR="008D39B7">
        <w:rPr>
          <w:lang w:val="es-PE"/>
        </w:rPr>
        <w:t xml:space="preserve"> el reclamo presentado por el señor </w:t>
      </w:r>
      <w:r w:rsidRPr="15F1D29C" w:rsidR="79D2CCF8">
        <w:rPr>
          <w:b w:val="1"/>
          <w:bCs w:val="1"/>
          <w:lang w:val="es-PE"/>
        </w:rPr>
        <w:t>.......................................................................</w:t>
      </w:r>
      <w:r w:rsidRPr="15F1D29C" w:rsidR="008D39B7">
        <w:rPr>
          <w:lang w:val="es-PE"/>
        </w:rPr>
        <w:t xml:space="preserve"> contra </w:t>
      </w:r>
      <w:r w:rsidRPr="15F1D29C" w:rsidR="31991B9C">
        <w:rPr>
          <w:b w:val="1"/>
          <w:bCs w:val="1"/>
          <w:lang w:val="es-PE"/>
        </w:rPr>
        <w:t>.........................................................................</w:t>
      </w:r>
      <w:r w:rsidRPr="15F1D29C" w:rsidR="008D39B7">
        <w:rPr>
          <w:lang w:val="es-PE"/>
        </w:rPr>
        <w:t xml:space="preserve"> con relación al rechazo del siniestro sufrido por el vehículo asegurado de placa de rodaje </w:t>
      </w:r>
      <w:r w:rsidRPr="15F1D29C" w:rsidR="008D39B7">
        <w:rPr>
          <w:lang w:val="es-PE"/>
        </w:rPr>
        <w:t>n.°</w:t>
      </w:r>
      <w:r w:rsidRPr="15F1D29C" w:rsidR="008D39B7">
        <w:rPr>
          <w:lang w:val="es-PE"/>
        </w:rPr>
        <w:t xml:space="preserve"> </w:t>
      </w:r>
      <w:r w:rsidRPr="15F1D29C" w:rsidR="2E6D494E">
        <w:rPr>
          <w:lang w:val="es-PE"/>
        </w:rPr>
        <w:t>................</w:t>
      </w:r>
      <w:r w:rsidRPr="15F1D29C" w:rsidR="008D39B7">
        <w:rPr>
          <w:lang w:val="es-PE"/>
        </w:rPr>
        <w:t xml:space="preserve">, pues la Póliza vehicular </w:t>
      </w:r>
      <w:r w:rsidRPr="15F1D29C" w:rsidR="008D39B7">
        <w:rPr>
          <w:lang w:val="es-PE"/>
        </w:rPr>
        <w:t>n.°</w:t>
      </w:r>
      <w:r w:rsidRPr="15F1D29C" w:rsidR="008D39B7">
        <w:rPr>
          <w:lang w:val="es-PE"/>
        </w:rPr>
        <w:t xml:space="preserve"> </w:t>
      </w:r>
      <w:r w:rsidRPr="15F1D29C" w:rsidR="34E91B5D">
        <w:rPr>
          <w:lang w:val="es-PE"/>
        </w:rPr>
        <w:t>...............................</w:t>
      </w:r>
      <w:r w:rsidRPr="15F1D29C" w:rsidR="008D39B7">
        <w:rPr>
          <w:lang w:val="es-PE"/>
        </w:rPr>
        <w:t xml:space="preserve"> </w:t>
      </w:r>
      <w:r w:rsidRPr="15F1D29C" w:rsidR="008D39B7">
        <w:rPr>
          <w:lang w:val="es-PE"/>
        </w:rPr>
        <w:t>no se encontraba vigente al momento de ocurrido mismo.</w:t>
      </w:r>
      <w:r w:rsidRPr="15F1D29C" w:rsidR="008D39B7">
        <w:rPr>
          <w:lang w:val="es-PE"/>
        </w:rPr>
        <w:t xml:space="preserve"> </w:t>
      </w:r>
    </w:p>
    <w:p w:rsidRPr="00ED78D2" w:rsidR="00D444FF" w:rsidP="00F239F4" w:rsidRDefault="00D444FF" w14:paraId="5DFEEAE8" w14:textId="77777777">
      <w:pPr>
        <w:jc w:val="both"/>
        <w:outlineLvl w:val="0"/>
        <w:rPr>
          <w:lang w:val="es-PE"/>
        </w:rPr>
      </w:pPr>
    </w:p>
    <w:p w:rsidRPr="00ED78D2" w:rsidR="00804FBA" w:rsidP="00425565" w:rsidRDefault="00F15FBA" w14:paraId="0B8F9BB3" w14:textId="02E706A3">
      <w:pPr>
        <w:jc w:val="right"/>
        <w:outlineLvl w:val="0"/>
        <w:rPr>
          <w:lang w:val="es-PE"/>
        </w:rPr>
      </w:pPr>
      <w:r w:rsidRPr="00ED78D2">
        <w:rPr>
          <w:lang w:val="es-PE"/>
        </w:rPr>
        <w:t>Lima,</w:t>
      </w:r>
      <w:r w:rsidRPr="00ED78D2" w:rsidR="009D4785">
        <w:rPr>
          <w:lang w:val="es-PE"/>
        </w:rPr>
        <w:t xml:space="preserve"> </w:t>
      </w:r>
      <w:r w:rsidRPr="00ED78D2" w:rsidR="009C3AB7">
        <w:rPr>
          <w:lang w:val="es-PE"/>
        </w:rPr>
        <w:t>21</w:t>
      </w:r>
      <w:r w:rsidRPr="00ED78D2" w:rsidR="00C70C36">
        <w:rPr>
          <w:lang w:val="es-PE"/>
        </w:rPr>
        <w:t xml:space="preserve"> </w:t>
      </w:r>
      <w:r w:rsidRPr="00ED78D2">
        <w:rPr>
          <w:lang w:val="es-PE"/>
        </w:rPr>
        <w:t>de</w:t>
      </w:r>
      <w:r w:rsidRPr="00ED78D2" w:rsidR="001631D6">
        <w:rPr>
          <w:lang w:val="es-PE"/>
        </w:rPr>
        <w:t xml:space="preserve"> </w:t>
      </w:r>
      <w:r w:rsidRPr="00ED78D2" w:rsidR="005018BF">
        <w:rPr>
          <w:lang w:val="es-PE"/>
        </w:rPr>
        <w:t>ju</w:t>
      </w:r>
      <w:r w:rsidRPr="00ED78D2" w:rsidR="0090565E">
        <w:rPr>
          <w:lang w:val="es-PE"/>
        </w:rPr>
        <w:t>l</w:t>
      </w:r>
      <w:r w:rsidRPr="00ED78D2" w:rsidR="005018BF">
        <w:rPr>
          <w:lang w:val="es-PE"/>
        </w:rPr>
        <w:t>io</w:t>
      </w:r>
      <w:r w:rsidRPr="00ED78D2" w:rsidR="001631D6">
        <w:rPr>
          <w:lang w:val="es-PE"/>
        </w:rPr>
        <w:t xml:space="preserve"> </w:t>
      </w:r>
      <w:r w:rsidRPr="00ED78D2">
        <w:rPr>
          <w:lang w:val="es-PE"/>
        </w:rPr>
        <w:t>de 20</w:t>
      </w:r>
      <w:r w:rsidRPr="00ED78D2" w:rsidR="001631D6">
        <w:rPr>
          <w:lang w:val="es-PE"/>
        </w:rPr>
        <w:t>2</w:t>
      </w:r>
      <w:r w:rsidRPr="00ED78D2" w:rsidR="0073373B">
        <w:rPr>
          <w:lang w:val="es-PE"/>
        </w:rPr>
        <w:t>5</w:t>
      </w:r>
    </w:p>
    <w:p w:rsidRPr="00ED78D2" w:rsidR="00804FBA" w:rsidP="00425565" w:rsidRDefault="00804FBA" w14:paraId="2C8A5CBC" w14:textId="77777777">
      <w:pPr>
        <w:jc w:val="both"/>
        <w:rPr>
          <w:b/>
          <w:bCs/>
          <w:i/>
          <w:iCs/>
          <w:lang w:val="es-ES_tradnl"/>
        </w:rPr>
      </w:pPr>
    </w:p>
    <w:p w:rsidRPr="00ED78D2" w:rsidR="003F73A8" w:rsidP="00425565" w:rsidRDefault="003F73A8" w14:paraId="00714C2C" w14:textId="77777777">
      <w:pPr>
        <w:jc w:val="both"/>
        <w:rPr>
          <w:b/>
          <w:bCs/>
          <w:i/>
          <w:iCs/>
          <w:lang w:val="es-ES_tradnl"/>
        </w:rPr>
      </w:pPr>
      <w:r w:rsidRPr="00ED78D2">
        <w:rPr>
          <w:b/>
          <w:bCs/>
          <w:i/>
          <w:iCs/>
          <w:lang w:val="es-ES_tradnl"/>
        </w:rPr>
        <w:t>La Secretaría Técnica certifica que la presente resolución cuenta con el voto de los vocales cuyos nombres figuran en el presente documento.</w:t>
      </w:r>
    </w:p>
    <w:p w:rsidRPr="00ED78D2" w:rsidR="00707C3F" w:rsidP="00247BE2" w:rsidRDefault="00707C3F" w14:paraId="52D37E4A" w14:textId="77777777">
      <w:pPr>
        <w:spacing w:line="360" w:lineRule="auto"/>
        <w:jc w:val="both"/>
        <w:rPr>
          <w:b/>
          <w:bCs/>
          <w:i/>
          <w:iCs/>
          <w:lang w:val="es-ES_tradnl"/>
        </w:rPr>
      </w:pPr>
    </w:p>
    <w:p w:rsidRPr="00ED78D2" w:rsidR="00707C3F" w:rsidP="00247BE2" w:rsidRDefault="00707C3F" w14:paraId="30ED2D98" w14:textId="547A44C6">
      <w:pPr>
        <w:spacing w:line="360" w:lineRule="auto"/>
        <w:jc w:val="center"/>
        <w:rPr>
          <w:b/>
          <w:bCs/>
        </w:rPr>
      </w:pPr>
      <w:r w:rsidRPr="00ED78D2">
        <w:rPr>
          <w:b/>
          <w:bCs/>
        </w:rPr>
        <w:t xml:space="preserve">Rolando Eyzaguirre </w:t>
      </w:r>
      <w:proofErr w:type="spellStart"/>
      <w:r w:rsidRPr="00ED78D2">
        <w:rPr>
          <w:b/>
          <w:bCs/>
        </w:rPr>
        <w:t>Maccan</w:t>
      </w:r>
      <w:proofErr w:type="spellEnd"/>
      <w:r w:rsidRPr="00ED78D2">
        <w:rPr>
          <w:b/>
          <w:bCs/>
        </w:rPr>
        <w:t xml:space="preserve"> – </w:t>
      </w:r>
      <w:proofErr w:type="gramStart"/>
      <w:r w:rsidRPr="00ED78D2" w:rsidR="00E4456F">
        <w:rPr>
          <w:b/>
          <w:bCs/>
        </w:rPr>
        <w:t>Presidente</w:t>
      </w:r>
      <w:proofErr w:type="gramEnd"/>
    </w:p>
    <w:p w:rsidRPr="00ED78D2" w:rsidR="00BB4CEC" w:rsidP="00247BE2" w:rsidRDefault="00BB4CEC" w14:paraId="01720D6D" w14:textId="7AD41673">
      <w:pPr>
        <w:spacing w:line="360" w:lineRule="auto"/>
        <w:jc w:val="center"/>
        <w:rPr>
          <w:b/>
          <w:bCs/>
        </w:rPr>
      </w:pPr>
      <w:r w:rsidRPr="00ED78D2">
        <w:rPr>
          <w:b/>
          <w:bCs/>
        </w:rPr>
        <w:t>María Eugenia Valdez Fernández Baca –</w:t>
      </w:r>
      <w:r w:rsidRPr="00ED78D2" w:rsidR="00E4456F">
        <w:rPr>
          <w:b/>
          <w:bCs/>
        </w:rPr>
        <w:t xml:space="preserve"> Vocal</w:t>
      </w:r>
      <w:r w:rsidRPr="00ED78D2">
        <w:rPr>
          <w:b/>
          <w:bCs/>
        </w:rPr>
        <w:t xml:space="preserve"> </w:t>
      </w:r>
    </w:p>
    <w:p w:rsidRPr="00ED78D2" w:rsidR="00DD0E29" w:rsidP="00247BE2" w:rsidRDefault="00AD20C0" w14:paraId="487074CF" w14:textId="11EAC2F0">
      <w:pPr>
        <w:spacing w:line="360" w:lineRule="auto"/>
        <w:jc w:val="center"/>
        <w:rPr>
          <w:b/>
          <w:bCs/>
        </w:rPr>
      </w:pPr>
      <w:r w:rsidRPr="00ED78D2">
        <w:rPr>
          <w:b/>
          <w:bCs/>
        </w:rPr>
        <w:t>Antonio José Rodríguez Lobatón – Vocal</w:t>
      </w:r>
    </w:p>
    <w:p w:rsidRPr="00ED78D2" w:rsidR="00861405" w:rsidP="008E0099" w:rsidRDefault="00861405" w14:paraId="2AB4572E" w14:textId="77777777">
      <w:pPr>
        <w:spacing w:line="360" w:lineRule="auto"/>
        <w:jc w:val="center"/>
        <w:rPr>
          <w:b/>
          <w:bCs/>
        </w:rPr>
      </w:pPr>
    </w:p>
    <w:p w:rsidRPr="008E0099" w:rsidR="001631D6" w:rsidP="008E0099" w:rsidRDefault="001631D6" w14:paraId="0DA96C46" w14:textId="77777777">
      <w:pPr>
        <w:spacing w:line="360" w:lineRule="auto"/>
        <w:jc w:val="both"/>
        <w:rPr>
          <w:lang w:val="es-MX"/>
        </w:rPr>
      </w:pPr>
    </w:p>
    <w:p w:rsidRPr="008E0099" w:rsidR="00F15FBA" w:rsidP="008E0099" w:rsidRDefault="00F15FBA" w14:paraId="22C77427" w14:textId="77777777">
      <w:pPr>
        <w:spacing w:line="360" w:lineRule="auto"/>
      </w:pPr>
    </w:p>
    <w:p w:rsidRPr="008E0099" w:rsidR="00F15FBA" w:rsidP="008E0099" w:rsidRDefault="00F15FBA" w14:paraId="58BFC23A" w14:textId="77777777">
      <w:pPr>
        <w:spacing w:line="360" w:lineRule="auto"/>
      </w:pPr>
    </w:p>
    <w:p w:rsidRPr="008E0099" w:rsidR="009E119B" w:rsidRDefault="009E119B" w14:paraId="164CAA9F" w14:textId="77777777"/>
    <w:sectPr w:rsidRPr="008E0099" w:rsidR="009E119B">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520C6" w:rsidP="005F148C" w:rsidRDefault="009520C6" w14:paraId="2BF0BE56" w14:textId="77777777">
      <w:r>
        <w:separator/>
      </w:r>
    </w:p>
  </w:endnote>
  <w:endnote w:type="continuationSeparator" w:id="0">
    <w:p w:rsidR="009520C6" w:rsidP="005F148C" w:rsidRDefault="009520C6" w14:paraId="4430096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520C6" w:rsidP="005F148C" w:rsidRDefault="009520C6" w14:paraId="7B497F88" w14:textId="77777777">
      <w:r>
        <w:separator/>
      </w:r>
    </w:p>
  </w:footnote>
  <w:footnote w:type="continuationSeparator" w:id="0">
    <w:p w:rsidR="009520C6" w:rsidP="005F148C" w:rsidRDefault="009520C6" w14:paraId="3B924173" w14:textId="77777777">
      <w:r>
        <w:continuationSeparator/>
      </w:r>
    </w:p>
  </w:footnote>
  <w:footnote w:id="1">
    <w:p w:rsidRPr="00ED78D2" w:rsidR="008D39B7" w:rsidP="008D39B7" w:rsidRDefault="008D39B7" w14:paraId="4EB87D5D" w14:textId="77777777">
      <w:pPr>
        <w:pStyle w:val="Textonotapie"/>
        <w:tabs>
          <w:tab w:val="left" w:pos="284"/>
        </w:tabs>
        <w:spacing w:after="120"/>
        <w:ind w:left="284" w:hanging="284"/>
        <w:rPr>
          <w:sz w:val="18"/>
          <w:szCs w:val="18"/>
          <w:lang w:val="es-MX"/>
        </w:rPr>
      </w:pPr>
      <w:r w:rsidRPr="00ED78D2">
        <w:rPr>
          <w:rStyle w:val="Refdenotaalpie"/>
          <w:rFonts w:eastAsiaTheme="majorEastAsia"/>
          <w:sz w:val="18"/>
          <w:szCs w:val="18"/>
        </w:rPr>
        <w:footnoteRef/>
      </w:r>
      <w:r w:rsidRPr="00ED78D2">
        <w:rPr>
          <w:sz w:val="18"/>
          <w:szCs w:val="18"/>
        </w:rPr>
        <w:t xml:space="preserve"> </w:t>
      </w:r>
      <w:r w:rsidRPr="00ED78D2">
        <w:rPr>
          <w:sz w:val="18"/>
          <w:szCs w:val="18"/>
        </w:rPr>
        <w:tab/>
      </w:r>
      <w:hyperlink w:history="1" r:id="rId1">
        <w:r w:rsidRPr="00ED78D2">
          <w:rPr>
            <w:rStyle w:val="Hipervnculo"/>
            <w:rFonts w:eastAsia="Arial Unicode MS"/>
            <w:sz w:val="18"/>
            <w:szCs w:val="18"/>
            <w:lang w:val="es-PE"/>
          </w:rPr>
          <w:t>http://www.defaseg.com.pe/reglamento</w:t>
        </w:r>
      </w:hyperlink>
      <w:r w:rsidRPr="00ED78D2">
        <w:rPr>
          <w:rFonts w:eastAsia="Arial Unicode MS"/>
          <w:sz w:val="18"/>
          <w:szCs w:val="18"/>
          <w:lang w:val="es-PE"/>
        </w:rPr>
        <w:t xml:space="preserve"> </w:t>
      </w:r>
    </w:p>
  </w:footnote>
  <w:footnote w:id="2">
    <w:p w:rsidRPr="00ED78D2" w:rsidR="008D39B7" w:rsidP="008D39B7" w:rsidRDefault="008D39B7" w14:paraId="16AE2A16" w14:textId="77777777">
      <w:pPr>
        <w:pStyle w:val="Textonotapie"/>
        <w:tabs>
          <w:tab w:val="left" w:pos="284"/>
        </w:tabs>
        <w:spacing w:after="60"/>
        <w:ind w:left="284" w:hanging="284"/>
        <w:rPr>
          <w:rStyle w:val="Hipervnculo"/>
          <w:color w:val="000000" w:themeColor="text1"/>
          <w:sz w:val="18"/>
          <w:szCs w:val="18"/>
          <w:lang w:val="es-PE"/>
        </w:rPr>
      </w:pPr>
      <w:r w:rsidRPr="00ED78D2">
        <w:rPr>
          <w:rStyle w:val="Refdenotaalpie"/>
          <w:rFonts w:eastAsiaTheme="majorEastAsia"/>
          <w:sz w:val="18"/>
          <w:szCs w:val="18"/>
        </w:rPr>
        <w:footnoteRef/>
      </w:r>
      <w:r w:rsidRPr="00ED78D2">
        <w:rPr>
          <w:sz w:val="18"/>
          <w:szCs w:val="18"/>
          <w:lang w:val="es-PE"/>
        </w:rPr>
        <w:t xml:space="preserve"> </w:t>
      </w:r>
      <w:r w:rsidRPr="00ED78D2">
        <w:rPr>
          <w:sz w:val="18"/>
          <w:szCs w:val="18"/>
          <w:lang w:val="es-PE"/>
        </w:rPr>
        <w:tab/>
      </w:r>
      <w:r w:rsidRPr="00ED78D2">
        <w:rPr>
          <w:rStyle w:val="Hipervnculo"/>
          <w:b/>
          <w:bCs/>
          <w:color w:val="000000" w:themeColor="text1"/>
          <w:sz w:val="18"/>
          <w:szCs w:val="18"/>
          <w:lang w:val="es-PE"/>
        </w:rPr>
        <w:t>Ley del Contrato de Seguro</w:t>
      </w:r>
    </w:p>
    <w:p w:rsidRPr="00ED78D2" w:rsidR="008D39B7" w:rsidP="008D39B7" w:rsidRDefault="008D39B7" w14:paraId="3291448B" w14:textId="77777777">
      <w:pPr>
        <w:pStyle w:val="Textonotapie"/>
        <w:tabs>
          <w:tab w:val="left" w:pos="284"/>
        </w:tabs>
        <w:spacing w:after="60"/>
        <w:ind w:left="284" w:hanging="284"/>
        <w:rPr>
          <w:rStyle w:val="Hipervnculo"/>
          <w:b/>
          <w:bCs/>
          <w:color w:val="000000" w:themeColor="text1"/>
          <w:sz w:val="18"/>
          <w:szCs w:val="18"/>
          <w:lang w:val="es-PE"/>
        </w:rPr>
      </w:pPr>
      <w:r w:rsidRPr="00ED78D2">
        <w:rPr>
          <w:rStyle w:val="Hipervnculo"/>
          <w:b/>
          <w:bCs/>
          <w:color w:val="000000" w:themeColor="text1"/>
          <w:sz w:val="18"/>
          <w:szCs w:val="18"/>
          <w:lang w:val="es-PE"/>
        </w:rPr>
        <w:tab/>
      </w:r>
      <w:r w:rsidRPr="00ED78D2">
        <w:rPr>
          <w:rStyle w:val="Hipervnculo"/>
          <w:b/>
          <w:bCs/>
          <w:color w:val="000000" w:themeColor="text1"/>
          <w:sz w:val="18"/>
          <w:szCs w:val="18"/>
          <w:lang w:val="es-PE"/>
        </w:rPr>
        <w:t>Artículo 1.- Definición</w:t>
      </w:r>
    </w:p>
    <w:p w:rsidRPr="00ED78D2" w:rsidR="008D39B7" w:rsidP="008D39B7" w:rsidRDefault="008D39B7" w14:paraId="09FF44F8" w14:textId="77777777">
      <w:pPr>
        <w:pStyle w:val="Textonotapie"/>
        <w:tabs>
          <w:tab w:val="left" w:pos="284"/>
        </w:tabs>
        <w:spacing w:after="120"/>
        <w:ind w:left="284" w:hanging="284"/>
        <w:rPr>
          <w:rStyle w:val="Hipervnculo"/>
          <w:color w:val="000000" w:themeColor="text1"/>
          <w:sz w:val="18"/>
          <w:szCs w:val="18"/>
          <w:lang w:val="es-PE"/>
        </w:rPr>
      </w:pPr>
      <w:r w:rsidRPr="00ED78D2">
        <w:rPr>
          <w:rStyle w:val="Hipervnculo"/>
          <w:color w:val="000000" w:themeColor="text1"/>
          <w:sz w:val="18"/>
          <w:szCs w:val="18"/>
          <w:lang w:val="es-PE"/>
        </w:rPr>
        <w:tab/>
      </w:r>
      <w:r w:rsidRPr="00ED78D2">
        <w:rPr>
          <w:rStyle w:val="Hipervnculo"/>
          <w:color w:val="000000" w:themeColor="text1"/>
          <w:sz w:val="18"/>
          <w:szCs w:val="18"/>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3">
    <w:p w:rsidRPr="00ED78D2" w:rsidR="008D39B7" w:rsidP="008D39B7" w:rsidRDefault="008D39B7" w14:paraId="2105819D" w14:textId="77777777">
      <w:pPr>
        <w:pStyle w:val="Textonotapie"/>
        <w:tabs>
          <w:tab w:val="left" w:pos="284"/>
        </w:tabs>
        <w:spacing w:after="120"/>
        <w:ind w:left="284" w:hanging="284"/>
        <w:rPr>
          <w:b/>
          <w:bCs/>
          <w:sz w:val="18"/>
          <w:szCs w:val="18"/>
        </w:rPr>
      </w:pPr>
      <w:r w:rsidRPr="00ED78D2">
        <w:rPr>
          <w:rStyle w:val="Refdenotaalpie"/>
          <w:rFonts w:eastAsiaTheme="majorEastAsia"/>
          <w:sz w:val="18"/>
          <w:szCs w:val="18"/>
        </w:rPr>
        <w:footnoteRef/>
      </w:r>
      <w:r w:rsidRPr="00ED78D2">
        <w:rPr>
          <w:sz w:val="18"/>
          <w:szCs w:val="18"/>
          <w:lang w:val="es-PE"/>
        </w:rPr>
        <w:t xml:space="preserve"> </w:t>
      </w:r>
      <w:r w:rsidRPr="00ED78D2">
        <w:rPr>
          <w:sz w:val="18"/>
          <w:szCs w:val="18"/>
          <w:lang w:val="es-PE"/>
        </w:rPr>
        <w:tab/>
      </w:r>
      <w:r w:rsidRPr="00ED78D2">
        <w:rPr>
          <w:b/>
          <w:bCs/>
          <w:sz w:val="18"/>
          <w:szCs w:val="18"/>
          <w:lang w:val="es-PE"/>
        </w:rPr>
        <w:t>Código Civil</w:t>
      </w:r>
    </w:p>
    <w:p w:rsidRPr="00ED78D2" w:rsidR="008D39B7" w:rsidP="008D39B7" w:rsidRDefault="008D39B7" w14:paraId="6B4A1B41" w14:textId="77777777">
      <w:pPr>
        <w:pStyle w:val="Textonotapie"/>
        <w:tabs>
          <w:tab w:val="left" w:pos="284"/>
        </w:tabs>
        <w:spacing w:after="120"/>
        <w:ind w:left="284" w:hanging="284"/>
        <w:rPr>
          <w:sz w:val="18"/>
          <w:szCs w:val="18"/>
          <w:lang w:val="es-PE"/>
        </w:rPr>
      </w:pPr>
      <w:r w:rsidRPr="00ED78D2">
        <w:rPr>
          <w:b/>
          <w:bCs/>
          <w:sz w:val="18"/>
          <w:szCs w:val="18"/>
          <w:lang w:val="es-PE"/>
        </w:rPr>
        <w:tab/>
      </w:r>
      <w:r w:rsidRPr="00ED78D2">
        <w:rPr>
          <w:b/>
          <w:bCs/>
          <w:sz w:val="18"/>
          <w:szCs w:val="18"/>
          <w:lang w:val="es-PE"/>
        </w:rPr>
        <w:t>Artículo 1361.-</w:t>
      </w:r>
      <w:r w:rsidRPr="00ED78D2">
        <w:rPr>
          <w:sz w:val="18"/>
          <w:szCs w:val="18"/>
          <w:lang w:val="es-PE"/>
        </w:rPr>
        <w:t> Los contratos son obligatorios en cuanto se haya expresado en ellos.</w:t>
      </w:r>
    </w:p>
    <w:p w:rsidRPr="00ED78D2" w:rsidR="008D39B7" w:rsidP="008D39B7" w:rsidRDefault="008D39B7" w14:paraId="150487CC" w14:textId="77777777">
      <w:pPr>
        <w:pStyle w:val="Textonotapie"/>
        <w:tabs>
          <w:tab w:val="left" w:pos="284"/>
        </w:tabs>
        <w:spacing w:after="120"/>
        <w:ind w:left="284" w:hanging="284"/>
        <w:rPr>
          <w:sz w:val="18"/>
          <w:szCs w:val="18"/>
          <w:lang w:val="es-PE"/>
        </w:rPr>
      </w:pPr>
      <w:r w:rsidRPr="00ED78D2">
        <w:rPr>
          <w:sz w:val="18"/>
          <w:szCs w:val="18"/>
          <w:lang w:val="es-PE"/>
        </w:rPr>
        <w:tab/>
      </w:r>
      <w:r w:rsidRPr="00ED78D2">
        <w:rPr>
          <w:sz w:val="18"/>
          <w:szCs w:val="18"/>
          <w:lang w:val="es-PE"/>
        </w:rPr>
        <w:t>Se presume que la declaración expresada en el contrato responde a la voluntad común de las partes y quien niegue esa coincidencia debe probarla.</w:t>
      </w:r>
    </w:p>
  </w:footnote>
  <w:footnote w:id="4">
    <w:p w:rsidRPr="00ED78D2" w:rsidR="008D39B7" w:rsidP="008D39B7" w:rsidRDefault="008D39B7" w14:paraId="69DA6843" w14:textId="77777777">
      <w:pPr>
        <w:pStyle w:val="Textonotapie"/>
        <w:tabs>
          <w:tab w:val="left" w:pos="284"/>
        </w:tabs>
        <w:spacing w:after="120"/>
        <w:ind w:left="284" w:hanging="284"/>
        <w:rPr>
          <w:b/>
          <w:bCs/>
          <w:sz w:val="18"/>
          <w:szCs w:val="18"/>
          <w:lang w:val="es-MX"/>
        </w:rPr>
      </w:pPr>
      <w:r w:rsidRPr="00ED78D2">
        <w:rPr>
          <w:rStyle w:val="Refdenotaalpie"/>
          <w:rFonts w:eastAsiaTheme="majorEastAsia"/>
          <w:sz w:val="18"/>
          <w:szCs w:val="18"/>
        </w:rPr>
        <w:footnoteRef/>
      </w:r>
      <w:r w:rsidRPr="00ED78D2">
        <w:rPr>
          <w:sz w:val="18"/>
          <w:szCs w:val="18"/>
          <w:lang w:val="es-PE"/>
        </w:rPr>
        <w:t xml:space="preserve"> </w:t>
      </w:r>
      <w:r w:rsidRPr="00ED78D2">
        <w:rPr>
          <w:sz w:val="18"/>
          <w:szCs w:val="18"/>
          <w:lang w:val="es-PE"/>
        </w:rPr>
        <w:tab/>
      </w:r>
      <w:r w:rsidRPr="00ED78D2">
        <w:rPr>
          <w:b/>
          <w:bCs/>
          <w:sz w:val="18"/>
          <w:szCs w:val="18"/>
          <w:lang w:val="es-MX"/>
        </w:rPr>
        <w:t>Código Procesal Civil</w:t>
      </w:r>
    </w:p>
    <w:p w:rsidRPr="00ED78D2" w:rsidR="008D39B7" w:rsidP="008D39B7" w:rsidRDefault="008D39B7" w14:paraId="7ADEB34B" w14:textId="77777777">
      <w:pPr>
        <w:pStyle w:val="Textonotapie"/>
        <w:tabs>
          <w:tab w:val="left" w:pos="284"/>
        </w:tabs>
        <w:spacing w:after="120"/>
        <w:ind w:left="284" w:hanging="284"/>
        <w:rPr>
          <w:sz w:val="18"/>
          <w:szCs w:val="18"/>
          <w:lang w:val="es-MX"/>
        </w:rPr>
      </w:pPr>
      <w:r w:rsidRPr="00ED78D2">
        <w:rPr>
          <w:b/>
          <w:bCs/>
          <w:sz w:val="18"/>
          <w:szCs w:val="18"/>
          <w:lang w:val="es-MX"/>
        </w:rPr>
        <w:tab/>
      </w:r>
      <w:r w:rsidRPr="00ED78D2">
        <w:rPr>
          <w:b/>
          <w:bCs/>
          <w:sz w:val="18"/>
          <w:szCs w:val="18"/>
          <w:lang w:val="es-MX"/>
        </w:rPr>
        <w:t>Artículo 196.- Carga de la prueba. -</w:t>
      </w:r>
      <w:r w:rsidRPr="00ED78D2">
        <w:rPr>
          <w:sz w:val="18"/>
          <w:szCs w:val="18"/>
          <w:lang w:val="es-MX"/>
        </w:rPr>
        <w:t xml:space="preserve"> Salvo disposición legal diferente, la carga de probar corresponde a quien afirma hechos que configuran su pretensión, o a quien los contradice alegando nuevos hechos.</w:t>
      </w:r>
    </w:p>
  </w:footnote>
  <w:footnote w:id="5">
    <w:p w:rsidRPr="00ED78D2" w:rsidR="008D39B7" w:rsidP="008D39B7" w:rsidRDefault="008D39B7" w14:paraId="4C914619" w14:textId="77777777">
      <w:pPr>
        <w:pStyle w:val="Textonotapie"/>
        <w:tabs>
          <w:tab w:val="left" w:pos="284"/>
        </w:tabs>
        <w:spacing w:after="120"/>
        <w:ind w:left="284" w:hanging="284"/>
        <w:rPr>
          <w:b/>
          <w:bCs/>
          <w:sz w:val="18"/>
          <w:szCs w:val="18"/>
          <w:lang w:val="es-MX"/>
        </w:rPr>
      </w:pPr>
      <w:r w:rsidRPr="00ED78D2">
        <w:rPr>
          <w:rStyle w:val="Refdenotaalpie"/>
          <w:rFonts w:eastAsiaTheme="majorEastAsia"/>
          <w:sz w:val="18"/>
          <w:szCs w:val="18"/>
        </w:rPr>
        <w:footnoteRef/>
      </w:r>
      <w:r w:rsidRPr="00ED78D2">
        <w:rPr>
          <w:sz w:val="18"/>
          <w:szCs w:val="18"/>
        </w:rPr>
        <w:t xml:space="preserve"> </w:t>
      </w:r>
      <w:r w:rsidRPr="00ED78D2">
        <w:rPr>
          <w:sz w:val="18"/>
          <w:szCs w:val="18"/>
        </w:rPr>
        <w:tab/>
      </w:r>
      <w:r w:rsidRPr="00ED78D2">
        <w:rPr>
          <w:b/>
          <w:bCs/>
          <w:sz w:val="18"/>
          <w:szCs w:val="18"/>
        </w:rPr>
        <w:t>Reglamento de la DEFASEG</w:t>
      </w:r>
    </w:p>
    <w:p w:rsidRPr="00ED78D2" w:rsidR="008D39B7" w:rsidP="008D39B7" w:rsidRDefault="008D39B7" w14:paraId="7C3AFEAD" w14:textId="77777777">
      <w:pPr>
        <w:pStyle w:val="Textonotapie"/>
        <w:tabs>
          <w:tab w:val="left" w:pos="284"/>
        </w:tabs>
        <w:spacing w:after="120"/>
        <w:ind w:left="284" w:hanging="284"/>
        <w:rPr>
          <w:rStyle w:val="Hipervnculo"/>
          <w:color w:val="000000" w:themeColor="text1"/>
          <w:sz w:val="18"/>
          <w:szCs w:val="18"/>
          <w:lang w:val="es-PE"/>
        </w:rPr>
      </w:pPr>
      <w:r w:rsidRPr="00ED78D2">
        <w:rPr>
          <w:rStyle w:val="Hipervnculo"/>
          <w:b/>
          <w:bCs/>
          <w:color w:val="000000" w:themeColor="text1"/>
          <w:sz w:val="18"/>
          <w:szCs w:val="18"/>
          <w:lang w:val="es-PE"/>
        </w:rPr>
        <w:tab/>
      </w:r>
      <w:r w:rsidRPr="00ED78D2">
        <w:rPr>
          <w:rStyle w:val="Hipervnculo"/>
          <w:b/>
          <w:bCs/>
          <w:color w:val="000000" w:themeColor="text1"/>
          <w:sz w:val="18"/>
          <w:szCs w:val="18"/>
          <w:lang w:val="es-PE"/>
        </w:rPr>
        <w:t xml:space="preserve">4. Competencia </w:t>
      </w:r>
    </w:p>
    <w:p w:rsidRPr="00ED78D2" w:rsidR="008D39B7" w:rsidP="008D39B7" w:rsidRDefault="008D39B7" w14:paraId="7E492BA1" w14:textId="77777777">
      <w:pPr>
        <w:pStyle w:val="Textonotapie"/>
        <w:tabs>
          <w:tab w:val="left" w:pos="284"/>
        </w:tabs>
        <w:spacing w:after="120"/>
        <w:ind w:left="284" w:hanging="284"/>
        <w:rPr>
          <w:rStyle w:val="Hipervnculo"/>
          <w:color w:val="000000" w:themeColor="text1"/>
          <w:sz w:val="18"/>
          <w:szCs w:val="18"/>
          <w:lang w:val="es-PE"/>
        </w:rPr>
      </w:pPr>
      <w:r w:rsidRPr="00ED78D2">
        <w:rPr>
          <w:rStyle w:val="Hipervnculo"/>
          <w:color w:val="000000" w:themeColor="text1"/>
          <w:sz w:val="18"/>
          <w:szCs w:val="18"/>
          <w:lang w:val="es-PE"/>
        </w:rPr>
        <w:tab/>
      </w:r>
      <w:r w:rsidRPr="00ED78D2">
        <w:rPr>
          <w:rStyle w:val="Hipervnculo"/>
          <w:color w:val="000000" w:themeColor="text1"/>
          <w:sz w:val="18"/>
          <w:szCs w:val="18"/>
          <w:lang w:val="es-PE"/>
        </w:rPr>
        <w:t xml:space="preserve">La Defensoría conoce los reclamos que plantean los usuarios de seguros, ello siempre y cuando cumplan con los siguientes requisitos de admisibilidad de manera concurrente: </w:t>
      </w:r>
    </w:p>
    <w:p w:rsidRPr="00ED78D2" w:rsidR="008D39B7" w:rsidP="008D39B7" w:rsidRDefault="008D39B7" w14:paraId="581BB832" w14:textId="77777777">
      <w:pPr>
        <w:pStyle w:val="Textonotapie"/>
        <w:tabs>
          <w:tab w:val="left" w:pos="284"/>
          <w:tab w:val="left" w:pos="567"/>
        </w:tabs>
        <w:spacing w:after="120"/>
        <w:ind w:left="567" w:hanging="567"/>
        <w:rPr>
          <w:rStyle w:val="Hipervnculo"/>
          <w:color w:val="000000" w:themeColor="text1"/>
          <w:sz w:val="18"/>
          <w:szCs w:val="18"/>
          <w:lang w:val="es-PE"/>
        </w:rPr>
      </w:pPr>
      <w:r w:rsidRPr="00ED78D2">
        <w:rPr>
          <w:rStyle w:val="Hipervnculo"/>
          <w:color w:val="000000" w:themeColor="text1"/>
          <w:sz w:val="18"/>
          <w:szCs w:val="18"/>
          <w:lang w:val="es-PE"/>
        </w:rPr>
        <w:tab/>
      </w:r>
      <w:r w:rsidRPr="00ED78D2">
        <w:rPr>
          <w:rStyle w:val="Hipervnculo"/>
          <w:color w:val="000000" w:themeColor="text1"/>
          <w:sz w:val="18"/>
          <w:szCs w:val="18"/>
          <w:lang w:val="es-PE"/>
        </w:rPr>
        <w:t xml:space="preserve">1. </w:t>
      </w:r>
      <w:r w:rsidRPr="00ED78D2">
        <w:rPr>
          <w:rStyle w:val="Hipervnculo"/>
          <w:color w:val="000000" w:themeColor="text1"/>
          <w:sz w:val="18"/>
          <w:szCs w:val="18"/>
          <w:lang w:val="es-PE"/>
        </w:rPr>
        <w:tab/>
      </w:r>
      <w:r w:rsidRPr="00ED78D2">
        <w:rPr>
          <w:rStyle w:val="Hipervnculo"/>
          <w:color w:val="000000" w:themeColor="text1"/>
          <w:sz w:val="18"/>
          <w:szCs w:val="18"/>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ED78D2" w:rsidR="008D39B7" w:rsidP="008D39B7" w:rsidRDefault="008D39B7" w14:paraId="3A7647FB" w14:textId="77777777">
      <w:pPr>
        <w:pStyle w:val="Textonotapie"/>
        <w:tabs>
          <w:tab w:val="left" w:pos="284"/>
          <w:tab w:val="left" w:pos="567"/>
        </w:tabs>
        <w:spacing w:after="120"/>
        <w:ind w:left="567" w:hanging="567"/>
        <w:rPr>
          <w:rStyle w:val="Hipervnculo"/>
          <w:color w:val="000000" w:themeColor="text1"/>
          <w:sz w:val="18"/>
          <w:szCs w:val="18"/>
          <w:lang w:val="es-PE"/>
        </w:rPr>
      </w:pPr>
      <w:r w:rsidRPr="00ED78D2">
        <w:rPr>
          <w:rStyle w:val="Hipervnculo"/>
          <w:color w:val="000000" w:themeColor="text1"/>
          <w:sz w:val="18"/>
          <w:szCs w:val="18"/>
          <w:lang w:val="es-PE"/>
        </w:rPr>
        <w:tab/>
      </w:r>
      <w:r w:rsidRPr="00ED78D2">
        <w:rPr>
          <w:rStyle w:val="Hipervnculo"/>
          <w:color w:val="000000" w:themeColor="text1"/>
          <w:sz w:val="18"/>
          <w:szCs w:val="18"/>
          <w:lang w:val="es-PE"/>
        </w:rPr>
        <w:t xml:space="preserve">2. </w:t>
      </w:r>
      <w:r w:rsidRPr="00ED78D2">
        <w:rPr>
          <w:rStyle w:val="Hipervnculo"/>
          <w:color w:val="000000" w:themeColor="text1"/>
          <w:sz w:val="18"/>
          <w:szCs w:val="18"/>
          <w:lang w:val="es-PE"/>
        </w:rPr>
        <w:tab/>
      </w:r>
      <w:r w:rsidRPr="00ED78D2">
        <w:rPr>
          <w:rStyle w:val="Hipervnculo"/>
          <w:color w:val="000000" w:themeColor="text1"/>
          <w:sz w:val="18"/>
          <w:szCs w:val="18"/>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ED78D2" w:rsidR="008D39B7" w:rsidP="008D39B7" w:rsidRDefault="008D39B7" w14:paraId="66B43EA6" w14:textId="77777777">
      <w:pPr>
        <w:pStyle w:val="Textonotapie"/>
        <w:tabs>
          <w:tab w:val="left" w:pos="284"/>
          <w:tab w:val="left" w:pos="567"/>
        </w:tabs>
        <w:spacing w:after="120"/>
        <w:ind w:left="567" w:hanging="567"/>
        <w:rPr>
          <w:rStyle w:val="Hipervnculo"/>
          <w:color w:val="000000" w:themeColor="text1"/>
          <w:sz w:val="18"/>
          <w:szCs w:val="18"/>
          <w:lang w:val="es-PE"/>
        </w:rPr>
      </w:pPr>
      <w:r w:rsidRPr="00ED78D2">
        <w:rPr>
          <w:rStyle w:val="Hipervnculo"/>
          <w:color w:val="000000" w:themeColor="text1"/>
          <w:sz w:val="18"/>
          <w:szCs w:val="18"/>
          <w:lang w:val="es-PE"/>
        </w:rPr>
        <w:tab/>
      </w:r>
      <w:r w:rsidRPr="00ED78D2">
        <w:rPr>
          <w:rStyle w:val="Hipervnculo"/>
          <w:color w:val="000000" w:themeColor="text1"/>
          <w:sz w:val="18"/>
          <w:szCs w:val="18"/>
          <w:lang w:val="es-PE"/>
        </w:rPr>
        <w:t xml:space="preserve">3. </w:t>
      </w:r>
      <w:r w:rsidRPr="00ED78D2">
        <w:rPr>
          <w:rStyle w:val="Hipervnculo"/>
          <w:color w:val="000000" w:themeColor="text1"/>
          <w:sz w:val="18"/>
          <w:szCs w:val="18"/>
          <w:lang w:val="es-PE"/>
        </w:rPr>
        <w:tab/>
      </w:r>
      <w:r w:rsidRPr="00ED78D2">
        <w:rPr>
          <w:rStyle w:val="Hipervnculo"/>
          <w:color w:val="000000" w:themeColor="text1"/>
          <w:sz w:val="18"/>
          <w:szCs w:val="18"/>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rsidRPr="00ED78D2" w:rsidR="008D39B7" w:rsidP="008D39B7" w:rsidRDefault="008D39B7" w14:paraId="2BD457AC" w14:textId="77777777">
      <w:pPr>
        <w:pStyle w:val="Textonotapie"/>
        <w:tabs>
          <w:tab w:val="left" w:pos="284"/>
        </w:tabs>
        <w:spacing w:after="120"/>
        <w:ind w:left="284" w:hanging="284"/>
        <w:rPr>
          <w:sz w:val="18"/>
          <w:szCs w:val="18"/>
          <w:lang w:val="es-MX"/>
        </w:rPr>
      </w:pPr>
      <w:r w:rsidRPr="00ED78D2">
        <w:rPr>
          <w:rStyle w:val="Refdenotaalpie"/>
          <w:rFonts w:eastAsiaTheme="majorEastAsia"/>
          <w:sz w:val="18"/>
          <w:szCs w:val="18"/>
        </w:rPr>
        <w:footnoteRef/>
      </w:r>
      <w:r w:rsidRPr="00ED78D2">
        <w:rPr>
          <w:sz w:val="18"/>
          <w:szCs w:val="18"/>
        </w:rPr>
        <w:t xml:space="preserve"> </w:t>
      </w:r>
      <w:r w:rsidRPr="00ED78D2">
        <w:rPr>
          <w:sz w:val="18"/>
          <w:szCs w:val="18"/>
        </w:rPr>
        <w:tab/>
      </w:r>
      <w:r w:rsidRPr="00ED78D2">
        <w:rPr>
          <w:sz w:val="18"/>
          <w:szCs w:val="18"/>
          <w:lang w:val="es-PE"/>
        </w:rPr>
        <w:t xml:space="preserve">Resolución DEFASEG </w:t>
      </w:r>
      <w:proofErr w:type="spellStart"/>
      <w:r w:rsidRPr="00ED78D2">
        <w:rPr>
          <w:sz w:val="18"/>
          <w:szCs w:val="18"/>
          <w:lang w:val="es-PE"/>
        </w:rPr>
        <w:t>n.°</w:t>
      </w:r>
      <w:proofErr w:type="spellEnd"/>
      <w:r w:rsidRPr="00ED78D2">
        <w:rPr>
          <w:sz w:val="18"/>
          <w:szCs w:val="18"/>
          <w:lang w:val="es-PE"/>
        </w:rPr>
        <w:t xml:space="preserve"> 12/24 (</w:t>
      </w:r>
      <w:r w:rsidRPr="00ED78D2">
        <w:rPr>
          <w:i/>
          <w:iCs/>
          <w:sz w:val="18"/>
          <w:szCs w:val="18"/>
          <w:u w:val="single"/>
          <w:lang w:val="es-PE"/>
        </w:rPr>
        <w:t xml:space="preserve">Expediente </w:t>
      </w:r>
      <w:proofErr w:type="spellStart"/>
      <w:r w:rsidRPr="00ED78D2">
        <w:rPr>
          <w:i/>
          <w:iCs/>
          <w:sz w:val="18"/>
          <w:szCs w:val="18"/>
          <w:u w:val="single"/>
          <w:lang w:val="es-PE"/>
        </w:rPr>
        <w:t>n.°</w:t>
      </w:r>
      <w:proofErr w:type="spellEnd"/>
      <w:r w:rsidRPr="00ED78D2">
        <w:rPr>
          <w:i/>
          <w:iCs/>
          <w:sz w:val="18"/>
          <w:szCs w:val="18"/>
          <w:u w:val="single"/>
          <w:lang w:val="es-PE"/>
        </w:rPr>
        <w:t xml:space="preserve"> 5677, Caso Rabí Mitre v Interseguro</w:t>
      </w:r>
      <w:r w:rsidRPr="00ED78D2">
        <w:rPr>
          <w:sz w:val="18"/>
          <w:szCs w:val="18"/>
          <w:lang w:val="es-PE"/>
        </w:rPr>
        <w:t>) del 15 de enero de 2024.</w:t>
      </w:r>
    </w:p>
  </w:footnote>
  <w:footnote w:id="7">
    <w:p w:rsidR="008D39B7" w:rsidP="008D39B7" w:rsidRDefault="008D39B7" w14:paraId="0C343482" w14:textId="48CF44F8">
      <w:pPr>
        <w:pStyle w:val="Textonotapie"/>
        <w:tabs>
          <w:tab w:val="left" w:pos="284"/>
        </w:tabs>
        <w:spacing w:after="120"/>
        <w:ind w:left="284" w:hanging="284"/>
        <w:rPr>
          <w:rFonts w:ascii="Georgia" w:hAnsi="Georgia"/>
          <w:lang w:val="es-PE"/>
        </w:rPr>
      </w:pPr>
      <w:r w:rsidRPr="15F1D29C">
        <w:rPr>
          <w:rStyle w:val="Refdenotaalpie"/>
          <w:rFonts w:eastAsia="" w:eastAsiaTheme="majorEastAsia"/>
          <w:sz w:val="18"/>
          <w:szCs w:val="18"/>
        </w:rPr>
        <w:footnoteRef/>
      </w:r>
      <w:r w:rsidRPr="00ED78D2" w:rsidR="15F1D29C">
        <w:rPr>
          <w:sz w:val="18"/>
          <w:szCs w:val="18"/>
        </w:rPr>
        <w:t xml:space="preserve"> </w:t>
      </w:r>
      <w:r w:rsidRPr="00ED78D2">
        <w:rPr>
          <w:sz w:val="18"/>
          <w:szCs w:val="18"/>
        </w:rPr>
        <w:tab/>
      </w:r>
      <w:r w:rsidRPr="00ED78D2" w:rsidR="15F1D29C">
        <w:rPr>
          <w:sz w:val="18"/>
          <w:szCs w:val="18"/>
        </w:rPr>
        <w:t>E</w:t>
      </w:r>
      <w:r w:rsidRPr="00ED78D2" w:rsidR="15F1D29C">
        <w:rPr>
          <w:sz w:val="18"/>
          <w:szCs w:val="18"/>
          <w:lang w:val="es-PE"/>
        </w:rPr>
        <w:t xml:space="preserve">l correo electrónico de fecha 15 de enero de 2025, a través del cual </w:t>
      </w:r>
      <w:r w:rsidRPr="00ED78D2" w:rsidR="15F1D29C">
        <w:rPr>
          <w:sz w:val="18"/>
          <w:szCs w:val="18"/>
          <w:lang w:val="es-PE"/>
        </w:rPr>
        <w:t>...............</w:t>
      </w:r>
      <w:r w:rsidRPr="00ED78D2" w:rsidR="15F1D29C">
        <w:rPr>
          <w:sz w:val="18"/>
          <w:szCs w:val="18"/>
          <w:lang w:val="es-PE"/>
        </w:rPr>
        <w:t xml:space="preserve"> informa al asegurado que ha atendido su solicitud de resolución contractual el 14 de enero de 2025 no es correcto, pues de acuerdo con lo señalado el contrato se resolvió efectivamente con la comunicación telefónica del día 13 de enero de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3C1DA6"/>
    <w:multiLevelType w:val="hybridMultilevel"/>
    <w:tmpl w:val="2A569D8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9"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9687A61"/>
    <w:multiLevelType w:val="hybridMultilevel"/>
    <w:tmpl w:val="7CCE8F78"/>
    <w:lvl w:ilvl="0" w:tplc="B5CA8FF6">
      <w:numFmt w:val="bullet"/>
      <w:lvlText w:val=""/>
      <w:lvlJc w:val="left"/>
      <w:pPr>
        <w:ind w:left="648" w:hanging="360"/>
      </w:pPr>
      <w:rPr>
        <w:rFonts w:hint="default" w:ascii="Symbol" w:hAnsi="Symbol" w:eastAsiaTheme="minorHAnsi" w:cstheme="minorBidi"/>
      </w:rPr>
    </w:lvl>
    <w:lvl w:ilvl="1" w:tplc="280A0003">
      <w:start w:val="1"/>
      <w:numFmt w:val="bullet"/>
      <w:lvlText w:val="o"/>
      <w:lvlJc w:val="left"/>
      <w:pPr>
        <w:ind w:left="1368" w:hanging="360"/>
      </w:pPr>
      <w:rPr>
        <w:rFonts w:hint="default" w:ascii="Courier New" w:hAnsi="Courier New" w:cs="Courier New"/>
      </w:rPr>
    </w:lvl>
    <w:lvl w:ilvl="2" w:tplc="280A0005">
      <w:start w:val="1"/>
      <w:numFmt w:val="bullet"/>
      <w:lvlText w:val=""/>
      <w:lvlJc w:val="left"/>
      <w:pPr>
        <w:ind w:left="2088" w:hanging="360"/>
      </w:pPr>
      <w:rPr>
        <w:rFonts w:hint="default" w:ascii="Wingdings" w:hAnsi="Wingdings"/>
      </w:rPr>
    </w:lvl>
    <w:lvl w:ilvl="3" w:tplc="280A0001">
      <w:start w:val="1"/>
      <w:numFmt w:val="bullet"/>
      <w:lvlText w:val=""/>
      <w:lvlJc w:val="left"/>
      <w:pPr>
        <w:ind w:left="2808" w:hanging="360"/>
      </w:pPr>
      <w:rPr>
        <w:rFonts w:hint="default" w:ascii="Symbol" w:hAnsi="Symbol"/>
      </w:rPr>
    </w:lvl>
    <w:lvl w:ilvl="4" w:tplc="280A0003">
      <w:start w:val="1"/>
      <w:numFmt w:val="bullet"/>
      <w:lvlText w:val="o"/>
      <w:lvlJc w:val="left"/>
      <w:pPr>
        <w:ind w:left="3528" w:hanging="360"/>
      </w:pPr>
      <w:rPr>
        <w:rFonts w:hint="default" w:ascii="Courier New" w:hAnsi="Courier New" w:cs="Courier New"/>
      </w:rPr>
    </w:lvl>
    <w:lvl w:ilvl="5" w:tplc="280A0005">
      <w:start w:val="1"/>
      <w:numFmt w:val="bullet"/>
      <w:lvlText w:val=""/>
      <w:lvlJc w:val="left"/>
      <w:pPr>
        <w:ind w:left="4248" w:hanging="360"/>
      </w:pPr>
      <w:rPr>
        <w:rFonts w:hint="default" w:ascii="Wingdings" w:hAnsi="Wingdings"/>
      </w:rPr>
    </w:lvl>
    <w:lvl w:ilvl="6" w:tplc="280A0001">
      <w:start w:val="1"/>
      <w:numFmt w:val="bullet"/>
      <w:lvlText w:val=""/>
      <w:lvlJc w:val="left"/>
      <w:pPr>
        <w:ind w:left="4968" w:hanging="360"/>
      </w:pPr>
      <w:rPr>
        <w:rFonts w:hint="default" w:ascii="Symbol" w:hAnsi="Symbol"/>
      </w:rPr>
    </w:lvl>
    <w:lvl w:ilvl="7" w:tplc="280A0003">
      <w:start w:val="1"/>
      <w:numFmt w:val="bullet"/>
      <w:lvlText w:val="o"/>
      <w:lvlJc w:val="left"/>
      <w:pPr>
        <w:ind w:left="5688" w:hanging="360"/>
      </w:pPr>
      <w:rPr>
        <w:rFonts w:hint="default" w:ascii="Courier New" w:hAnsi="Courier New" w:cs="Courier New"/>
      </w:rPr>
    </w:lvl>
    <w:lvl w:ilvl="8" w:tplc="280A0005">
      <w:start w:val="1"/>
      <w:numFmt w:val="bullet"/>
      <w:lvlText w:val=""/>
      <w:lvlJc w:val="left"/>
      <w:pPr>
        <w:ind w:left="6408" w:hanging="360"/>
      </w:pPr>
      <w:rPr>
        <w:rFonts w:hint="default" w:ascii="Wingdings" w:hAnsi="Wingdings"/>
      </w:rPr>
    </w:lvl>
  </w:abstractNum>
  <w:abstractNum w:abstractNumId="33"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6"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2"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3"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9"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3"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6"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7"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8"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0"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61"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2"/>
  </w:num>
  <w:num w:numId="7" w16cid:durableId="140269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8"/>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5"/>
  </w:num>
  <w:num w:numId="25" w16cid:durableId="206340418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6"/>
  </w:num>
  <w:num w:numId="29" w16cid:durableId="62030406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60"/>
  </w:num>
  <w:num w:numId="35" w16cid:durableId="12596762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9"/>
  </w:num>
  <w:num w:numId="37" w16cid:durableId="210384206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5"/>
  </w:num>
  <w:num w:numId="39" w16cid:durableId="375400375">
    <w:abstractNumId w:val="3"/>
  </w:num>
  <w:num w:numId="40" w16cid:durableId="15364629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52"/>
  </w:num>
  <w:num w:numId="42" w16cid:durableId="1367632935">
    <w:abstractNumId w:val="56"/>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4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42"/>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29"/>
  </w:num>
  <w:num w:numId="48" w16cid:durableId="1820147613">
    <w:abstractNumId w:val="15"/>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39"/>
  </w:num>
  <w:num w:numId="50" w16cid:durableId="1221936204">
    <w:abstractNumId w:val="31"/>
  </w:num>
  <w:num w:numId="51" w16cid:durableId="1578200737">
    <w:abstractNumId w:val="21"/>
  </w:num>
  <w:num w:numId="52" w16cid:durableId="2045446585">
    <w:abstractNumId w:val="26"/>
  </w:num>
  <w:num w:numId="53" w16cid:durableId="236061337">
    <w:abstractNumId w:val="5"/>
  </w:num>
  <w:num w:numId="54" w16cid:durableId="908076149">
    <w:abstractNumId w:val="2"/>
  </w:num>
  <w:num w:numId="55" w16cid:durableId="1301306779">
    <w:abstractNumId w:val="12"/>
  </w:num>
  <w:num w:numId="56" w16cid:durableId="1375540179">
    <w:abstractNumId w:val="54"/>
  </w:num>
  <w:num w:numId="57" w16cid:durableId="605236648">
    <w:abstractNumId w:val="0"/>
  </w:num>
  <w:num w:numId="58" w16cid:durableId="1927105074">
    <w:abstractNumId w:val="1"/>
  </w:num>
  <w:num w:numId="59" w16cid:durableId="1205754912">
    <w:abstractNumId w:val="8"/>
  </w:num>
  <w:num w:numId="60" w16cid:durableId="616185200">
    <w:abstractNumId w:val="32"/>
  </w:num>
  <w:num w:numId="61" w16cid:durableId="1446466692">
    <w:abstractNumId w:val="35"/>
  </w:num>
  <w:num w:numId="62" w16cid:durableId="1725787118">
    <w:abstractNumId w:val="13"/>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0D94"/>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A12"/>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1CE3"/>
    <w:rsid w:val="000D2700"/>
    <w:rsid w:val="000D3AAD"/>
    <w:rsid w:val="000D43D0"/>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521E9"/>
    <w:rsid w:val="0015456C"/>
    <w:rsid w:val="001545B7"/>
    <w:rsid w:val="001603C6"/>
    <w:rsid w:val="001631D6"/>
    <w:rsid w:val="001662D0"/>
    <w:rsid w:val="001674E5"/>
    <w:rsid w:val="0017198C"/>
    <w:rsid w:val="00173975"/>
    <w:rsid w:val="001749D9"/>
    <w:rsid w:val="00175A97"/>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4385"/>
    <w:rsid w:val="001C5BFF"/>
    <w:rsid w:val="001C66A4"/>
    <w:rsid w:val="001D01FD"/>
    <w:rsid w:val="001D460D"/>
    <w:rsid w:val="001D5564"/>
    <w:rsid w:val="001E06DF"/>
    <w:rsid w:val="001E1429"/>
    <w:rsid w:val="001E42D5"/>
    <w:rsid w:val="001E6B7D"/>
    <w:rsid w:val="001E78C8"/>
    <w:rsid w:val="001F004E"/>
    <w:rsid w:val="001F1F4C"/>
    <w:rsid w:val="001F2B52"/>
    <w:rsid w:val="001F6093"/>
    <w:rsid w:val="0020442B"/>
    <w:rsid w:val="002044C0"/>
    <w:rsid w:val="002049AF"/>
    <w:rsid w:val="002077CA"/>
    <w:rsid w:val="00207EBB"/>
    <w:rsid w:val="00210261"/>
    <w:rsid w:val="002111D0"/>
    <w:rsid w:val="00225D47"/>
    <w:rsid w:val="00225DE7"/>
    <w:rsid w:val="0022786F"/>
    <w:rsid w:val="002334DF"/>
    <w:rsid w:val="00233ED8"/>
    <w:rsid w:val="0023521A"/>
    <w:rsid w:val="002359D5"/>
    <w:rsid w:val="002370F4"/>
    <w:rsid w:val="00237AB1"/>
    <w:rsid w:val="0024261D"/>
    <w:rsid w:val="0024444A"/>
    <w:rsid w:val="00247BE2"/>
    <w:rsid w:val="00251125"/>
    <w:rsid w:val="00251501"/>
    <w:rsid w:val="00251C91"/>
    <w:rsid w:val="00254F48"/>
    <w:rsid w:val="002605BB"/>
    <w:rsid w:val="002608DC"/>
    <w:rsid w:val="00266CCD"/>
    <w:rsid w:val="002671AE"/>
    <w:rsid w:val="00267932"/>
    <w:rsid w:val="002713C2"/>
    <w:rsid w:val="00272948"/>
    <w:rsid w:val="002746F8"/>
    <w:rsid w:val="00274941"/>
    <w:rsid w:val="00275F4C"/>
    <w:rsid w:val="00280092"/>
    <w:rsid w:val="00281026"/>
    <w:rsid w:val="00284530"/>
    <w:rsid w:val="002854B5"/>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6D1"/>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56069"/>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97BB7"/>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57C8"/>
    <w:rsid w:val="003E5C6C"/>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1605"/>
    <w:rsid w:val="00425565"/>
    <w:rsid w:val="00425CB7"/>
    <w:rsid w:val="0042673B"/>
    <w:rsid w:val="00427108"/>
    <w:rsid w:val="00427FB7"/>
    <w:rsid w:val="00431A3A"/>
    <w:rsid w:val="0043236E"/>
    <w:rsid w:val="00435416"/>
    <w:rsid w:val="004357E3"/>
    <w:rsid w:val="00435F11"/>
    <w:rsid w:val="004366D7"/>
    <w:rsid w:val="004369D2"/>
    <w:rsid w:val="00437C27"/>
    <w:rsid w:val="00440C04"/>
    <w:rsid w:val="00442F39"/>
    <w:rsid w:val="0044391E"/>
    <w:rsid w:val="00443E62"/>
    <w:rsid w:val="00444D29"/>
    <w:rsid w:val="0044521A"/>
    <w:rsid w:val="00446576"/>
    <w:rsid w:val="004531E0"/>
    <w:rsid w:val="0045603E"/>
    <w:rsid w:val="00457C69"/>
    <w:rsid w:val="00460AA9"/>
    <w:rsid w:val="00460DC4"/>
    <w:rsid w:val="004649E2"/>
    <w:rsid w:val="00467825"/>
    <w:rsid w:val="0046791C"/>
    <w:rsid w:val="00470816"/>
    <w:rsid w:val="00470E25"/>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4A74"/>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6C00"/>
    <w:rsid w:val="00517150"/>
    <w:rsid w:val="005204C2"/>
    <w:rsid w:val="005229CE"/>
    <w:rsid w:val="00530403"/>
    <w:rsid w:val="00531FBE"/>
    <w:rsid w:val="00532BB0"/>
    <w:rsid w:val="0053602A"/>
    <w:rsid w:val="005362E0"/>
    <w:rsid w:val="00536BDD"/>
    <w:rsid w:val="005376CB"/>
    <w:rsid w:val="00540727"/>
    <w:rsid w:val="005408F4"/>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87C40"/>
    <w:rsid w:val="00590F82"/>
    <w:rsid w:val="005934FB"/>
    <w:rsid w:val="005A0FA4"/>
    <w:rsid w:val="005A25CA"/>
    <w:rsid w:val="005A3111"/>
    <w:rsid w:val="005A6304"/>
    <w:rsid w:val="005A76E5"/>
    <w:rsid w:val="005A778E"/>
    <w:rsid w:val="005B54BB"/>
    <w:rsid w:val="005B5BB2"/>
    <w:rsid w:val="005B63C1"/>
    <w:rsid w:val="005C5922"/>
    <w:rsid w:val="005C65E8"/>
    <w:rsid w:val="005C7583"/>
    <w:rsid w:val="005D1456"/>
    <w:rsid w:val="005D1638"/>
    <w:rsid w:val="005D2A9F"/>
    <w:rsid w:val="005D4FEB"/>
    <w:rsid w:val="005D60DD"/>
    <w:rsid w:val="005D75EE"/>
    <w:rsid w:val="005E2F82"/>
    <w:rsid w:val="005E53F7"/>
    <w:rsid w:val="005E6F56"/>
    <w:rsid w:val="005F11E0"/>
    <w:rsid w:val="005F1349"/>
    <w:rsid w:val="005F148C"/>
    <w:rsid w:val="005F4B45"/>
    <w:rsid w:val="005F4B55"/>
    <w:rsid w:val="005F56B2"/>
    <w:rsid w:val="00601A1B"/>
    <w:rsid w:val="0060316A"/>
    <w:rsid w:val="0060466F"/>
    <w:rsid w:val="00606DCB"/>
    <w:rsid w:val="006115B5"/>
    <w:rsid w:val="00615431"/>
    <w:rsid w:val="0062037B"/>
    <w:rsid w:val="00621435"/>
    <w:rsid w:val="00621ACC"/>
    <w:rsid w:val="00630726"/>
    <w:rsid w:val="00637273"/>
    <w:rsid w:val="00641B74"/>
    <w:rsid w:val="006453C0"/>
    <w:rsid w:val="00647AEE"/>
    <w:rsid w:val="00650033"/>
    <w:rsid w:val="00651449"/>
    <w:rsid w:val="00652ED5"/>
    <w:rsid w:val="00655452"/>
    <w:rsid w:val="006603F9"/>
    <w:rsid w:val="00660E60"/>
    <w:rsid w:val="006616F6"/>
    <w:rsid w:val="0066418F"/>
    <w:rsid w:val="00665EBA"/>
    <w:rsid w:val="00666E5D"/>
    <w:rsid w:val="006704E4"/>
    <w:rsid w:val="0067060D"/>
    <w:rsid w:val="0067663E"/>
    <w:rsid w:val="00680A82"/>
    <w:rsid w:val="00680B20"/>
    <w:rsid w:val="006859F9"/>
    <w:rsid w:val="006925DF"/>
    <w:rsid w:val="00693653"/>
    <w:rsid w:val="0069382D"/>
    <w:rsid w:val="00694105"/>
    <w:rsid w:val="0069583E"/>
    <w:rsid w:val="00696F0F"/>
    <w:rsid w:val="006A008D"/>
    <w:rsid w:val="006A1077"/>
    <w:rsid w:val="006A4B64"/>
    <w:rsid w:val="006A5F94"/>
    <w:rsid w:val="006A636C"/>
    <w:rsid w:val="006A6DC4"/>
    <w:rsid w:val="006B4AED"/>
    <w:rsid w:val="006B5EAD"/>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37EC"/>
    <w:rsid w:val="0070531E"/>
    <w:rsid w:val="0070702B"/>
    <w:rsid w:val="00707C3F"/>
    <w:rsid w:val="007134AC"/>
    <w:rsid w:val="0072118B"/>
    <w:rsid w:val="0072160B"/>
    <w:rsid w:val="007224F7"/>
    <w:rsid w:val="0072406C"/>
    <w:rsid w:val="00724770"/>
    <w:rsid w:val="00724EAD"/>
    <w:rsid w:val="007300F4"/>
    <w:rsid w:val="007308D3"/>
    <w:rsid w:val="00732440"/>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1D0"/>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4B5C"/>
    <w:rsid w:val="007B617A"/>
    <w:rsid w:val="007C032D"/>
    <w:rsid w:val="007C2FC5"/>
    <w:rsid w:val="007C3730"/>
    <w:rsid w:val="007C4A95"/>
    <w:rsid w:val="007C4E66"/>
    <w:rsid w:val="007C561F"/>
    <w:rsid w:val="007D020B"/>
    <w:rsid w:val="007D0AFD"/>
    <w:rsid w:val="007D2A3D"/>
    <w:rsid w:val="007D353F"/>
    <w:rsid w:val="007D4065"/>
    <w:rsid w:val="007D4822"/>
    <w:rsid w:val="007E0BA1"/>
    <w:rsid w:val="007E0D90"/>
    <w:rsid w:val="007E21E7"/>
    <w:rsid w:val="007E4D23"/>
    <w:rsid w:val="007E57E2"/>
    <w:rsid w:val="007E585F"/>
    <w:rsid w:val="007F0728"/>
    <w:rsid w:val="007F4240"/>
    <w:rsid w:val="007F76A7"/>
    <w:rsid w:val="008048C4"/>
    <w:rsid w:val="00804FBA"/>
    <w:rsid w:val="00807D21"/>
    <w:rsid w:val="00813F42"/>
    <w:rsid w:val="00814359"/>
    <w:rsid w:val="00814D84"/>
    <w:rsid w:val="00816F2C"/>
    <w:rsid w:val="008174F3"/>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65FCB"/>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39B7"/>
    <w:rsid w:val="008D5A92"/>
    <w:rsid w:val="008D72D9"/>
    <w:rsid w:val="008D7B08"/>
    <w:rsid w:val="008E0099"/>
    <w:rsid w:val="008E0575"/>
    <w:rsid w:val="008E588C"/>
    <w:rsid w:val="008E648A"/>
    <w:rsid w:val="008E6CD3"/>
    <w:rsid w:val="008F02BA"/>
    <w:rsid w:val="008F0727"/>
    <w:rsid w:val="008F3570"/>
    <w:rsid w:val="008F4552"/>
    <w:rsid w:val="008F57C7"/>
    <w:rsid w:val="008F5F85"/>
    <w:rsid w:val="00900610"/>
    <w:rsid w:val="00901291"/>
    <w:rsid w:val="00902518"/>
    <w:rsid w:val="00902A17"/>
    <w:rsid w:val="00902B75"/>
    <w:rsid w:val="0090565E"/>
    <w:rsid w:val="00912FEF"/>
    <w:rsid w:val="009144B3"/>
    <w:rsid w:val="009145AA"/>
    <w:rsid w:val="00915DEE"/>
    <w:rsid w:val="00916C04"/>
    <w:rsid w:val="009207B4"/>
    <w:rsid w:val="00921DFA"/>
    <w:rsid w:val="0092266A"/>
    <w:rsid w:val="0092661C"/>
    <w:rsid w:val="00926F92"/>
    <w:rsid w:val="00934888"/>
    <w:rsid w:val="0094049B"/>
    <w:rsid w:val="00943560"/>
    <w:rsid w:val="00943E1A"/>
    <w:rsid w:val="00944E3A"/>
    <w:rsid w:val="00946A3D"/>
    <w:rsid w:val="009507AE"/>
    <w:rsid w:val="009511AC"/>
    <w:rsid w:val="00951FF5"/>
    <w:rsid w:val="009520C6"/>
    <w:rsid w:val="009525BB"/>
    <w:rsid w:val="009560CE"/>
    <w:rsid w:val="00961B7C"/>
    <w:rsid w:val="0096329F"/>
    <w:rsid w:val="00966498"/>
    <w:rsid w:val="0096681A"/>
    <w:rsid w:val="00966F17"/>
    <w:rsid w:val="00970FF2"/>
    <w:rsid w:val="00971CC3"/>
    <w:rsid w:val="00972C37"/>
    <w:rsid w:val="009767BB"/>
    <w:rsid w:val="00977F56"/>
    <w:rsid w:val="009800DC"/>
    <w:rsid w:val="00980E6B"/>
    <w:rsid w:val="00981056"/>
    <w:rsid w:val="00982A42"/>
    <w:rsid w:val="00992D67"/>
    <w:rsid w:val="009942A4"/>
    <w:rsid w:val="00994438"/>
    <w:rsid w:val="00995D6B"/>
    <w:rsid w:val="00997575"/>
    <w:rsid w:val="009A2FEB"/>
    <w:rsid w:val="009A4863"/>
    <w:rsid w:val="009A624F"/>
    <w:rsid w:val="009A7580"/>
    <w:rsid w:val="009B2B48"/>
    <w:rsid w:val="009B3934"/>
    <w:rsid w:val="009C28AE"/>
    <w:rsid w:val="009C3AB7"/>
    <w:rsid w:val="009C3F83"/>
    <w:rsid w:val="009C4A1C"/>
    <w:rsid w:val="009C4BA0"/>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34FB5"/>
    <w:rsid w:val="00A373FB"/>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20B9"/>
    <w:rsid w:val="00AC4C0C"/>
    <w:rsid w:val="00AC55A3"/>
    <w:rsid w:val="00AC68FA"/>
    <w:rsid w:val="00AC75E9"/>
    <w:rsid w:val="00AC7D5A"/>
    <w:rsid w:val="00AD20C0"/>
    <w:rsid w:val="00AD77CA"/>
    <w:rsid w:val="00AE1616"/>
    <w:rsid w:val="00AE1A9B"/>
    <w:rsid w:val="00AE33DC"/>
    <w:rsid w:val="00AE376F"/>
    <w:rsid w:val="00AE40BA"/>
    <w:rsid w:val="00AE74E3"/>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0B6B"/>
    <w:rsid w:val="00B73E8E"/>
    <w:rsid w:val="00B74AEE"/>
    <w:rsid w:val="00B75B4C"/>
    <w:rsid w:val="00B773DA"/>
    <w:rsid w:val="00B82571"/>
    <w:rsid w:val="00B8325E"/>
    <w:rsid w:val="00B834F7"/>
    <w:rsid w:val="00B83882"/>
    <w:rsid w:val="00B84F66"/>
    <w:rsid w:val="00B8602A"/>
    <w:rsid w:val="00B86626"/>
    <w:rsid w:val="00B920E6"/>
    <w:rsid w:val="00B95BA6"/>
    <w:rsid w:val="00B96DD8"/>
    <w:rsid w:val="00BA2001"/>
    <w:rsid w:val="00BA23BD"/>
    <w:rsid w:val="00BA2665"/>
    <w:rsid w:val="00BA2C8E"/>
    <w:rsid w:val="00BA6133"/>
    <w:rsid w:val="00BB4CEC"/>
    <w:rsid w:val="00BB6919"/>
    <w:rsid w:val="00BB7248"/>
    <w:rsid w:val="00BC34CE"/>
    <w:rsid w:val="00BC46B9"/>
    <w:rsid w:val="00BC4D72"/>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3799C"/>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2CCA"/>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309E"/>
    <w:rsid w:val="00CB451A"/>
    <w:rsid w:val="00CB6045"/>
    <w:rsid w:val="00CB7C37"/>
    <w:rsid w:val="00CB7EA4"/>
    <w:rsid w:val="00CC0341"/>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17845"/>
    <w:rsid w:val="00D2281E"/>
    <w:rsid w:val="00D23330"/>
    <w:rsid w:val="00D23607"/>
    <w:rsid w:val="00D24055"/>
    <w:rsid w:val="00D24314"/>
    <w:rsid w:val="00D2469E"/>
    <w:rsid w:val="00D27168"/>
    <w:rsid w:val="00D30412"/>
    <w:rsid w:val="00D33751"/>
    <w:rsid w:val="00D34187"/>
    <w:rsid w:val="00D41556"/>
    <w:rsid w:val="00D41BEC"/>
    <w:rsid w:val="00D4302F"/>
    <w:rsid w:val="00D441EF"/>
    <w:rsid w:val="00D444FF"/>
    <w:rsid w:val="00D44B6E"/>
    <w:rsid w:val="00D560EA"/>
    <w:rsid w:val="00D56839"/>
    <w:rsid w:val="00D606F1"/>
    <w:rsid w:val="00D61561"/>
    <w:rsid w:val="00D625B4"/>
    <w:rsid w:val="00D677AF"/>
    <w:rsid w:val="00D67F74"/>
    <w:rsid w:val="00D74B2C"/>
    <w:rsid w:val="00D76C9D"/>
    <w:rsid w:val="00D77A2E"/>
    <w:rsid w:val="00D823F3"/>
    <w:rsid w:val="00D867D1"/>
    <w:rsid w:val="00D86E87"/>
    <w:rsid w:val="00D9006E"/>
    <w:rsid w:val="00D90CD8"/>
    <w:rsid w:val="00D90E75"/>
    <w:rsid w:val="00D91B7B"/>
    <w:rsid w:val="00D91CBB"/>
    <w:rsid w:val="00D942A8"/>
    <w:rsid w:val="00D9769D"/>
    <w:rsid w:val="00DA107A"/>
    <w:rsid w:val="00DA2BF5"/>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6B68"/>
    <w:rsid w:val="00DE77FA"/>
    <w:rsid w:val="00DE7AB0"/>
    <w:rsid w:val="00DE7BBC"/>
    <w:rsid w:val="00DF7CE6"/>
    <w:rsid w:val="00E015A0"/>
    <w:rsid w:val="00E024B9"/>
    <w:rsid w:val="00E05338"/>
    <w:rsid w:val="00E06FC0"/>
    <w:rsid w:val="00E10B1F"/>
    <w:rsid w:val="00E11277"/>
    <w:rsid w:val="00E124A4"/>
    <w:rsid w:val="00E145AE"/>
    <w:rsid w:val="00E16535"/>
    <w:rsid w:val="00E16AB6"/>
    <w:rsid w:val="00E23F75"/>
    <w:rsid w:val="00E2525A"/>
    <w:rsid w:val="00E25357"/>
    <w:rsid w:val="00E30D1B"/>
    <w:rsid w:val="00E33E30"/>
    <w:rsid w:val="00E40C79"/>
    <w:rsid w:val="00E4274A"/>
    <w:rsid w:val="00E4456F"/>
    <w:rsid w:val="00E51E1F"/>
    <w:rsid w:val="00E541ED"/>
    <w:rsid w:val="00E55F0F"/>
    <w:rsid w:val="00E55FC2"/>
    <w:rsid w:val="00E635A2"/>
    <w:rsid w:val="00E63FEA"/>
    <w:rsid w:val="00E64711"/>
    <w:rsid w:val="00E66CE2"/>
    <w:rsid w:val="00E73041"/>
    <w:rsid w:val="00E74FEE"/>
    <w:rsid w:val="00E755CB"/>
    <w:rsid w:val="00E7594F"/>
    <w:rsid w:val="00E77C5B"/>
    <w:rsid w:val="00E80FEB"/>
    <w:rsid w:val="00E8141C"/>
    <w:rsid w:val="00E816FE"/>
    <w:rsid w:val="00E82828"/>
    <w:rsid w:val="00E84271"/>
    <w:rsid w:val="00E908BC"/>
    <w:rsid w:val="00E9117B"/>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D78D2"/>
    <w:rsid w:val="00EE1A1B"/>
    <w:rsid w:val="00EE1B5F"/>
    <w:rsid w:val="00EE2261"/>
    <w:rsid w:val="00EE2D5E"/>
    <w:rsid w:val="00EE3D96"/>
    <w:rsid w:val="00EE4E15"/>
    <w:rsid w:val="00EE5C7A"/>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39F4"/>
    <w:rsid w:val="00F2678E"/>
    <w:rsid w:val="00F3453C"/>
    <w:rsid w:val="00F345FF"/>
    <w:rsid w:val="00F349FF"/>
    <w:rsid w:val="00F34E8D"/>
    <w:rsid w:val="00F37A9F"/>
    <w:rsid w:val="00F40D88"/>
    <w:rsid w:val="00F42DC6"/>
    <w:rsid w:val="00F43144"/>
    <w:rsid w:val="00F44DE7"/>
    <w:rsid w:val="00F45B9F"/>
    <w:rsid w:val="00F465F7"/>
    <w:rsid w:val="00F46AC0"/>
    <w:rsid w:val="00F5215F"/>
    <w:rsid w:val="00F525DF"/>
    <w:rsid w:val="00F557AD"/>
    <w:rsid w:val="00F564D3"/>
    <w:rsid w:val="00F61799"/>
    <w:rsid w:val="00F639A9"/>
    <w:rsid w:val="00F64614"/>
    <w:rsid w:val="00F71D17"/>
    <w:rsid w:val="00F72C1D"/>
    <w:rsid w:val="00F74CF0"/>
    <w:rsid w:val="00F7513B"/>
    <w:rsid w:val="00F76161"/>
    <w:rsid w:val="00F7780F"/>
    <w:rsid w:val="00F803F1"/>
    <w:rsid w:val="00F84148"/>
    <w:rsid w:val="00F842A1"/>
    <w:rsid w:val="00F84CB7"/>
    <w:rsid w:val="00F855C0"/>
    <w:rsid w:val="00F867C7"/>
    <w:rsid w:val="00F87AC1"/>
    <w:rsid w:val="00F93CB8"/>
    <w:rsid w:val="00F955B8"/>
    <w:rsid w:val="00F97A17"/>
    <w:rsid w:val="00FA1403"/>
    <w:rsid w:val="00FA1A28"/>
    <w:rsid w:val="00FA1EA2"/>
    <w:rsid w:val="00FA3CBA"/>
    <w:rsid w:val="00FA5D1D"/>
    <w:rsid w:val="00FA6F2A"/>
    <w:rsid w:val="00FB255F"/>
    <w:rsid w:val="00FB2B0A"/>
    <w:rsid w:val="00FB3BEB"/>
    <w:rsid w:val="00FB4E3E"/>
    <w:rsid w:val="00FB519E"/>
    <w:rsid w:val="00FB5C9C"/>
    <w:rsid w:val="00FB68BD"/>
    <w:rsid w:val="00FC44EE"/>
    <w:rsid w:val="00FC7048"/>
    <w:rsid w:val="00FD0C28"/>
    <w:rsid w:val="00FD3234"/>
    <w:rsid w:val="00FD36AB"/>
    <w:rsid w:val="00FD3A6A"/>
    <w:rsid w:val="00FD4913"/>
    <w:rsid w:val="00FE1E96"/>
    <w:rsid w:val="00FE1F25"/>
    <w:rsid w:val="00FE53F0"/>
    <w:rsid w:val="00FE7AA7"/>
    <w:rsid w:val="00FE7F42"/>
    <w:rsid w:val="00FF1388"/>
    <w:rsid w:val="00FF2213"/>
    <w:rsid w:val="00FF2485"/>
    <w:rsid w:val="00FF2E0B"/>
    <w:rsid w:val="01ABC82F"/>
    <w:rsid w:val="15F1D29C"/>
    <w:rsid w:val="28DD13B0"/>
    <w:rsid w:val="2E6D494E"/>
    <w:rsid w:val="31991B9C"/>
    <w:rsid w:val="34917891"/>
    <w:rsid w:val="34E91B5D"/>
    <w:rsid w:val="565E84FB"/>
    <w:rsid w:val="58449CC8"/>
    <w:rsid w:val="5AEA5356"/>
    <w:rsid w:val="5FCC994E"/>
    <w:rsid w:val="62125E3F"/>
    <w:rsid w:val="66DD1773"/>
    <w:rsid w:val="67FBBD97"/>
    <w:rsid w:val="69A5AC87"/>
    <w:rsid w:val="6C80F2E9"/>
    <w:rsid w:val="79D2C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83192245">
      <w:bodyDiv w:val="1"/>
      <w:marLeft w:val="0"/>
      <w:marRight w:val="0"/>
      <w:marTop w:val="0"/>
      <w:marBottom w:val="0"/>
      <w:divBdr>
        <w:top w:val="none" w:sz="0" w:space="0" w:color="auto"/>
        <w:left w:val="none" w:sz="0" w:space="0" w:color="auto"/>
        <w:bottom w:val="none" w:sz="0" w:space="0" w:color="auto"/>
        <w:right w:val="none" w:sz="0" w:space="0" w:color="auto"/>
      </w:divBdr>
    </w:div>
    <w:div w:id="84037447">
      <w:bodyDiv w:val="1"/>
      <w:marLeft w:val="0"/>
      <w:marRight w:val="0"/>
      <w:marTop w:val="0"/>
      <w:marBottom w:val="0"/>
      <w:divBdr>
        <w:top w:val="none" w:sz="0" w:space="0" w:color="auto"/>
        <w:left w:val="none" w:sz="0" w:space="0" w:color="auto"/>
        <w:bottom w:val="none" w:sz="0" w:space="0" w:color="auto"/>
        <w:right w:val="none" w:sz="0" w:space="0" w:color="auto"/>
      </w:divBdr>
    </w:div>
    <w:div w:id="100299991">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59932695">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2208411">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58898179">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276178">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291442">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12632007">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2513802">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792554674">
      <w:bodyDiv w:val="1"/>
      <w:marLeft w:val="0"/>
      <w:marRight w:val="0"/>
      <w:marTop w:val="0"/>
      <w:marBottom w:val="0"/>
      <w:divBdr>
        <w:top w:val="none" w:sz="0" w:space="0" w:color="auto"/>
        <w:left w:val="none" w:sz="0" w:space="0" w:color="auto"/>
        <w:bottom w:val="none" w:sz="0" w:space="0" w:color="auto"/>
        <w:right w:val="none" w:sz="0" w:space="0" w:color="auto"/>
      </w:divBdr>
    </w:div>
    <w:div w:id="80543880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37924669">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128703">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46832711">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398630701">
      <w:bodyDiv w:val="1"/>
      <w:marLeft w:val="0"/>
      <w:marRight w:val="0"/>
      <w:marTop w:val="0"/>
      <w:marBottom w:val="0"/>
      <w:divBdr>
        <w:top w:val="none" w:sz="0" w:space="0" w:color="auto"/>
        <w:left w:val="none" w:sz="0" w:space="0" w:color="auto"/>
        <w:bottom w:val="none" w:sz="0" w:space="0" w:color="auto"/>
        <w:right w:val="none" w:sz="0" w:space="0" w:color="auto"/>
      </w:divBdr>
    </w:div>
    <w:div w:id="1415396000">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28310032">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38988516">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695418551">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15695721">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0264549">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77637519">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0695973">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48217140">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16751302">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7c82457a34804874" Type="http://schemas.openxmlformats.org/officeDocument/2006/relationships/hyperlink" Target="mailto:recepcion@rimac.com.p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5321EBF-1F19-429D-B487-DEFB43092E55}"/>
</file>

<file path=customXml/itemProps3.xml><?xml version="1.0" encoding="utf-8"?>
<ds:datastoreItem xmlns:ds="http://schemas.openxmlformats.org/officeDocument/2006/customXml" ds:itemID="{B79838D4-C011-4F02-859E-FD3E05946D12}"/>
</file>

<file path=customXml/itemProps4.xml><?xml version="1.0" encoding="utf-8"?>
<ds:datastoreItem xmlns:ds="http://schemas.openxmlformats.org/officeDocument/2006/customXml" ds:itemID="{6359D928-3440-4D8D-B1D1-2DA71C738B4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652</cp:revision>
  <cp:lastPrinted>2025-07-31T18:40:00Z</cp:lastPrinted>
  <dcterms:created xsi:type="dcterms:W3CDTF">2023-06-22T13:57:00Z</dcterms:created>
  <dcterms:modified xsi:type="dcterms:W3CDTF">2026-04-14T17:03:31Z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