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817E6" w:rsidR="00D817E6" w:rsidP="00D817E6" w:rsidRDefault="00F15FBA" w14:paraId="63CCC429" w14:textId="642A2958">
      <w:pPr>
        <w:pStyle w:val="Ttulo"/>
        <w:outlineLvl w:val="0"/>
        <w:rPr>
          <w:lang w:val="es-PE"/>
        </w:rPr>
      </w:pPr>
      <w:r w:rsidRPr="00D817E6">
        <w:rPr>
          <w:lang w:val="es-PE"/>
        </w:rPr>
        <w:t>RESOLUCIÓN N</w:t>
      </w:r>
      <w:r w:rsidRPr="00D817E6" w:rsidR="001631D6">
        <w:rPr>
          <w:lang w:val="es-PE"/>
        </w:rPr>
        <w:t xml:space="preserve">° </w:t>
      </w:r>
      <w:r w:rsidRPr="00D817E6" w:rsidR="00E4274A">
        <w:rPr>
          <w:lang w:val="es-PE"/>
        </w:rPr>
        <w:t>1</w:t>
      </w:r>
      <w:r w:rsidR="00D86F04">
        <w:rPr>
          <w:lang w:val="es-PE"/>
        </w:rPr>
        <w:t>21</w:t>
      </w:r>
      <w:r w:rsidRPr="00D817E6" w:rsidR="001272A9">
        <w:rPr>
          <w:lang w:val="es-PE"/>
        </w:rPr>
        <w:t>/</w:t>
      </w:r>
      <w:r w:rsidRPr="00D817E6" w:rsidR="001631D6">
        <w:rPr>
          <w:lang w:val="es-PE"/>
        </w:rPr>
        <w:t>2</w:t>
      </w:r>
      <w:r w:rsidRPr="00D817E6" w:rsidR="0073373B">
        <w:rPr>
          <w:lang w:val="es-PE"/>
        </w:rPr>
        <w:t>5</w:t>
      </w:r>
    </w:p>
    <w:p w:rsidR="00D444FF" w:rsidP="00F239F4" w:rsidRDefault="00D444FF" w14:paraId="5DFEEAE8" w14:textId="77777777">
      <w:pPr>
        <w:jc w:val="both"/>
        <w:outlineLvl w:val="0"/>
        <w:rPr>
          <w:b/>
        </w:rPr>
      </w:pPr>
    </w:p>
    <w:p w:rsidRPr="00F128A8" w:rsidR="00F128A8" w:rsidP="00F128A8" w:rsidRDefault="00F128A8" w14:paraId="2DD5F389" w14:textId="77777777">
      <w:pPr>
        <w:jc w:val="both"/>
        <w:outlineLvl w:val="0"/>
        <w:rPr>
          <w:b/>
          <w:bCs/>
          <w:lang w:val="es-PE"/>
        </w:rPr>
      </w:pPr>
      <w:r w:rsidRPr="00F128A8">
        <w:rPr>
          <w:b/>
          <w:bCs/>
          <w:lang w:val="es-PE"/>
        </w:rPr>
        <w:t>Vistos:</w:t>
      </w:r>
    </w:p>
    <w:p w:rsidRPr="00F128A8" w:rsidR="00F128A8" w:rsidP="00F128A8" w:rsidRDefault="00F128A8" w14:paraId="03ECA072" w14:textId="77777777">
      <w:pPr>
        <w:jc w:val="both"/>
        <w:outlineLvl w:val="0"/>
        <w:rPr>
          <w:lang w:val="es-PE"/>
        </w:rPr>
      </w:pPr>
    </w:p>
    <w:p w:rsidRPr="00F128A8" w:rsidR="00F128A8" w:rsidP="00F128A8" w:rsidRDefault="00F128A8" w14:paraId="27D3E871" w14:textId="1CBE6A97">
      <w:pPr>
        <w:jc w:val="both"/>
        <w:outlineLvl w:val="0"/>
        <w:rPr>
          <w:lang w:val="es-PE"/>
        </w:rPr>
      </w:pPr>
      <w:r w:rsidRPr="51F3E9C3" w:rsidR="00F128A8">
        <w:rPr>
          <w:lang w:val="es-PE"/>
        </w:rPr>
        <w:t xml:space="preserve">Que, con fecha 28 de abril de 2025 </w:t>
      </w:r>
      <w:r w:rsidRPr="51F3E9C3" w:rsidR="073E655C">
        <w:rPr>
          <w:lang w:val="es-PE"/>
        </w:rPr>
        <w:t>...................................................................................</w:t>
      </w:r>
      <w:r w:rsidRPr="51F3E9C3" w:rsidR="00F128A8">
        <w:rPr>
          <w:lang w:val="es-PE"/>
        </w:rPr>
        <w:t xml:space="preserve">. representada por </w:t>
      </w:r>
      <w:r w:rsidRPr="51F3E9C3" w:rsidR="43A8E33D">
        <w:rPr>
          <w:lang w:val="es-PE"/>
        </w:rPr>
        <w:t>......................................................</w:t>
      </w:r>
      <w:r w:rsidRPr="51F3E9C3" w:rsidR="00F128A8">
        <w:rPr>
          <w:lang w:val="es-PE"/>
        </w:rPr>
        <w:t>,</w:t>
      </w:r>
      <w:r w:rsidRPr="51F3E9C3" w:rsidR="00F128A8">
        <w:rPr>
          <w:lang w:val="es-PE"/>
        </w:rPr>
        <w:t xml:space="preserve"> </w:t>
      </w:r>
      <w:r w:rsidR="00F128A8">
        <w:rPr/>
        <w:t>interpone</w:t>
      </w:r>
      <w:r w:rsidRPr="51F3E9C3" w:rsidR="00F128A8">
        <w:rPr>
          <w:lang w:val="es-PE"/>
        </w:rPr>
        <w:t xml:space="preserve"> reclamación ante esta Defensoría del Asegurado (DEFASEG), solicitando que </w:t>
      </w:r>
      <w:bookmarkStart w:name="OLE_LINK2" w:id="0"/>
      <w:r w:rsidRPr="51F3E9C3" w:rsidR="04269EBF">
        <w:rPr>
          <w:lang w:val="es-PE"/>
        </w:rPr>
        <w:t>......................................................................................................</w:t>
      </w:r>
      <w:r w:rsidRPr="51F3E9C3" w:rsidR="00F128A8">
        <w:rPr>
          <w:lang w:val="es-PE"/>
        </w:rPr>
        <w:t xml:space="preserve"> cumpla con otorgar cobertura </w:t>
      </w:r>
      <w:r w:rsidR="00F128A8">
        <w:rPr/>
        <w:t>conforme</w:t>
      </w:r>
      <w:r w:rsidRPr="51F3E9C3" w:rsidR="00F128A8">
        <w:rPr>
          <w:lang w:val="es-PE"/>
        </w:rPr>
        <w:t xml:space="preserve"> a los términos y condiciones del </w:t>
      </w:r>
      <w:r w:rsidR="00F128A8">
        <w:rPr/>
        <w:t>Seguro</w:t>
      </w:r>
      <w:r w:rsidRPr="51F3E9C3" w:rsidR="00F128A8">
        <w:rPr>
          <w:lang w:val="es-PE"/>
        </w:rPr>
        <w:t xml:space="preserve"> Vehicular, póliza Nro. </w:t>
      </w:r>
      <w:r w:rsidRPr="51F3E9C3" w:rsidR="301D703F">
        <w:rPr>
          <w:lang w:val="es-PE"/>
        </w:rPr>
        <w:t>.............................</w:t>
      </w:r>
      <w:r w:rsidRPr="51F3E9C3" w:rsidR="00F128A8">
        <w:rPr>
          <w:lang w:val="es-PE"/>
        </w:rPr>
        <w:t>, por el siniestro de robo total ocurrido el 04 de diciembre de 2024</w:t>
      </w:r>
      <w:bookmarkEnd w:id="0"/>
      <w:r w:rsidRPr="51F3E9C3" w:rsidR="00F128A8">
        <w:rPr>
          <w:lang w:val="es-PE"/>
        </w:rPr>
        <w:t>;</w:t>
      </w:r>
    </w:p>
    <w:p w:rsidRPr="00F128A8" w:rsidR="00F128A8" w:rsidP="00F128A8" w:rsidRDefault="00F128A8" w14:paraId="07890548" w14:textId="77777777">
      <w:pPr>
        <w:jc w:val="both"/>
        <w:outlineLvl w:val="0"/>
        <w:rPr>
          <w:lang w:val="es-PE"/>
        </w:rPr>
      </w:pPr>
    </w:p>
    <w:p w:rsidRPr="00F128A8" w:rsidR="00F128A8" w:rsidP="00F128A8" w:rsidRDefault="00F128A8" w14:paraId="2E9C408C" w14:textId="77777777">
      <w:pPr>
        <w:jc w:val="both"/>
        <w:outlineLvl w:val="0"/>
        <w:rPr>
          <w:lang w:val="es-PE"/>
        </w:rPr>
      </w:pPr>
      <w:r w:rsidRPr="00F128A8">
        <w:rPr>
          <w:lang w:val="es-PE"/>
        </w:rPr>
        <w:t>Que, la señalada reclamación cumple con los requisitos de materia, cuantía y oportunidad establecidos en el Reglamento de la DEFASEG (</w:t>
      </w:r>
      <w:hyperlink w:history="1" r:id="rId8">
        <w:r w:rsidRPr="00F128A8">
          <w:rPr>
            <w:rStyle w:val="Hipervnculo"/>
            <w:lang w:val="es-PE"/>
          </w:rPr>
          <w:t>http://www.defaseg.com.pe/reglamento.html</w:t>
        </w:r>
      </w:hyperlink>
      <w:r w:rsidRPr="00F128A8">
        <w:rPr>
          <w:lang w:val="es-PE"/>
        </w:rPr>
        <w:t>);</w:t>
      </w:r>
    </w:p>
    <w:p w:rsidRPr="00F128A8" w:rsidR="00F128A8" w:rsidP="00F128A8" w:rsidRDefault="00F128A8" w14:paraId="3B6506D6" w14:textId="77777777">
      <w:pPr>
        <w:jc w:val="both"/>
        <w:outlineLvl w:val="0"/>
        <w:rPr>
          <w:lang w:val="es-PE"/>
        </w:rPr>
      </w:pPr>
    </w:p>
    <w:p w:rsidRPr="00F128A8" w:rsidR="00F128A8" w:rsidP="00F128A8" w:rsidRDefault="00F128A8" w14:paraId="2DC420A0" w14:textId="05D7D395">
      <w:pPr>
        <w:jc w:val="both"/>
        <w:outlineLvl w:val="0"/>
        <w:rPr>
          <w:lang w:val="es-PE"/>
        </w:rPr>
      </w:pPr>
      <w:r w:rsidRPr="51F3E9C3" w:rsidR="00F128A8">
        <w:rPr>
          <w:lang w:val="es-PE"/>
        </w:rPr>
        <w:t xml:space="preserve">Que, habiéndosele corrido traslado de la respectiva reclamación con fecha 13 de mayo de 2025, </w:t>
      </w:r>
      <w:r w:rsidRPr="51F3E9C3" w:rsidR="005671D9">
        <w:rPr>
          <w:lang w:val="es-PE"/>
        </w:rPr>
        <w:t>.............................</w:t>
      </w:r>
      <w:r w:rsidRPr="51F3E9C3" w:rsidR="00F128A8">
        <w:rPr>
          <w:lang w:val="es-PE"/>
        </w:rPr>
        <w:t xml:space="preserve"> solicitó un plazo adicional para presentar sus descargos, los cuales finalmente presenta el 03 de junio de 2025; </w:t>
      </w:r>
    </w:p>
    <w:p w:rsidRPr="00F128A8" w:rsidR="00F128A8" w:rsidP="00F128A8" w:rsidRDefault="00F128A8" w14:paraId="58246EA5" w14:textId="77777777">
      <w:pPr>
        <w:jc w:val="both"/>
        <w:outlineLvl w:val="0"/>
        <w:rPr>
          <w:lang w:val="es-PE"/>
        </w:rPr>
      </w:pPr>
    </w:p>
    <w:p w:rsidRPr="00F128A8" w:rsidR="00F128A8" w:rsidP="00F128A8" w:rsidRDefault="00F128A8" w14:paraId="08B58597" w14:textId="77777777">
      <w:pPr>
        <w:jc w:val="both"/>
        <w:outlineLvl w:val="0"/>
      </w:pPr>
      <w:r w:rsidRPr="00F128A8">
        <w:rPr>
          <w:lang w:val="es-PE"/>
        </w:rPr>
        <w:t>Que, con fecha</w:t>
      </w:r>
      <w:r w:rsidRPr="00F128A8">
        <w:rPr>
          <w:lang w:val="es-419"/>
        </w:rPr>
        <w:t xml:space="preserve"> 21 de julio de 2024 </w:t>
      </w:r>
      <w:r w:rsidRPr="00F128A8">
        <w:rPr>
          <w:lang w:val="es-PE"/>
        </w:rPr>
        <w:t>se realizó la audiencia de vista con la participación presencial de la aseguradora y la participación virtual de la parte reclamante, oportunidad en la cual cada parte sustentó su posición, absolviendo las preguntas formuladas por esta colegiado, conforme consta de la correspondiente acta;</w:t>
      </w:r>
    </w:p>
    <w:p w:rsidRPr="00F128A8" w:rsidR="00F128A8" w:rsidP="00F128A8" w:rsidRDefault="00F128A8" w14:paraId="36D29692" w14:textId="77777777">
      <w:pPr>
        <w:jc w:val="both"/>
        <w:outlineLvl w:val="0"/>
      </w:pPr>
    </w:p>
    <w:p w:rsidRPr="00F128A8" w:rsidR="00F128A8" w:rsidP="00F128A8" w:rsidRDefault="00F128A8" w14:paraId="47E73907" w14:textId="573737EB">
      <w:pPr>
        <w:jc w:val="both"/>
        <w:outlineLvl w:val="0"/>
        <w:rPr>
          <w:lang w:val="es-PE"/>
        </w:rPr>
      </w:pPr>
      <w:r w:rsidRPr="51F3E9C3" w:rsidR="00F128A8">
        <w:rPr>
          <w:lang w:val="es-PE"/>
        </w:rPr>
        <w:t>Que, la reclamación se fundamenta resumidamente en lo siguiente:</w:t>
      </w:r>
      <w:r w:rsidR="00F128A8">
        <w:rPr/>
        <w:t xml:space="preserve"> a</w:t>
      </w:r>
      <w:r w:rsidRPr="51F3E9C3" w:rsidR="00F128A8">
        <w:rPr>
          <w:lang w:val="es-PE"/>
        </w:rPr>
        <w:t xml:space="preserve">) la aseguradora rechazó la cobertura de seguro por el robo total del vehículo asegurado señalando el incumplimiento de la realización del pago establecido que iniciaba la cobertura de seguro, estipulado en el artículo 5 del condicionado genera de la póliza; b) solicitaron reconsiderar el reclamo pues no se habían aplicado las normas relativas a la falta de pago; c) la aseguradora señala que de acuerdo al numeral 6 del Informe 00600-2021-DASL-SBS no resultan aplicables al presente caso los artículos 6 y 7 de la Resolución SBS 3198-2013 (Reglamento de Pago de Primas) debido a que el pago que no se realizó y fue causal de rechazo corresponde a la primera cuota necesaria para dar inicio a la cobertura del seguro, y no un pago destinado a su continuación, siendo que no es posible suspender algo que nunca inició ya que la figura es la de postergación de inicio de cobertura y no suspensión de póliza por falta de pago; d) la aseguradora señala que se debió pagar la primera cuota fraccionada el 22.11.2024, es decir a los 30 días de iniciada la vigencia, lo que no se hizo; por lo que habiéndose producido el siniestro el 04.12.2024, ocho días después del vencimiento, no resulta atendible el siniestro; e) para la aseguradora la ley no existe y solo es válida una interpretación tendenciosa del Informe SBS 00600-2021-DASL la que pretenden hacer valer por encima de la ley; e) dicho informe señala que los artículos de la ley referentes a la suspensión de cobertura quedan inalterables; f) el servicio contratado alcanza la protección desde el inicio de vigencia y al amparo de la normatividad vigente; g) debe tenerse en cuenta además que la póliza contenía un endoso a favor del BBVA; h) el tercer párrafo del punto 5) de las Condiciones Generales de la póliza indica que se dará inicio a la cobertura del seguro, en caso ocurra un siniestro antes del plazo acordado para el pago de la primera cuota de la prima fraccionada”, es decir, si ocurriera un siniestro antes del pago de la primera cuota de la prima fraccionada se dará inicio a la cobertura del </w:t>
      </w:r>
      <w:r w:rsidRPr="51F3E9C3" w:rsidR="00F128A8">
        <w:rPr>
          <w:lang w:val="es-PE"/>
        </w:rPr>
        <w:t xml:space="preserve">seguro; i) la Resolución SBS 2378-2024 sobre pago de primas (resolución que modifica el Reglamento de Pago de Primas) señala que en caso de incumplimiento en el pago inicial o de algunas de las cuotas y siempre que no haya acordado un plazo adicional para el pago serán de aplicación los artículos 7, 8, 9 y 11 de la Resolución 2378-2024, según corresponda, por lo que es claro que se remiten a los artículos de suspensión establecidos en el Reglamento de pago de primas modificado por Resolución 2378-2024, resolución que entró en vigor el 03.07.2024, cinco meses antes del siniestro y no se advierte en su modificación línea alguna que refiera lo señalado en el Oficio 0060-2021-DASL emitido tres años antes; así la SBS modifica la Resolución 3198-2013 en el extremo de pago de primas, concretamente los artículos 6 y 7 sobre suspensión; j) no hay más modificación ni referencia a interpretaciones basadas en el informe </w:t>
      </w:r>
      <w:r w:rsidRPr="51F3E9C3" w:rsidR="00F128A8">
        <w:rPr>
          <w:lang w:val="es-PE"/>
        </w:rPr>
        <w:t>N°</w:t>
      </w:r>
      <w:r w:rsidRPr="51F3E9C3" w:rsidR="00F128A8">
        <w:rPr>
          <w:lang w:val="es-PE"/>
        </w:rPr>
        <w:t xml:space="preserve"> 00600-2021-DASL que impliquen una modificación a lo que establece la ley, por lo que en la modificatoria del 2024 no ha existido influencia del Informe SBS que la aseguradora pretende hacer valer por encima de la ley de la materia, más </w:t>
      </w:r>
      <w:r w:rsidRPr="51F3E9C3" w:rsidR="00F128A8">
        <w:rPr>
          <w:lang w:val="es-PE"/>
        </w:rPr>
        <w:t>aun</w:t>
      </w:r>
      <w:r w:rsidRPr="51F3E9C3" w:rsidR="00F128A8">
        <w:rPr>
          <w:lang w:val="es-PE"/>
        </w:rPr>
        <w:t xml:space="preserve"> cuando la ley consagra que en caso de duda se interpreta a favor del asegurado; k) al no haberse cumplido con el requisito de comunicación del incumplimiento que establece la ley para que proceda la suspensión de cobertura, no se puede rechazar el siniestro por falta de pago; j) por lo expuesto, consideran que el fundamento del rechazo de la aseguradora consistente en que al no haberse iniciado la cobertura del seguro no puede hablarse de suspensión, vulnera las normas respecto del inicio de cobertura y pago de primas. Mediante escrito adicional, la empresa reclamante señala que el Informe </w:t>
      </w:r>
      <w:r w:rsidRPr="51F3E9C3" w:rsidR="00F128A8">
        <w:rPr>
          <w:lang w:val="es-PE"/>
        </w:rPr>
        <w:t>N°</w:t>
      </w:r>
      <w:r w:rsidRPr="51F3E9C3" w:rsidR="00F128A8">
        <w:rPr>
          <w:lang w:val="es-PE"/>
        </w:rPr>
        <w:t xml:space="preserve"> 00600-2021 de fecha 23.12.2021 se enmarca en la atención que la SBS hace a una determinada consulta, emitiendo simplemente una opinión mas no una disposición normativa que modifique el reglamento de pago de primas; estamos ante una forzada y caprichosa interpretación de parte de la aseguradora, respecto de una opinión que no hace referencia a variación de las normas ya establecidas por ella misma, máxime cuando la misma SBS mediante Resolución SBS </w:t>
      </w:r>
      <w:r w:rsidRPr="51F3E9C3" w:rsidR="00F128A8">
        <w:rPr>
          <w:lang w:val="es-PE"/>
        </w:rPr>
        <w:t>N°</w:t>
      </w:r>
      <w:r w:rsidRPr="51F3E9C3" w:rsidR="00F128A8">
        <w:rPr>
          <w:lang w:val="es-PE"/>
        </w:rPr>
        <w:t xml:space="preserve"> 2378-2024 modificó los artículos referidos a pago de primas y suspensión de cobertura y no se observa excepción interpretativa alguna (inicio de cobertura- postergación de vigencia, etc.) para la aplicación y obligatoriedad del cumplimiento respecto a la suspensión de cobertura previsto en el artículo 7, más aún cuando el mismo informe en su punto 4, señala que la referida cláusula no vulnera disposición alguna, en otra palabras se mantiene la aplicación de los artículos 7 y 8 del Reglamento de Pago de Primas. De otro lado añade, que el Banco no fue alertado de la posición de </w:t>
      </w:r>
      <w:r w:rsidRPr="51F3E9C3" w:rsidR="005671D9">
        <w:rPr>
          <w:lang w:val="es-PE"/>
        </w:rPr>
        <w:t>.............................</w:t>
      </w:r>
      <w:r w:rsidRPr="51F3E9C3" w:rsidR="00F128A8">
        <w:rPr>
          <w:lang w:val="es-PE"/>
        </w:rPr>
        <w:t xml:space="preserve"> que no pagará siniestros si el asegurado no realiza el pago inicial antes de su fecha de vencimiento y menos aún de la utilización del contenido del informe de la SBS, vulnerando el endoso emitido.</w:t>
      </w:r>
    </w:p>
    <w:p w:rsidRPr="00F128A8" w:rsidR="00F128A8" w:rsidP="00F128A8" w:rsidRDefault="00F128A8" w14:paraId="0C83A128" w14:textId="77777777">
      <w:pPr>
        <w:jc w:val="both"/>
        <w:outlineLvl w:val="0"/>
        <w:rPr>
          <w:lang w:val="es-PE"/>
        </w:rPr>
      </w:pPr>
    </w:p>
    <w:p w:rsidRPr="00F128A8" w:rsidR="00F128A8" w:rsidP="00F128A8" w:rsidRDefault="00F128A8" w14:paraId="30CA2651" w14:textId="1C948126">
      <w:pPr>
        <w:jc w:val="both"/>
        <w:outlineLvl w:val="0"/>
        <w:rPr>
          <w:lang w:val="es-PE"/>
        </w:rPr>
      </w:pPr>
      <w:r w:rsidRPr="51F3E9C3" w:rsidR="00F128A8">
        <w:rPr>
          <w:lang w:val="es-PE"/>
        </w:rPr>
        <w:t xml:space="preserve">Que, por su parte, ratificando el rechazo de cobertura y solicitando que la reclamación sea desestimada, </w:t>
      </w:r>
      <w:r w:rsidRPr="51F3E9C3" w:rsidR="005671D9">
        <w:rPr>
          <w:lang w:val="es-PE"/>
        </w:rPr>
        <w:t>.............................</w:t>
      </w:r>
      <w:r w:rsidRPr="51F3E9C3" w:rsidR="00F128A8">
        <w:rPr>
          <w:lang w:val="es-PE"/>
        </w:rPr>
        <w:t xml:space="preserve"> expresa resumidamente lo siguiente: a) la empresa reclamante contrató la póliza vehicular </w:t>
      </w:r>
      <w:r w:rsidRPr="51F3E9C3" w:rsidR="301D703F">
        <w:rPr>
          <w:lang w:val="es-PE"/>
        </w:rPr>
        <w:t>.............................</w:t>
      </w:r>
      <w:r w:rsidRPr="51F3E9C3" w:rsidR="00F128A8">
        <w:rPr>
          <w:lang w:val="es-PE"/>
        </w:rPr>
        <w:t xml:space="preserve"> con vigencia del 22 de octubre de 2024 al 22 de octubre de 2025, previo pago del primer cupón de la prima fraccionada; b) la parte reclamante ha reconocido haber recibido la póliza y conocer las condiciones de la misma, habiendo citado dicha póliza dentro de su argumentos; c) la parte reclamante reportó el siniestro el 04 de diciembre de 2024, el mismo día del accidente; d) el 06 de diciembre de 2024, se les informó que la cobertura no procedía debido a que en el momento del sinestro, la cobertura no había sido activada, dado que no se había realizado el pago de la primera cuota de la prima fraccionada dentro del plazo estipulado; y que en los próximos días recibirían una carta detallando el motivo del rechazo; e) mediante carta de fecha 13 de diciembre de 2024, se cursó la carta de rechazo formal notificada por conductor notarial, </w:t>
      </w:r>
      <w:r w:rsidRPr="51F3E9C3" w:rsidR="00F128A8">
        <w:rPr>
          <w:lang w:val="es-PE"/>
        </w:rPr>
        <w:t xml:space="preserve">haciendo referencia al capítulo 5 de la póliza que señala que se posterga el inicio de la cobertura del seguro al pago de la primera cuota de la prima fraccionada dentro del plazo establecido; f) como al momento del siniestro ya había vencido dicho plazo, no se dio inicio a la vigencia del seguro, y por lo tanto no correspondía a la compañía asumir responsabilidad alguna derivada del siniestro; g) con fecha 30 de diciembre de 2024, reiteraron el rechazo, señalando que el artículo 7 referido a la suspensión de cobertura no aplica pues no se puede suspender una cobertura que no ha iniciado; siendo que la póliza es bastante clara con su cláusula de postergación de inicio de cobertura; h) ante la reconsideración de la empresa reclamante, reiteraron sus argumentos y considerando pertinente recalcar lo señalado en el numeral 6 del Informe </w:t>
      </w:r>
      <w:r w:rsidRPr="51F3E9C3" w:rsidR="00F128A8">
        <w:rPr>
          <w:lang w:val="es-PE"/>
        </w:rPr>
        <w:t>N°</w:t>
      </w:r>
      <w:r w:rsidRPr="51F3E9C3" w:rsidR="00F128A8">
        <w:rPr>
          <w:lang w:val="es-PE"/>
        </w:rPr>
        <w:t xml:space="preserve"> 00600-2021-DASL emitido por la SBS que establece que los artículos 6 y 7 del Reglamento de pago de primas no resultan aplicables por cuanto la causal de rechazo corresponde a la primera cuota necesaria para dar inicio a la cobertura de seguro, y no a un pago destinado a su continuidad, por lo que no es posible suspender algo que nunca inició, ya que nos encontramos ante una postergación de inicio de cobertura y no ante una suspensión de póliza por falta de pago; i) la ley permite posponer el inicio de la cobertura, lo cual no afecta el carácter consensual del contrato, que fue lo que ocurrió en este caso; j) la existencia de una póliza de seguros implica la existencia de una relación contractual la cual genera obligaciones establecidas en la póliza, vinculantes para ambas partes; siendo que la cobertura, exclusiones y en general la extensión del riesgo se interpretan literalmente, el incumplimiento de pago de la primera cuota generaron la imposibilidad del inicio de la vigencia del contrato de seguros; por lo que reiteran que han rechazado el siniestro de acuerdo a ley.</w:t>
      </w:r>
    </w:p>
    <w:p w:rsidRPr="00F128A8" w:rsidR="00F128A8" w:rsidP="00F128A8" w:rsidRDefault="00F128A8" w14:paraId="562CC066" w14:textId="77777777">
      <w:pPr>
        <w:jc w:val="both"/>
        <w:outlineLvl w:val="0"/>
        <w:rPr>
          <w:lang w:val="es-PE"/>
        </w:rPr>
      </w:pPr>
    </w:p>
    <w:p w:rsidRPr="00F128A8" w:rsidR="00F128A8" w:rsidP="00F128A8" w:rsidRDefault="00F128A8" w14:paraId="0DDDF421" w14:textId="77777777">
      <w:pPr>
        <w:jc w:val="both"/>
        <w:outlineLvl w:val="0"/>
      </w:pPr>
      <w:r w:rsidRPr="00F128A8">
        <w:rPr>
          <w:lang w:val="es-PE"/>
        </w:rPr>
        <w:t>Que, a la fecha, el estado del proceso permite que este colegiado pueda expedir su resolución sobre el caso sometido a su conocimiento, atendiendo a la información y a los documentos que obran en el expediente;</w:t>
      </w:r>
    </w:p>
    <w:p w:rsidRPr="00F128A8" w:rsidR="00F128A8" w:rsidP="00F128A8" w:rsidRDefault="00F128A8" w14:paraId="16EB5F1F" w14:textId="77777777">
      <w:pPr>
        <w:jc w:val="both"/>
        <w:outlineLvl w:val="0"/>
        <w:rPr>
          <w:b/>
          <w:bCs/>
        </w:rPr>
      </w:pPr>
    </w:p>
    <w:p w:rsidRPr="00F128A8" w:rsidR="00F128A8" w:rsidP="00F128A8" w:rsidRDefault="00F128A8" w14:paraId="5EACE687" w14:textId="77777777">
      <w:pPr>
        <w:jc w:val="both"/>
        <w:outlineLvl w:val="0"/>
        <w:rPr>
          <w:lang w:val="es-PE"/>
        </w:rPr>
      </w:pPr>
      <w:r w:rsidRPr="00F128A8">
        <w:rPr>
          <w:b/>
          <w:bCs/>
          <w:lang w:val="es-PE"/>
        </w:rPr>
        <w:t>Considerando:</w:t>
      </w:r>
    </w:p>
    <w:p w:rsidRPr="00F128A8" w:rsidR="00F128A8" w:rsidP="00F128A8" w:rsidRDefault="00F128A8" w14:paraId="2A14A0B6" w14:textId="77777777">
      <w:pPr>
        <w:jc w:val="both"/>
        <w:outlineLvl w:val="0"/>
        <w:rPr>
          <w:lang w:val="es-PE"/>
        </w:rPr>
      </w:pPr>
    </w:p>
    <w:p w:rsidRPr="00F128A8" w:rsidR="00F128A8" w:rsidP="00F128A8" w:rsidRDefault="00F128A8" w14:paraId="74662D85" w14:textId="77777777">
      <w:pPr>
        <w:jc w:val="both"/>
        <w:outlineLvl w:val="0"/>
        <w:rPr>
          <w:lang w:val="es-PE"/>
        </w:rPr>
      </w:pPr>
      <w:r w:rsidRPr="00F128A8">
        <w:rPr>
          <w:b/>
          <w:u w:val="single"/>
          <w:lang w:val="es-PE"/>
        </w:rPr>
        <w:t>Primero</w:t>
      </w:r>
      <w:r w:rsidRPr="00F128A8">
        <w:rPr>
          <w:b/>
          <w:lang w:val="es-PE"/>
        </w:rPr>
        <w:t xml:space="preserve">: </w:t>
      </w:r>
      <w:r w:rsidRPr="00F128A8">
        <w:rPr>
          <w:lang w:val="es-PE"/>
        </w:rPr>
        <w:t>Conforme a su Reglamento, la</w:t>
      </w:r>
      <w:r w:rsidRPr="00F128A8">
        <w:rPr>
          <w:b/>
          <w:bCs/>
          <w:lang w:val="es-PE"/>
        </w:rPr>
        <w:t xml:space="preserve"> </w:t>
      </w:r>
      <w:r w:rsidRPr="00F128A8">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128A8" w:rsidR="00F128A8" w:rsidP="00F128A8" w:rsidRDefault="00F128A8" w14:paraId="0EED4B7E" w14:textId="77777777">
      <w:pPr>
        <w:jc w:val="both"/>
        <w:outlineLvl w:val="0"/>
        <w:rPr>
          <w:lang w:val="es-PE"/>
        </w:rPr>
      </w:pPr>
    </w:p>
    <w:p w:rsidRPr="00F128A8" w:rsidR="00F128A8" w:rsidP="00F128A8" w:rsidRDefault="00F128A8" w14:paraId="4075E422" w14:textId="77777777">
      <w:pPr>
        <w:jc w:val="both"/>
        <w:outlineLvl w:val="0"/>
        <w:rPr>
          <w:bCs/>
          <w:lang w:val="es-PE"/>
        </w:rPr>
      </w:pPr>
      <w:r w:rsidRPr="00F128A8">
        <w:rPr>
          <w:b/>
          <w:bCs/>
          <w:u w:val="single"/>
          <w:lang w:val="es-PE"/>
        </w:rPr>
        <w:t>Segundo</w:t>
      </w:r>
      <w:r w:rsidRPr="00F128A8">
        <w:rPr>
          <w:b/>
          <w:bCs/>
          <w:lang w:val="es-PE"/>
        </w:rPr>
        <w:t>:</w:t>
      </w:r>
      <w:r w:rsidRPr="00F128A8">
        <w:rPr>
          <w:bCs/>
          <w:lang w:val="es-PE"/>
        </w:rPr>
        <w:t xml:space="preserve"> </w:t>
      </w:r>
      <w:r w:rsidRPr="00F128A8">
        <w:rPr>
          <w:lang w:val="es-PE"/>
        </w:rPr>
        <w:t xml:space="preserve">Asimismo, de acuerdo a </w:t>
      </w:r>
      <w:r w:rsidRPr="00F128A8">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Pr="00F128A8" w:rsidR="00F128A8" w:rsidP="00F128A8" w:rsidRDefault="00F128A8" w14:paraId="05BDD182" w14:textId="77777777">
      <w:pPr>
        <w:jc w:val="both"/>
        <w:outlineLvl w:val="0"/>
        <w:rPr>
          <w:bCs/>
          <w:lang w:val="es-PE"/>
        </w:rPr>
      </w:pPr>
    </w:p>
    <w:p w:rsidRPr="00F128A8" w:rsidR="00F128A8" w:rsidP="00F128A8" w:rsidRDefault="00F128A8" w14:paraId="5E1B23F1" w14:textId="77777777">
      <w:pPr>
        <w:jc w:val="both"/>
        <w:outlineLvl w:val="0"/>
        <w:rPr>
          <w:bCs/>
          <w:lang w:val="es-PE"/>
        </w:rPr>
      </w:pPr>
      <w:r w:rsidRPr="00F128A8">
        <w:rPr>
          <w:bCs/>
          <w:lang w:val="es-PE"/>
        </w:rPr>
        <w:t>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F128A8" w:rsidR="00F128A8" w:rsidP="00F128A8" w:rsidRDefault="00F128A8" w14:paraId="523ECBD6" w14:textId="77777777">
      <w:pPr>
        <w:jc w:val="both"/>
        <w:outlineLvl w:val="0"/>
        <w:rPr>
          <w:lang w:val="es-PE"/>
        </w:rPr>
      </w:pPr>
    </w:p>
    <w:p w:rsidRPr="00F128A8" w:rsidR="00F128A8" w:rsidP="00F128A8" w:rsidRDefault="00F128A8" w14:paraId="4E1EB12D" w14:textId="77777777">
      <w:pPr>
        <w:jc w:val="both"/>
        <w:outlineLvl w:val="0"/>
      </w:pPr>
      <w:r w:rsidRPr="00F128A8">
        <w:rPr>
          <w:b/>
          <w:bCs/>
          <w:u w:val="single"/>
          <w:lang w:val="es-PE"/>
        </w:rPr>
        <w:t>Tercero</w:t>
      </w:r>
      <w:r w:rsidRPr="00F128A8">
        <w:rPr>
          <w:b/>
          <w:bCs/>
          <w:lang w:val="es-PE"/>
        </w:rPr>
        <w:t>:</w:t>
      </w:r>
      <w:r w:rsidRPr="00F128A8">
        <w:rPr>
          <w:lang w:val="es-PE"/>
        </w:rPr>
        <w:t xml:space="preserve"> Que, de acuerdo a la Ley Nro. </w:t>
      </w:r>
      <w:r w:rsidRPr="00F128A8">
        <w:t xml:space="preserve">29946 – Ley del Contrato de Seguro, norma legal vigente con ocasión de la celebración del contrato al cual se contrae el presente caso, </w:t>
      </w:r>
      <w:r w:rsidRPr="00F128A8">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128A8" w:rsidR="00F128A8" w:rsidP="00F128A8" w:rsidRDefault="00F128A8" w14:paraId="0A7FDC6C" w14:textId="77777777">
      <w:pPr>
        <w:jc w:val="both"/>
        <w:outlineLvl w:val="0"/>
        <w:rPr>
          <w:b/>
          <w:u w:val="single"/>
          <w:lang w:val="es-PE"/>
        </w:rPr>
      </w:pPr>
    </w:p>
    <w:p w:rsidRPr="00F128A8" w:rsidR="00F128A8" w:rsidP="00F128A8" w:rsidRDefault="00F128A8" w14:paraId="6637E33D" w14:textId="77777777">
      <w:pPr>
        <w:jc w:val="both"/>
        <w:outlineLvl w:val="0"/>
        <w:rPr>
          <w:lang w:val="es-PE"/>
        </w:rPr>
      </w:pPr>
      <w:r w:rsidRPr="00F128A8">
        <w:rPr>
          <w:b/>
          <w:u w:val="single"/>
          <w:lang w:val="es-PE"/>
        </w:rPr>
        <w:t>Cuarto</w:t>
      </w:r>
      <w:r w:rsidRPr="00F128A8">
        <w:rPr>
          <w:b/>
          <w:lang w:val="es-PE"/>
        </w:rPr>
        <w:t>:</w:t>
      </w:r>
      <w:r w:rsidRPr="00F128A8">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128A8" w:rsidR="00F128A8" w:rsidP="00F128A8" w:rsidRDefault="00F128A8" w14:paraId="09158A5B" w14:textId="77777777">
      <w:pPr>
        <w:jc w:val="both"/>
        <w:outlineLvl w:val="0"/>
        <w:rPr>
          <w:bCs/>
        </w:rPr>
      </w:pPr>
    </w:p>
    <w:p w:rsidRPr="00F128A8" w:rsidR="00F128A8" w:rsidP="00F128A8" w:rsidRDefault="00F128A8" w14:paraId="1A698DD1" w14:textId="77777777">
      <w:pPr>
        <w:jc w:val="both"/>
        <w:outlineLvl w:val="0"/>
      </w:pPr>
      <w:r w:rsidRPr="00F128A8">
        <w:rPr>
          <w:b/>
          <w:bCs/>
          <w:u w:val="single"/>
          <w:lang w:val="es-PE"/>
        </w:rPr>
        <w:t>Quinto</w:t>
      </w:r>
      <w:r w:rsidRPr="00F128A8">
        <w:rPr>
          <w:b/>
          <w:bCs/>
          <w:lang w:val="es-PE"/>
        </w:rPr>
        <w:t xml:space="preserve">: </w:t>
      </w:r>
      <w:r w:rsidRPr="00F128A8">
        <w:rPr>
          <w:bCs/>
          <w:lang w:val="es-PE"/>
        </w:rPr>
        <w:t>Que, conforme al</w:t>
      </w:r>
      <w:r w:rsidRPr="00F128A8">
        <w:rPr>
          <w:b/>
          <w:bCs/>
          <w:lang w:val="es-PE"/>
        </w:rPr>
        <w:t xml:space="preserve"> </w:t>
      </w:r>
      <w:r w:rsidRPr="00F128A8">
        <w:rPr>
          <w:lang w:val="es-PE"/>
        </w:rPr>
        <w:t>artículo 196 del Código Procesal Civil, la carga de la prueba corresponde a quien afirma hechos que configuran su pretensión, o a quien los contradice alegando nuevos hechos, salvo disposición legal diferente.</w:t>
      </w:r>
    </w:p>
    <w:p w:rsidRPr="00F128A8" w:rsidR="00F128A8" w:rsidP="00F128A8" w:rsidRDefault="00F128A8" w14:paraId="5E724CB6" w14:textId="77777777">
      <w:pPr>
        <w:jc w:val="both"/>
        <w:outlineLvl w:val="0"/>
        <w:rPr>
          <w:lang w:val="es-PE"/>
        </w:rPr>
      </w:pPr>
    </w:p>
    <w:p w:rsidRPr="00F128A8" w:rsidR="00F128A8" w:rsidP="00F128A8" w:rsidRDefault="00F128A8" w14:paraId="61F5CE63" w14:textId="77777777">
      <w:pPr>
        <w:jc w:val="both"/>
        <w:outlineLvl w:val="0"/>
        <w:rPr>
          <w:lang w:val="es-PE"/>
        </w:rPr>
      </w:pPr>
      <w:r w:rsidRPr="00F128A8">
        <w:rPr>
          <w:b/>
          <w:bCs/>
          <w:u w:val="single"/>
          <w:lang w:val="es-PE"/>
        </w:rPr>
        <w:t>Sexto</w:t>
      </w:r>
      <w:r w:rsidRPr="00F128A8">
        <w:rPr>
          <w:b/>
          <w:bCs/>
          <w:lang w:val="es-PE"/>
        </w:rPr>
        <w:t xml:space="preserve">: </w:t>
      </w:r>
      <w:r w:rsidRPr="00F128A8">
        <w:rPr>
          <w:lang w:val="es-PE"/>
        </w:rPr>
        <w:t>Sobre la base de los términos contenidos en la reclamación y en su absolución, así como</w:t>
      </w:r>
      <w:r w:rsidRPr="00F128A8">
        <w:rPr>
          <w:lang w:val="es-419"/>
        </w:rPr>
        <w:t xml:space="preserve"> </w:t>
      </w:r>
      <w:r w:rsidRPr="00F128A8">
        <w:rPr>
          <w:lang w:val="es-PE"/>
        </w:rPr>
        <w:t>a lo tratado en la audiencia de vista, la cuestión controvertida radica en determinar si se pospuso válidamente el inicio de la cobertura de seguro por cuanto la empresa asegurada no efectuó el primer pago de la póliza de seguro; y por tanto el rechazo de cobertura resulta legítimo; o, si como sostiene la reclamante, la cobertura ya estaba vigente y por tanto al no haberse enviado la carta de suspensión de cobertura tanto al asegurado como al Banco (a cuyo favor se endosó la póliza), no podía rechazarse la cobertura por falta de pago.</w:t>
      </w:r>
    </w:p>
    <w:p w:rsidRPr="00F128A8" w:rsidR="00F128A8" w:rsidP="00F128A8" w:rsidRDefault="00F128A8" w14:paraId="2DFB97DD" w14:textId="77777777">
      <w:pPr>
        <w:jc w:val="both"/>
        <w:outlineLvl w:val="0"/>
        <w:rPr>
          <w:lang w:val="es-PE"/>
        </w:rPr>
      </w:pPr>
    </w:p>
    <w:p w:rsidRPr="00F128A8" w:rsidR="00F128A8" w:rsidP="00F128A8" w:rsidRDefault="00F128A8" w14:paraId="4D156144" w14:textId="12C53D02">
      <w:pPr>
        <w:jc w:val="both"/>
        <w:outlineLvl w:val="0"/>
        <w:rPr>
          <w:lang w:val="es-PE"/>
        </w:rPr>
      </w:pPr>
      <w:r w:rsidRPr="51F3E9C3" w:rsidR="00F128A8">
        <w:rPr>
          <w:lang w:val="es-PE"/>
        </w:rPr>
        <w:t>A continuación, copiamos parte pertinente de la carta de rechazo notificada por la aseguradora a la reclamante:</w:t>
      </w:r>
    </w:p>
    <w:p w:rsidRPr="00F128A8" w:rsidR="00F128A8" w:rsidP="00F128A8" w:rsidRDefault="00F128A8" w14:paraId="4841497D" w14:textId="35DE8716">
      <w:pPr>
        <w:jc w:val="both"/>
        <w:outlineLvl w:val="0"/>
      </w:pPr>
      <w:r w:rsidR="20735437">
        <w:rPr/>
        <w:t>.....................................................................................................................................</w:t>
      </w:r>
    </w:p>
    <w:p w:rsidRPr="00F128A8" w:rsidR="00F128A8" w:rsidP="51F3E9C3" w:rsidRDefault="00F128A8" w14:paraId="0DC3192C" w14:textId="339F5881">
      <w:pPr>
        <w:pStyle w:val="Normal"/>
        <w:jc w:val="both"/>
        <w:outlineLvl w:val="0"/>
        <w:rPr>
          <w:lang w:val="es-PE"/>
        </w:rPr>
      </w:pPr>
    </w:p>
    <w:p w:rsidRPr="00F128A8" w:rsidR="00F128A8" w:rsidP="00F128A8" w:rsidRDefault="00F128A8" w14:paraId="10A95E97" w14:textId="77777777">
      <w:pPr>
        <w:jc w:val="both"/>
        <w:outlineLvl w:val="0"/>
        <w:rPr>
          <w:lang w:val="es-PE"/>
        </w:rPr>
      </w:pPr>
      <w:r w:rsidRPr="00F128A8">
        <w:rPr>
          <w:lang w:val="es-PE"/>
        </w:rPr>
        <w:t>6.1.</w:t>
      </w:r>
      <w:r w:rsidRPr="00F128A8">
        <w:rPr>
          <w:lang w:val="es-PE"/>
        </w:rPr>
        <w:tab/>
      </w:r>
      <w:r w:rsidRPr="00F128A8">
        <w:rPr>
          <w:lang w:val="es-PE"/>
        </w:rPr>
        <w:t>Este colegiado ha revisado la póliza de seguro y el convenio de pago y verifica lo siguiente:</w:t>
      </w:r>
    </w:p>
    <w:p w:rsidRPr="00F128A8" w:rsidR="00F128A8" w:rsidP="00F128A8" w:rsidRDefault="00F128A8" w14:paraId="4C9E83C6" w14:textId="77777777">
      <w:pPr>
        <w:jc w:val="both"/>
        <w:outlineLvl w:val="0"/>
        <w:rPr>
          <w:lang w:val="es-PE"/>
        </w:rPr>
      </w:pPr>
    </w:p>
    <w:p w:rsidRPr="00F128A8" w:rsidR="00F128A8" w:rsidP="00F128A8" w:rsidRDefault="00F128A8" w14:paraId="78321041" w14:textId="77777777">
      <w:pPr>
        <w:numPr>
          <w:ilvl w:val="0"/>
          <w:numId w:val="64"/>
        </w:numPr>
        <w:jc w:val="both"/>
        <w:outlineLvl w:val="0"/>
        <w:rPr>
          <w:lang w:val="es-PE"/>
        </w:rPr>
      </w:pPr>
      <w:r w:rsidRPr="00F128A8">
        <w:rPr>
          <w:lang w:val="es-PE"/>
        </w:rPr>
        <w:t>La póliza fue emitida considerando la siguiente fecha de inicio y término: 22/10/2024 y 22/10/2025.</w:t>
      </w:r>
    </w:p>
    <w:p w:rsidRPr="00F128A8" w:rsidR="00F128A8" w:rsidP="00F128A8" w:rsidRDefault="00F128A8" w14:paraId="33A678D6" w14:textId="77777777">
      <w:pPr>
        <w:jc w:val="both"/>
        <w:outlineLvl w:val="0"/>
        <w:rPr>
          <w:lang w:val="es-PE"/>
        </w:rPr>
      </w:pPr>
    </w:p>
    <w:p w:rsidRPr="00F128A8" w:rsidR="00F128A8" w:rsidP="00F128A8" w:rsidRDefault="00F128A8" w14:paraId="147680E3" w14:textId="77777777">
      <w:pPr>
        <w:numPr>
          <w:ilvl w:val="0"/>
          <w:numId w:val="64"/>
        </w:numPr>
        <w:jc w:val="both"/>
        <w:outlineLvl w:val="0"/>
        <w:rPr>
          <w:lang w:val="es-PE"/>
        </w:rPr>
      </w:pPr>
      <w:r w:rsidRPr="00F128A8">
        <w:rPr>
          <w:lang w:val="es-PE"/>
        </w:rPr>
        <w:t>El artículo 5 de las Condiciones Generales de la Póliza, establecieron lo siguiente:</w:t>
      </w:r>
    </w:p>
    <w:p w:rsidRPr="00F128A8" w:rsidR="00F128A8" w:rsidP="00F128A8" w:rsidRDefault="00F128A8" w14:paraId="213B4175" w14:textId="77777777">
      <w:pPr>
        <w:jc w:val="both"/>
        <w:outlineLvl w:val="0"/>
        <w:rPr>
          <w:lang w:val="es-PE"/>
        </w:rPr>
      </w:pPr>
    </w:p>
    <w:p w:rsidRPr="00F128A8" w:rsidR="00F128A8" w:rsidP="00F128A8" w:rsidRDefault="00F128A8" w14:paraId="794AF9CC" w14:textId="77777777">
      <w:pPr>
        <w:jc w:val="both"/>
        <w:outlineLvl w:val="0"/>
        <w:rPr>
          <w:i/>
          <w:iCs/>
          <w:lang w:val="es-PE"/>
        </w:rPr>
      </w:pPr>
      <w:r w:rsidRPr="00F128A8">
        <w:rPr>
          <w:i/>
          <w:iCs/>
          <w:lang w:val="es-PE"/>
        </w:rPr>
        <w:tab/>
      </w:r>
      <w:r w:rsidRPr="00F128A8">
        <w:rPr>
          <w:i/>
          <w:iCs/>
          <w:lang w:val="es-PE"/>
        </w:rPr>
        <w:t>“5. INICIO DE LA COBERTURA:</w:t>
      </w:r>
    </w:p>
    <w:p w:rsidRPr="00F128A8" w:rsidR="00F128A8" w:rsidP="00F128A8" w:rsidRDefault="00F128A8" w14:paraId="4C5DEE36" w14:textId="77777777">
      <w:pPr>
        <w:jc w:val="both"/>
        <w:outlineLvl w:val="0"/>
        <w:rPr>
          <w:i/>
          <w:iCs/>
          <w:lang w:val="es-PE"/>
        </w:rPr>
      </w:pPr>
      <w:r w:rsidRPr="00F128A8">
        <w:rPr>
          <w:i/>
          <w:iCs/>
          <w:lang w:val="es-PE"/>
        </w:rPr>
        <w:t>De conformidad con lo estipulado en el segundo párrafo del artículo 4º de la Ley Nº29946, Ley del Contrato de Seguro, las partes acuerdan postergar el inicio de la cobertura del seguro al pago de la primera cuota de la prima fraccionada o de la prima anual dentro del plazo establecido, según corresponda.</w:t>
      </w:r>
    </w:p>
    <w:p w:rsidRPr="00F128A8" w:rsidR="00F128A8" w:rsidP="00F128A8" w:rsidRDefault="00F128A8" w14:paraId="4A88650F" w14:textId="77777777">
      <w:pPr>
        <w:jc w:val="both"/>
        <w:outlineLvl w:val="0"/>
        <w:rPr>
          <w:i/>
          <w:iCs/>
          <w:lang w:val="es-PE"/>
        </w:rPr>
      </w:pPr>
      <w:r w:rsidRPr="00F128A8">
        <w:rPr>
          <w:i/>
          <w:iCs/>
          <w:lang w:val="es-PE"/>
        </w:rPr>
        <w:t>Las partes acuerdan igualmente, que se dará inicio a la cobertura del seguro, en caso ocurra un siniestro antes del plazo acordado para el pago de la primera cuota de la prima fraccionada o de la prima anual, según corresponda, oportunidad en la cual, se devengará la prima de acuerdo al convenio de pago suscrito, la cual será descontada del importe de la indemnización correspondiente.”</w:t>
      </w:r>
    </w:p>
    <w:p w:rsidRPr="00F128A8" w:rsidR="00F128A8" w:rsidP="00F128A8" w:rsidRDefault="00F128A8" w14:paraId="6D99C950" w14:textId="77777777">
      <w:pPr>
        <w:jc w:val="both"/>
        <w:outlineLvl w:val="0"/>
        <w:rPr>
          <w:i/>
          <w:iCs/>
          <w:lang w:val="es-PE"/>
        </w:rPr>
      </w:pPr>
    </w:p>
    <w:p w:rsidRPr="00F128A8" w:rsidR="00F128A8" w:rsidP="00F128A8" w:rsidRDefault="00F128A8" w14:paraId="3FCCEC3C" w14:textId="77777777">
      <w:pPr>
        <w:numPr>
          <w:ilvl w:val="0"/>
          <w:numId w:val="64"/>
        </w:numPr>
        <w:jc w:val="both"/>
        <w:outlineLvl w:val="0"/>
        <w:rPr>
          <w:lang w:val="es-PE"/>
        </w:rPr>
      </w:pPr>
      <w:r w:rsidRPr="00F128A8">
        <w:rPr>
          <w:lang w:val="es-PE"/>
        </w:rPr>
        <w:t>El Convenio de Pago, estableció el siguiente cronograma de pagos, el cual incluía el texto que figura líneas abajo del mismo (el texto resaltado es nuestro):</w:t>
      </w:r>
    </w:p>
    <w:p w:rsidRPr="00F128A8" w:rsidR="00F128A8" w:rsidP="00F128A8" w:rsidRDefault="00F128A8" w14:paraId="338FA279" w14:textId="77777777">
      <w:pPr>
        <w:jc w:val="both"/>
        <w:outlineLvl w:val="0"/>
        <w:rPr>
          <w:lang w:val="es-PE"/>
        </w:rPr>
      </w:pPr>
    </w:p>
    <w:p w:rsidRPr="00F128A8" w:rsidR="00F128A8" w:rsidP="00F128A8" w:rsidRDefault="00F128A8" w14:paraId="2858CC48" w14:textId="2C5A2FC7">
      <w:pPr>
        <w:jc w:val="both"/>
        <w:outlineLvl w:val="0"/>
      </w:pPr>
      <w:r w:rsidR="5FF1F60C">
        <w:rPr/>
        <w:t>....................................................................................................................................</w:t>
      </w:r>
    </w:p>
    <w:p w:rsidRPr="00F128A8" w:rsidR="00F128A8" w:rsidP="00F128A8" w:rsidRDefault="00F128A8" w14:paraId="71A1B534" w14:textId="77777777">
      <w:pPr>
        <w:jc w:val="both"/>
        <w:outlineLvl w:val="0"/>
        <w:rPr>
          <w:lang w:val="es-PE"/>
        </w:rPr>
      </w:pPr>
    </w:p>
    <w:p w:rsidRPr="00F128A8" w:rsidR="00F128A8" w:rsidP="00F128A8" w:rsidRDefault="00F128A8" w14:paraId="63B17DEE" w14:textId="77777777">
      <w:pPr>
        <w:jc w:val="both"/>
        <w:outlineLvl w:val="0"/>
        <w:rPr>
          <w:lang w:val="es-PE"/>
        </w:rPr>
      </w:pPr>
    </w:p>
    <w:p w:rsidRPr="00F128A8" w:rsidR="00F128A8" w:rsidP="00F128A8" w:rsidRDefault="00F128A8" w14:paraId="2B38FEFC" w14:textId="77777777">
      <w:pPr>
        <w:jc w:val="both"/>
        <w:outlineLvl w:val="0"/>
        <w:rPr>
          <w:lang w:val="es-PE"/>
        </w:rPr>
      </w:pPr>
      <w:r w:rsidRPr="00F128A8">
        <w:rPr>
          <w:lang w:val="es-PE"/>
        </w:rPr>
        <w:t>6.2.</w:t>
      </w:r>
      <w:r w:rsidRPr="00F128A8">
        <w:rPr>
          <w:lang w:val="es-PE"/>
        </w:rPr>
        <w:tab/>
      </w:r>
      <w:r w:rsidRPr="00F128A8">
        <w:rPr>
          <w:lang w:val="es-PE"/>
        </w:rPr>
        <w:t>La empresa reclamante reconoce que, al momento de ocurrencia del siniestro, esto es, al 04 de diciembre de 2024, no había efectuado el pago de la primera prima del seguro. No obstante, considera que la estipulación contractual contenida en la póliza y en el convenio de pago, bajo la cual se postergó el inicio de la cobertura al pago de la primera cuota fraccionada dentro de la fecha de vencimiento (21/11/2024), no resulta legítima, pues va contra lo establecido en el Reglamento de Pago de Primas.</w:t>
      </w:r>
    </w:p>
    <w:p w:rsidRPr="00F128A8" w:rsidR="00F128A8" w:rsidP="00F128A8" w:rsidRDefault="00F128A8" w14:paraId="449AD620" w14:textId="77777777">
      <w:pPr>
        <w:jc w:val="both"/>
        <w:outlineLvl w:val="0"/>
        <w:rPr>
          <w:lang w:val="es-PE"/>
        </w:rPr>
      </w:pPr>
    </w:p>
    <w:p w:rsidRPr="00F128A8" w:rsidR="00F128A8" w:rsidP="00F128A8" w:rsidRDefault="00F128A8" w14:paraId="03155588" w14:textId="77777777">
      <w:pPr>
        <w:jc w:val="both"/>
        <w:outlineLvl w:val="0"/>
        <w:rPr>
          <w:lang w:val="es-PE"/>
        </w:rPr>
      </w:pPr>
      <w:r w:rsidRPr="00F128A8">
        <w:rPr>
          <w:lang w:val="es-PE"/>
        </w:rPr>
        <w:t>La empresa reclamante considera que el plazo para pagar la primera prima no vencía el 21/11/2024, pues en tanto no se hubiera suspendido la cobertura de seguro, ellos podían pagar la prima y la aseguradora debía dar cobertura. Asimismo, considera que, cuando el texto anterior resaltado, posterga el inicio de la cobertura al pago de la primera cuota dentro del plazo establecido en el presente documento, dicho plazo no se refiere al 21/11/2024, sino que debe armonizarse con lo que establece la ley y el reglamento de pago de primas sobre suspensión de cobertura.</w:t>
      </w:r>
    </w:p>
    <w:p w:rsidRPr="00F128A8" w:rsidR="00F128A8" w:rsidP="00F128A8" w:rsidRDefault="00F128A8" w14:paraId="647EF5F4" w14:textId="77777777">
      <w:pPr>
        <w:jc w:val="both"/>
        <w:outlineLvl w:val="0"/>
        <w:rPr>
          <w:lang w:val="es-PE"/>
        </w:rPr>
      </w:pPr>
    </w:p>
    <w:p w:rsidRPr="00F128A8" w:rsidR="00F128A8" w:rsidP="00F128A8" w:rsidRDefault="00F128A8" w14:paraId="75AE90A5" w14:textId="77777777">
      <w:pPr>
        <w:jc w:val="both"/>
        <w:outlineLvl w:val="0"/>
        <w:rPr>
          <w:lang w:val="es-PE"/>
        </w:rPr>
      </w:pPr>
      <w:r w:rsidRPr="00F128A8">
        <w:rPr>
          <w:lang w:val="es-PE"/>
        </w:rPr>
        <w:tab/>
      </w:r>
      <w:r w:rsidRPr="00F128A8">
        <w:rPr>
          <w:lang w:val="es-PE"/>
        </w:rPr>
        <w:t xml:space="preserve">Añaden que, lo anterior, se corrobora pues el propio convenio de pago señala </w:t>
      </w:r>
      <w:r w:rsidRPr="00F128A8">
        <w:rPr>
          <w:i/>
          <w:iCs/>
          <w:lang w:val="es-PE"/>
        </w:rPr>
        <w:t xml:space="preserve">que “las partes acuerdan igualmente que se dará inicio a la cobertura del seguro, en caso ocurra un siniestro antes del plazo otorgado para el pago de la primera cuota, oportunidad en la cual se deberá la prima debida de acuerdo al convenio de pago, la cual será descontado deli importe de la indemnización correspondiente”; </w:t>
      </w:r>
      <w:r w:rsidRPr="00F128A8">
        <w:rPr>
          <w:lang w:val="es-PE"/>
        </w:rPr>
        <w:t xml:space="preserve">y por lo tanto la cobertura no solo entraba en vigencia desde el pago de la primera prima de seguro. </w:t>
      </w:r>
    </w:p>
    <w:p w:rsidRPr="00F128A8" w:rsidR="00F128A8" w:rsidP="00F128A8" w:rsidRDefault="00F128A8" w14:paraId="44EFF636" w14:textId="77777777">
      <w:pPr>
        <w:jc w:val="both"/>
        <w:outlineLvl w:val="0"/>
        <w:rPr>
          <w:lang w:val="es-PE"/>
        </w:rPr>
      </w:pPr>
    </w:p>
    <w:p w:rsidRPr="00F128A8" w:rsidR="00F128A8" w:rsidP="00F128A8" w:rsidRDefault="00F128A8" w14:paraId="44C56197" w14:textId="77777777">
      <w:pPr>
        <w:jc w:val="both"/>
        <w:outlineLvl w:val="0"/>
        <w:rPr>
          <w:lang w:val="es-PE"/>
        </w:rPr>
      </w:pPr>
      <w:r w:rsidRPr="00F128A8">
        <w:rPr>
          <w:lang w:val="es-PE"/>
        </w:rPr>
        <w:t xml:space="preserve">6.3.  </w:t>
      </w:r>
      <w:r w:rsidRPr="00F128A8">
        <w:rPr>
          <w:lang w:val="es-PE"/>
        </w:rPr>
        <w:tab/>
      </w:r>
      <w:r w:rsidRPr="00F128A8">
        <w:rPr>
          <w:lang w:val="es-PE"/>
        </w:rPr>
        <w:t xml:space="preserve">El artículo 4 de la Ley del contrato de seguro, Ley 29946, al reconocer la naturaleza consensual del contrato de seguro, señala literalmente lo siguiente: </w:t>
      </w:r>
    </w:p>
    <w:p w:rsidRPr="00F128A8" w:rsidR="00F128A8" w:rsidP="00F128A8" w:rsidRDefault="00F128A8" w14:paraId="633DADE1" w14:textId="77777777">
      <w:pPr>
        <w:jc w:val="both"/>
        <w:outlineLvl w:val="0"/>
        <w:rPr>
          <w:lang w:val="es-PE"/>
        </w:rPr>
      </w:pPr>
    </w:p>
    <w:p w:rsidRPr="00F128A8" w:rsidR="00F128A8" w:rsidP="00F128A8" w:rsidRDefault="00F128A8" w14:paraId="50446A47" w14:textId="77777777">
      <w:pPr>
        <w:jc w:val="both"/>
        <w:outlineLvl w:val="0"/>
        <w:rPr>
          <w:i/>
          <w:iCs/>
          <w:lang w:val="es-PE"/>
        </w:rPr>
      </w:pPr>
      <w:r w:rsidRPr="00F128A8">
        <w:rPr>
          <w:i/>
          <w:iCs/>
          <w:lang w:val="es-PE"/>
        </w:rPr>
        <w:t>“Artículo 4. Naturaleza consensual</w:t>
      </w:r>
    </w:p>
    <w:p w:rsidRPr="00F128A8" w:rsidR="00F128A8" w:rsidP="00F128A8" w:rsidRDefault="00F128A8" w14:paraId="6BAE01F4" w14:textId="77777777">
      <w:pPr>
        <w:jc w:val="both"/>
        <w:outlineLvl w:val="0"/>
        <w:rPr>
          <w:i/>
          <w:iCs/>
          <w:lang w:val="es-PE"/>
        </w:rPr>
      </w:pPr>
      <w:r w:rsidRPr="00F128A8">
        <w:rPr>
          <w:i/>
          <w:iCs/>
          <w:lang w:val="es-PE"/>
        </w:rPr>
        <w:tab/>
      </w:r>
      <w:r w:rsidRPr="00F128A8">
        <w:rPr>
          <w:i/>
          <w:iCs/>
          <w:lang w:val="es-PE"/>
        </w:rPr>
        <w:t>El contrato de seguro queda celebrado por el consentimiento de las partes aunque no se haya emitido la póliza ni efectuado el pago de la prima.</w:t>
      </w:r>
    </w:p>
    <w:p w:rsidRPr="00F128A8" w:rsidR="00F128A8" w:rsidP="00F128A8" w:rsidRDefault="00F128A8" w14:paraId="0D8DD785" w14:textId="77777777">
      <w:pPr>
        <w:jc w:val="both"/>
        <w:outlineLvl w:val="0"/>
        <w:rPr>
          <w:lang w:val="es-PE"/>
        </w:rPr>
      </w:pPr>
      <w:r w:rsidRPr="00F128A8">
        <w:rPr>
          <w:i/>
          <w:iCs/>
          <w:lang w:val="es-PE"/>
        </w:rPr>
        <w:t>     </w:t>
      </w:r>
      <w:r w:rsidRPr="00F128A8">
        <w:rPr>
          <w:i/>
          <w:iCs/>
          <w:lang w:val="es-PE"/>
        </w:rPr>
        <w:tab/>
      </w:r>
      <w:r w:rsidRPr="00F128A8">
        <w:rPr>
          <w:b/>
          <w:bCs/>
          <w:i/>
          <w:iCs/>
          <w:u w:val="single"/>
          <w:lang w:val="es-PE"/>
        </w:rPr>
        <w:t>No afecta el carácter consensual del contrato posponer el inicio de la cobertura del seguro</w:t>
      </w:r>
      <w:r w:rsidRPr="00F128A8">
        <w:rPr>
          <w:i/>
          <w:iCs/>
          <w:lang w:val="es-PE"/>
        </w:rPr>
        <w:t xml:space="preserve">.” </w:t>
      </w:r>
      <w:r w:rsidRPr="00F128A8">
        <w:rPr>
          <w:lang w:val="es-PE"/>
        </w:rPr>
        <w:t>(el resaltado y subrayado es nuestro)</w:t>
      </w:r>
    </w:p>
    <w:p w:rsidRPr="00F128A8" w:rsidR="00F128A8" w:rsidP="00F128A8" w:rsidRDefault="00F128A8" w14:paraId="1591AFC2" w14:textId="77777777">
      <w:pPr>
        <w:jc w:val="both"/>
        <w:outlineLvl w:val="0"/>
        <w:rPr>
          <w:lang w:val="es-PE"/>
        </w:rPr>
      </w:pPr>
    </w:p>
    <w:p w:rsidRPr="00F128A8" w:rsidR="00F128A8" w:rsidP="00F128A8" w:rsidRDefault="00F128A8" w14:paraId="11105FEC" w14:textId="77777777">
      <w:pPr>
        <w:jc w:val="both"/>
        <w:outlineLvl w:val="0"/>
        <w:rPr>
          <w:lang w:val="es-PE"/>
        </w:rPr>
      </w:pPr>
    </w:p>
    <w:p w:rsidRPr="00F128A8" w:rsidR="00F128A8" w:rsidP="00F128A8" w:rsidRDefault="00F128A8" w14:paraId="3C3CAE49" w14:textId="77777777">
      <w:pPr>
        <w:jc w:val="both"/>
        <w:outlineLvl w:val="0"/>
        <w:rPr>
          <w:lang w:val="es-PE"/>
        </w:rPr>
      </w:pPr>
      <w:r w:rsidRPr="00F128A8">
        <w:rPr>
          <w:lang w:val="es-PE"/>
        </w:rPr>
        <w:tab/>
      </w:r>
      <w:r w:rsidRPr="00F128A8">
        <w:rPr>
          <w:lang w:val="es-PE"/>
        </w:rPr>
        <w:t>De acuerdo a ello, el contrato de seguro queda perfeccionado por el solo acuerdo de voluntades de las partes, pero ello no quiere decir que las partes no puedan acordar posponer el inicio de la cobertura de seguro a un momento posterior, si así se establece expresamente.</w:t>
      </w:r>
    </w:p>
    <w:p w:rsidRPr="00F128A8" w:rsidR="00F128A8" w:rsidP="00F128A8" w:rsidRDefault="00F128A8" w14:paraId="7EF70048" w14:textId="77777777">
      <w:pPr>
        <w:jc w:val="both"/>
        <w:outlineLvl w:val="0"/>
        <w:rPr>
          <w:lang w:val="es-PE"/>
        </w:rPr>
      </w:pPr>
    </w:p>
    <w:p w:rsidRPr="00F128A8" w:rsidR="00F128A8" w:rsidP="00F128A8" w:rsidRDefault="00F128A8" w14:paraId="64D2BB39" w14:textId="77777777">
      <w:pPr>
        <w:jc w:val="both"/>
        <w:outlineLvl w:val="0"/>
        <w:rPr>
          <w:lang w:val="es-PE"/>
        </w:rPr>
      </w:pPr>
      <w:r w:rsidRPr="00F128A8">
        <w:rPr>
          <w:lang w:val="es-PE"/>
        </w:rPr>
        <w:tab/>
      </w:r>
      <w:r w:rsidRPr="00F128A8">
        <w:rPr>
          <w:lang w:val="es-PE"/>
        </w:rPr>
        <w:t xml:space="preserve">En este contexto, es válido que la compañía de seguros al emitir la póliza haya acordado con el contratante, que este tenía la obligación de pagar la prima de seguro a más tardar el 21/11/2024 y haya acordado posponer el inicio de la cobertura de seguro a dicho momento de pago. Sostener lo contrario, implicaría desconocer que la ley sí permite posponer el inicio de la cobertura de seguro. </w:t>
      </w:r>
    </w:p>
    <w:p w:rsidRPr="00F128A8" w:rsidR="00F128A8" w:rsidP="00F128A8" w:rsidRDefault="00F128A8" w14:paraId="0365574C" w14:textId="77777777">
      <w:pPr>
        <w:jc w:val="both"/>
        <w:outlineLvl w:val="0"/>
        <w:rPr>
          <w:lang w:val="es-PE"/>
        </w:rPr>
      </w:pPr>
    </w:p>
    <w:p w:rsidRPr="00F128A8" w:rsidR="00F128A8" w:rsidP="00F128A8" w:rsidRDefault="00F128A8" w14:paraId="61D2AD10" w14:textId="77777777">
      <w:pPr>
        <w:jc w:val="both"/>
        <w:outlineLvl w:val="0"/>
        <w:rPr>
          <w:lang w:val="es-PE"/>
        </w:rPr>
      </w:pPr>
      <w:r w:rsidRPr="00F128A8">
        <w:rPr>
          <w:lang w:val="es-PE"/>
        </w:rPr>
        <w:t>6.4.</w:t>
      </w:r>
      <w:r w:rsidRPr="00F128A8">
        <w:rPr>
          <w:lang w:val="es-PE"/>
        </w:rPr>
        <w:tab/>
      </w:r>
      <w:r w:rsidRPr="00F128A8">
        <w:rPr>
          <w:lang w:val="es-PE"/>
        </w:rPr>
        <w:t>Una vez iniciada la cobertura de seguro, rigen todas las demás disposiciones contenidas en la misma ley del contrato de seguro, sobre la ejecución del contrato, así como las disposiciones reglamentarias establecidas por la Superintendencia de Banca y Seguros, las que no pueden vulnerar la ley, ni desconocer que la propia ley permite “posponer el inicio de la cobertura de seguro”.</w:t>
      </w:r>
    </w:p>
    <w:p w:rsidRPr="00F128A8" w:rsidR="00F128A8" w:rsidP="00F128A8" w:rsidRDefault="00F128A8" w14:paraId="6A463054" w14:textId="77777777">
      <w:pPr>
        <w:jc w:val="both"/>
        <w:outlineLvl w:val="0"/>
        <w:rPr>
          <w:lang w:val="es-PE"/>
        </w:rPr>
      </w:pPr>
    </w:p>
    <w:p w:rsidRPr="00F128A8" w:rsidR="00F128A8" w:rsidP="00F128A8" w:rsidRDefault="00F128A8" w14:paraId="21B8E77A" w14:textId="77777777">
      <w:pPr>
        <w:jc w:val="both"/>
        <w:outlineLvl w:val="0"/>
        <w:rPr>
          <w:lang w:val="es-PE"/>
        </w:rPr>
      </w:pPr>
      <w:r w:rsidRPr="00F128A8">
        <w:rPr>
          <w:lang w:val="es-PE"/>
        </w:rPr>
        <w:tab/>
      </w:r>
      <w:r w:rsidRPr="00F128A8">
        <w:rPr>
          <w:lang w:val="es-PE"/>
        </w:rPr>
        <w:t>De acuerdo a ello, solo una vez iniciada la cobertura de seguro, en este caso, luego del pago de la primera prima pactada, ante la falta de pago de la segunda cuota o prima pactada o cualquier otra, la aseguradora podía “suspender” la cobertura de seguro por incumplimiento de pago siguiendo el procedimiento que prevé la ley y el reglamento de pago de primas para la suspensión de cobertura.</w:t>
      </w:r>
    </w:p>
    <w:p w:rsidRPr="00F128A8" w:rsidR="00F128A8" w:rsidP="00F128A8" w:rsidRDefault="00F128A8" w14:paraId="4D94E872" w14:textId="77777777">
      <w:pPr>
        <w:jc w:val="both"/>
        <w:outlineLvl w:val="0"/>
        <w:rPr>
          <w:lang w:val="es-PE"/>
        </w:rPr>
      </w:pPr>
    </w:p>
    <w:p w:rsidRPr="00F128A8" w:rsidR="00F128A8" w:rsidP="00F128A8" w:rsidRDefault="00F128A8" w14:paraId="64A62EEF" w14:textId="77777777">
      <w:pPr>
        <w:jc w:val="both"/>
        <w:outlineLvl w:val="0"/>
        <w:rPr>
          <w:lang w:val="es-PE"/>
        </w:rPr>
      </w:pPr>
      <w:r w:rsidRPr="00F128A8">
        <w:rPr>
          <w:lang w:val="es-PE"/>
        </w:rPr>
        <w:t>6.5.</w:t>
      </w:r>
      <w:r w:rsidRPr="00F128A8">
        <w:rPr>
          <w:lang w:val="es-PE"/>
        </w:rPr>
        <w:tab/>
      </w:r>
      <w:r w:rsidRPr="00F128A8">
        <w:rPr>
          <w:lang w:val="es-PE"/>
        </w:rPr>
        <w:t xml:space="preserve">Como señalamos en el último párrafo del numeral 6.2 precedente, la reclamante sostiene no se habría pospuesto el inicio de la cobertura de seguro por cuanto el propio convenio de pago de primas señaló que se daría cobertura aún sin pago de primas antes del vencimiento de dicho plazo, lo cual sería contradictorio. </w:t>
      </w:r>
    </w:p>
    <w:p w:rsidRPr="00F128A8" w:rsidR="00F128A8" w:rsidP="00F128A8" w:rsidRDefault="00F128A8" w14:paraId="566378A4" w14:textId="77777777">
      <w:pPr>
        <w:jc w:val="both"/>
        <w:outlineLvl w:val="0"/>
        <w:rPr>
          <w:lang w:val="es-PE"/>
        </w:rPr>
      </w:pPr>
    </w:p>
    <w:p w:rsidRPr="00F128A8" w:rsidR="00F128A8" w:rsidP="00F128A8" w:rsidRDefault="00F128A8" w14:paraId="4118020C" w14:textId="77777777">
      <w:pPr>
        <w:jc w:val="both"/>
        <w:outlineLvl w:val="0"/>
        <w:rPr>
          <w:lang w:val="es-PE"/>
        </w:rPr>
      </w:pPr>
      <w:bookmarkStart w:name="_Hlk205318925" w:id="1"/>
      <w:r w:rsidRPr="00F128A8">
        <w:rPr>
          <w:lang w:val="es-PE"/>
        </w:rPr>
        <w:tab/>
      </w:r>
      <w:r w:rsidRPr="00F128A8" w:rsidR="00F128A8">
        <w:rPr>
          <w:lang w:val="es-PE"/>
        </w:rPr>
        <w:t xml:space="preserve">Este colegiado discrepa de dicha interpretación, pues si bien el contrato expresamente establece que se pospone el inicio de cobertura al pago de la prima de seguro dentro del plazo establecido, esto es,  dentro del 22 de noviembre de 2024; también expresamente dispone una situación de excepción buscando dar cobertura al asegurado o contratante que sufre un siniestro estando dentro del plazo para pagar la prima de seguro (es decir, que no se encontraba en una situación de incumplimiento), lo que no se contradice con lo anterior.</w:t>
      </w:r>
    </w:p>
    <w:p w:rsidRPr="00F128A8" w:rsidR="00F128A8" w:rsidP="00F128A8" w:rsidRDefault="00F128A8" w14:paraId="5113515D" w14:textId="77777777">
      <w:pPr>
        <w:jc w:val="both"/>
        <w:outlineLvl w:val="0"/>
        <w:rPr>
          <w:lang w:val="es-PE"/>
        </w:rPr>
      </w:pPr>
    </w:p>
    <w:p w:rsidRPr="00F128A8" w:rsidR="00F128A8" w:rsidP="00F128A8" w:rsidRDefault="00F128A8" w14:paraId="6D252FCE" w14:textId="77777777">
      <w:pPr>
        <w:jc w:val="both"/>
        <w:outlineLvl w:val="0"/>
        <w:rPr>
          <w:lang w:val="es-PE"/>
        </w:rPr>
      </w:pPr>
      <w:r w:rsidRPr="00F128A8">
        <w:rPr>
          <w:lang w:val="es-PE"/>
        </w:rPr>
        <w:tab/>
      </w:r>
      <w:r w:rsidRPr="00F128A8">
        <w:rPr>
          <w:lang w:val="es-PE"/>
        </w:rPr>
        <w:t>Bajo dicha situación especial, si ocurre un siniestro cuando el asegurado está aún en posibilidad de cumplir con su obligación de pago, las partes acuerdan anticipar el inicio de cobertura, aun sin pago de prima, buscando con ello proteger a quien fue diligente al contratar la póliza y aún estaba dentro del plazo para realizar el primer pago, supuesto anticipado que solo se daría si el siniestro ocurría dentro de dicho plazo de pago, lo que no ocurrió en este caso (en que el siniestro ocurre luego que venció el plazo establecido para que se realice el pago de la primera prima).</w:t>
      </w:r>
    </w:p>
    <w:p w:rsidRPr="00F128A8" w:rsidR="00F128A8" w:rsidP="00F128A8" w:rsidRDefault="00F128A8" w14:paraId="46A7D591" w14:textId="77777777">
      <w:pPr>
        <w:jc w:val="both"/>
        <w:outlineLvl w:val="0"/>
        <w:rPr>
          <w:lang w:val="es-PE"/>
        </w:rPr>
      </w:pPr>
    </w:p>
    <w:p w:rsidRPr="00F128A8" w:rsidR="00F128A8" w:rsidP="00F128A8" w:rsidRDefault="00F128A8" w14:paraId="2FB8EC86" w14:textId="77777777">
      <w:pPr>
        <w:jc w:val="both"/>
        <w:outlineLvl w:val="0"/>
        <w:rPr>
          <w:lang w:val="es-PE"/>
        </w:rPr>
      </w:pPr>
      <w:r w:rsidRPr="00F128A8">
        <w:rPr>
          <w:lang w:val="es-PE"/>
        </w:rPr>
        <w:t>6.6.</w:t>
      </w:r>
      <w:r w:rsidRPr="00F128A8">
        <w:rPr>
          <w:lang w:val="es-PE"/>
        </w:rPr>
        <w:tab/>
      </w:r>
      <w:r w:rsidRPr="00F128A8">
        <w:rPr>
          <w:lang w:val="es-PE"/>
        </w:rPr>
        <w:t>Una vez iniciada la cobertura de seguro (en el caso que nos ocupa, luego de haber realizado el primer pago de prima, lo que no ocurrió antes del siniestro), el contratante y/o asegurado tienen un régimen tuitivo, que les permite tener cobertura de seguro, por un plazo adicional al del vencimiento de pago. Este plazo adicional puede variar según la aseguradora haya enviado o no una carta de suspensión de cobertura por falta de pago. De no haberla enviado, ni reclamado el pago de prima, el contrato solo se extinguirá vencidos los 90 días siguientes al vencimiento del plazo establecido en el convenio de pago (supuesto de extinción del contrato de seguro). De haberse observado el procedimiento de suspensión previsto en los artículos 7 y 8 del Reglamento de pago de primas, la suspensión de la cobertura operará en la fecha indicada en la respectiva comunicación de suspensión (tratándose de pólizas endosadas a entidades bancarias, no bastará la comunicación al contratante, sino que además se requerirá la comunicación a la entidad financiera a cuyo favor se hubiera endosado la póliza, conforme a lo que hubiera establecido el respectivo endoso, conforme será analizado más adelante).</w:t>
      </w:r>
    </w:p>
    <w:p w:rsidRPr="00F128A8" w:rsidR="00F128A8" w:rsidP="00F128A8" w:rsidRDefault="00F128A8" w14:paraId="6456AA24" w14:textId="77777777">
      <w:pPr>
        <w:jc w:val="both"/>
        <w:outlineLvl w:val="0"/>
        <w:rPr>
          <w:lang w:val="es-PE"/>
        </w:rPr>
      </w:pPr>
    </w:p>
    <w:p w:rsidRPr="00F128A8" w:rsidR="00F128A8" w:rsidP="00F128A8" w:rsidRDefault="00F128A8" w14:paraId="6BCA22A2" w14:textId="77777777">
      <w:pPr>
        <w:jc w:val="both"/>
        <w:outlineLvl w:val="0"/>
        <w:rPr>
          <w:lang w:val="es-PE"/>
        </w:rPr>
      </w:pPr>
      <w:r w:rsidRPr="00F128A8">
        <w:rPr>
          <w:lang w:val="es-PE"/>
        </w:rPr>
        <w:tab/>
      </w:r>
      <w:r w:rsidRPr="00F128A8">
        <w:rPr>
          <w:lang w:val="es-PE"/>
        </w:rPr>
        <w:t>Si bien la ley del contrato de seguro ha establecido dicho régimen tuitivo ante el incumplimiento de pago, es claro que el mismo se da luego que la cobertura entra en vigencia, mas no así cuando lamentablemente el contratante incumplió con el primer pago de prima que era justamente el que iniciaba la cobertura de seguro.</w:t>
      </w:r>
    </w:p>
    <w:p w:rsidRPr="00F128A8" w:rsidR="00F128A8" w:rsidP="00F128A8" w:rsidRDefault="00F128A8" w14:paraId="449F8ED9" w14:textId="77777777">
      <w:pPr>
        <w:jc w:val="both"/>
        <w:outlineLvl w:val="0"/>
        <w:rPr>
          <w:lang w:val="es-PE"/>
        </w:rPr>
      </w:pPr>
    </w:p>
    <w:p w:rsidRPr="00F128A8" w:rsidR="00F128A8" w:rsidP="00F128A8" w:rsidRDefault="00F128A8" w14:paraId="3837E72F" w14:textId="401B0080">
      <w:pPr>
        <w:jc w:val="both"/>
        <w:outlineLvl w:val="0"/>
        <w:rPr>
          <w:lang w:val="es-PE"/>
        </w:rPr>
      </w:pPr>
      <w:r w:rsidRPr="51F3E9C3" w:rsidR="00F128A8">
        <w:rPr>
          <w:lang w:val="es-PE"/>
        </w:rPr>
        <w:t>6.7.</w:t>
      </w:r>
      <w:r>
        <w:tab/>
      </w:r>
      <w:r w:rsidRPr="51F3E9C3" w:rsidR="00F128A8">
        <w:rPr>
          <w:lang w:val="es-PE"/>
        </w:rPr>
        <w:t xml:space="preserve">En este caso, por tanto, no resultan aplicables las disposiciones sobre suspensión de cobertura, pues -por las razones expuestas-, no se inició la cobertura de seguro, y por tanto no estamos ante un supuesto de suspensión de cobertura, tal como la misma SBS lo ha señalado en el Informe </w:t>
      </w:r>
      <w:r w:rsidRPr="51F3E9C3" w:rsidR="00F128A8">
        <w:rPr>
          <w:lang w:val="es-PE"/>
        </w:rPr>
        <w:t>N°</w:t>
      </w:r>
      <w:r w:rsidRPr="51F3E9C3" w:rsidR="00F128A8">
        <w:rPr>
          <w:lang w:val="es-PE"/>
        </w:rPr>
        <w:t xml:space="preserve"> </w:t>
      </w:r>
      <w:r w:rsidRPr="51F3E9C3" w:rsidR="6791C65E">
        <w:rPr>
          <w:lang w:val="es-PE"/>
        </w:rPr>
        <w:t>...................................</w:t>
      </w:r>
      <w:r w:rsidRPr="51F3E9C3" w:rsidR="00F128A8">
        <w:rPr>
          <w:lang w:val="es-PE"/>
        </w:rPr>
        <w:t xml:space="preserve"> de fecha 23 de diciembre de 2021 que ha sido mencionado por ambas partes y obra en el expediente, en adelante denominado el Informe SBS. </w:t>
      </w:r>
    </w:p>
    <w:bookmarkEnd w:id="1"/>
    <w:p w:rsidRPr="00F128A8" w:rsidR="00F128A8" w:rsidP="00F128A8" w:rsidRDefault="00F128A8" w14:paraId="53ACD36F" w14:textId="77777777">
      <w:pPr>
        <w:jc w:val="both"/>
        <w:outlineLvl w:val="0"/>
        <w:rPr>
          <w:lang w:val="es-PE"/>
        </w:rPr>
      </w:pPr>
    </w:p>
    <w:p w:rsidRPr="00F128A8" w:rsidR="00F128A8" w:rsidP="00F128A8" w:rsidRDefault="00F128A8" w14:paraId="28382F9A" w14:textId="77777777">
      <w:pPr>
        <w:jc w:val="both"/>
        <w:outlineLvl w:val="0"/>
        <w:rPr>
          <w:lang w:val="es-PE"/>
        </w:rPr>
      </w:pPr>
      <w:r w:rsidRPr="00F128A8">
        <w:rPr>
          <w:lang w:val="es-PE"/>
        </w:rPr>
        <w:tab/>
      </w:r>
      <w:r w:rsidRPr="00F128A8">
        <w:rPr>
          <w:lang w:val="es-PE"/>
        </w:rPr>
        <w:t>Es importante señalar que aun cuando no se hubiera emitido dicho Informe SBS la opinión de este colegiado sería la misma, pues una suspensión implica un supuesto previo de cobertura, cobertura que no se ha dado en este caso, por cuanto la empresa contratante no cumplió con realizar el primer pago de prima.</w:t>
      </w:r>
    </w:p>
    <w:p w:rsidRPr="00F128A8" w:rsidR="00F128A8" w:rsidP="00F128A8" w:rsidRDefault="00F128A8" w14:paraId="0E86FE77" w14:textId="77777777">
      <w:pPr>
        <w:jc w:val="both"/>
        <w:outlineLvl w:val="0"/>
        <w:rPr>
          <w:lang w:val="es-PE"/>
        </w:rPr>
      </w:pPr>
    </w:p>
    <w:p w:rsidRPr="00F128A8" w:rsidR="00F128A8" w:rsidP="00F128A8" w:rsidRDefault="00F128A8" w14:paraId="6BDCD4B3" w14:textId="77777777">
      <w:pPr>
        <w:jc w:val="both"/>
        <w:outlineLvl w:val="0"/>
        <w:rPr>
          <w:lang w:val="es-PE"/>
        </w:rPr>
      </w:pPr>
      <w:r w:rsidRPr="00F128A8">
        <w:rPr>
          <w:lang w:val="es-PE"/>
        </w:rPr>
        <w:t xml:space="preserve">La reclamante señala que dicho Informe constituye una opinión más no una disposición normativa que modifique el Reglamento de pago de primas, por lo que la aseguradora no puede sustentar su rechazo en dicho informe. </w:t>
      </w:r>
    </w:p>
    <w:p w:rsidRPr="00F128A8" w:rsidR="00F128A8" w:rsidP="00F128A8" w:rsidRDefault="00F128A8" w14:paraId="11D8BD15" w14:textId="77777777">
      <w:pPr>
        <w:jc w:val="both"/>
        <w:outlineLvl w:val="0"/>
        <w:rPr>
          <w:lang w:val="es-PE"/>
        </w:rPr>
      </w:pPr>
    </w:p>
    <w:p w:rsidRPr="00F128A8" w:rsidR="00F128A8" w:rsidP="00F128A8" w:rsidRDefault="00F128A8" w14:paraId="42DA9164" w14:textId="77777777">
      <w:pPr>
        <w:jc w:val="both"/>
        <w:outlineLvl w:val="0"/>
        <w:rPr>
          <w:lang w:val="es-PE"/>
        </w:rPr>
      </w:pPr>
      <w:r w:rsidRPr="00F128A8">
        <w:rPr>
          <w:lang w:val="es-PE"/>
        </w:rPr>
        <w:t xml:space="preserve">Al respecto, la aseguradora no sustenta la carta de rechazo en dicho informe, pues el mismo no ha sido citado en la carta de rechazo de seguro; sin perjuicio de lo cual lo refiere en sus descargos como un elemento adicional de sustento. </w:t>
      </w:r>
    </w:p>
    <w:p w:rsidRPr="00F128A8" w:rsidR="00F128A8" w:rsidP="00F128A8" w:rsidRDefault="00F128A8" w14:paraId="56087D19" w14:textId="77777777">
      <w:pPr>
        <w:jc w:val="both"/>
        <w:outlineLvl w:val="0"/>
        <w:rPr>
          <w:lang w:val="es-PE"/>
        </w:rPr>
      </w:pPr>
    </w:p>
    <w:p w:rsidRPr="00F128A8" w:rsidR="00F128A8" w:rsidP="00F128A8" w:rsidRDefault="00F128A8" w14:paraId="1EB404C5" w14:textId="77777777">
      <w:pPr>
        <w:jc w:val="both"/>
        <w:outlineLvl w:val="0"/>
        <w:rPr>
          <w:lang w:val="es-PE"/>
        </w:rPr>
      </w:pPr>
      <w:r w:rsidRPr="00F128A8">
        <w:rPr>
          <w:lang w:val="es-PE"/>
        </w:rPr>
        <w:t xml:space="preserve">Si bien el Informe SBS fue emitido en atención a una consulta puntual, contiene un análisis que este colegiado comparte, siendo que consideramos pertinente destacar los siguientes párrafos del mismo, junto con la conclusión contenida en el Informe, los cuales refleja la opinión del ente regulador, siendo admisible que pueda ser citada como fundamento de apoyo a la posición de la aseguradora:  </w:t>
      </w:r>
    </w:p>
    <w:p w:rsidRPr="00F128A8" w:rsidR="00F128A8" w:rsidP="00F128A8" w:rsidRDefault="00F128A8" w14:paraId="7B27C77D" w14:textId="77777777">
      <w:pPr>
        <w:jc w:val="both"/>
        <w:outlineLvl w:val="0"/>
        <w:rPr>
          <w:lang w:val="es-PE"/>
        </w:rPr>
      </w:pPr>
    </w:p>
    <w:p w:rsidRPr="00F128A8" w:rsidR="00F128A8" w:rsidP="00F128A8" w:rsidRDefault="00F128A8" w14:paraId="401D0304" w14:textId="5A2F7291">
      <w:pPr>
        <w:jc w:val="both"/>
        <w:outlineLvl w:val="0"/>
      </w:pPr>
      <w:r w:rsidR="68E6298D">
        <w:rPr/>
        <w:t>..................................................................................................................................</w:t>
      </w:r>
    </w:p>
    <w:p w:rsidRPr="00F128A8" w:rsidR="00F128A8" w:rsidP="51F3E9C3" w:rsidRDefault="00F128A8" w14:paraId="6D72AC42" w14:textId="55A4971C">
      <w:pPr>
        <w:pStyle w:val="Normal"/>
        <w:jc w:val="both"/>
        <w:outlineLvl w:val="0"/>
        <w:rPr>
          <w:lang w:val="es-PE"/>
        </w:rPr>
      </w:pPr>
      <w:r w:rsidR="68E6298D">
        <w:rPr/>
        <w:t>..................................................................................................................................</w:t>
      </w:r>
    </w:p>
    <w:p w:rsidRPr="00F128A8" w:rsidR="00F128A8" w:rsidP="00F128A8" w:rsidRDefault="00F128A8" w14:paraId="58438C15" w14:textId="0BEC9426">
      <w:pPr>
        <w:jc w:val="both"/>
        <w:outlineLvl w:val="0"/>
      </w:pPr>
      <w:r w:rsidR="68E6298D">
        <w:rPr/>
        <w:t>...................................................................................................................................</w:t>
      </w:r>
    </w:p>
    <w:p w:rsidRPr="00F128A8" w:rsidR="00F128A8" w:rsidP="00F128A8" w:rsidRDefault="00F128A8" w14:paraId="3261E2F6" w14:textId="4BC8E95D">
      <w:pPr>
        <w:jc w:val="both"/>
        <w:outlineLvl w:val="0"/>
      </w:pPr>
      <w:r w:rsidR="3E96DCDF">
        <w:rPr/>
        <w:t>..................................................................................................................................</w:t>
      </w:r>
    </w:p>
    <w:p w:rsidRPr="00F128A8" w:rsidR="00F128A8" w:rsidP="00F128A8" w:rsidRDefault="00F128A8" w14:paraId="704CCF55" w14:textId="77777777">
      <w:pPr>
        <w:jc w:val="both"/>
        <w:outlineLvl w:val="0"/>
        <w:rPr>
          <w:lang w:val="es-PE"/>
        </w:rPr>
      </w:pPr>
    </w:p>
    <w:p w:rsidRPr="00F128A8" w:rsidR="00F128A8" w:rsidP="00F128A8" w:rsidRDefault="00F128A8" w14:paraId="4DBAD329" w14:textId="77777777">
      <w:pPr>
        <w:jc w:val="both"/>
        <w:outlineLvl w:val="0"/>
        <w:rPr>
          <w:lang w:val="es-PE"/>
        </w:rPr>
      </w:pPr>
      <w:r w:rsidRPr="00F128A8">
        <w:rPr>
          <w:lang w:val="es-PE"/>
        </w:rPr>
        <w:t xml:space="preserve">6.8. </w:t>
      </w:r>
      <w:r w:rsidRPr="00F128A8">
        <w:rPr>
          <w:lang w:val="es-PE"/>
        </w:rPr>
        <w:tab/>
      </w:r>
      <w:r w:rsidRPr="00F128A8">
        <w:rPr>
          <w:lang w:val="es-PE"/>
        </w:rPr>
        <w:t>La reclamante señala que dicho Informe SBS dispone que la cláusula de postergación del inicio de cobertura no vulnera disposiciones vigentes, lo cual quiere decir que se mantiene la aplicación de los artículos 7 y 8 del Reglamento de pago de primas y en consecuencia, se debió suspender la cobertura para rechazar el siniestro que nos ocupa.</w:t>
      </w:r>
    </w:p>
    <w:p w:rsidRPr="00F128A8" w:rsidR="00F128A8" w:rsidP="00F128A8" w:rsidRDefault="00F128A8" w14:paraId="1343994C" w14:textId="77777777">
      <w:pPr>
        <w:jc w:val="both"/>
        <w:outlineLvl w:val="0"/>
        <w:rPr>
          <w:lang w:val="es-PE"/>
        </w:rPr>
      </w:pPr>
    </w:p>
    <w:p w:rsidRPr="00F128A8" w:rsidR="00F128A8" w:rsidP="00F128A8" w:rsidRDefault="00F128A8" w14:paraId="235CC470" w14:textId="77777777">
      <w:pPr>
        <w:jc w:val="both"/>
        <w:outlineLvl w:val="0"/>
        <w:rPr>
          <w:lang w:val="es-PE"/>
        </w:rPr>
      </w:pPr>
      <w:r w:rsidRPr="00F128A8">
        <w:rPr>
          <w:lang w:val="es-PE"/>
        </w:rPr>
        <w:t>No es un punto controvertido que los artículos 7 y 8 se encuentran vigentes, es solo que ellos rigen una vez iniciada la cobertura de seguro; siendo que no resultan aplicables en la etapa de celebración del contrato donde se pactó y se definió que el inicio de cobertura se daría luego del primer pago de prima, tal como y lo señala la SBS en el Informe en cuestión.</w:t>
      </w:r>
    </w:p>
    <w:p w:rsidRPr="00F128A8" w:rsidR="00F128A8" w:rsidP="00F128A8" w:rsidRDefault="00F128A8" w14:paraId="38E8CFA2" w14:textId="77777777">
      <w:pPr>
        <w:jc w:val="both"/>
        <w:outlineLvl w:val="0"/>
        <w:rPr>
          <w:lang w:val="es-PE"/>
        </w:rPr>
      </w:pPr>
    </w:p>
    <w:p w:rsidRPr="00F128A8" w:rsidR="00F128A8" w:rsidP="00F128A8" w:rsidRDefault="00F128A8" w14:paraId="5672569D" w14:textId="77777777">
      <w:pPr>
        <w:jc w:val="both"/>
        <w:outlineLvl w:val="0"/>
        <w:rPr>
          <w:lang w:val="es-PE"/>
        </w:rPr>
      </w:pPr>
      <w:r w:rsidRPr="00F128A8">
        <w:rPr>
          <w:lang w:val="es-PE"/>
        </w:rPr>
        <w:t xml:space="preserve">6.9. </w:t>
      </w:r>
      <w:r w:rsidRPr="00F128A8">
        <w:rPr>
          <w:lang w:val="es-PE"/>
        </w:rPr>
        <w:tab/>
      </w:r>
      <w:r w:rsidRPr="00F128A8">
        <w:rPr>
          <w:lang w:val="es-PE"/>
        </w:rPr>
        <w:t>Otro argumento referido por la reclamante es que la Resolución SBS 02378-2024 que modificó el Reglamento de pago de primas, no recoge lo señalado en el Informe SBS. Al respecto, este colegiado no considera necesario que lo establecido en dicho Informe sea recogida en una norma, pues no modifica el Reglamento de pago de Primas, solo aclara que estamos ante dos momentos distintos tal y como ha sido expuesto en sus conclusiones.</w:t>
      </w:r>
    </w:p>
    <w:p w:rsidRPr="00F128A8" w:rsidR="00F128A8" w:rsidP="00F128A8" w:rsidRDefault="00F128A8" w14:paraId="7B7199ED" w14:textId="77777777">
      <w:pPr>
        <w:jc w:val="both"/>
        <w:outlineLvl w:val="0"/>
        <w:rPr>
          <w:lang w:val="es-PE"/>
        </w:rPr>
      </w:pPr>
    </w:p>
    <w:p w:rsidRPr="00F128A8" w:rsidR="00F128A8" w:rsidP="00F128A8" w:rsidRDefault="00F128A8" w14:paraId="502B1195" w14:textId="77777777">
      <w:pPr>
        <w:jc w:val="both"/>
        <w:outlineLvl w:val="0"/>
        <w:rPr>
          <w:lang w:val="es-PE"/>
        </w:rPr>
      </w:pPr>
      <w:r w:rsidRPr="00F128A8">
        <w:rPr>
          <w:lang w:val="es-PE"/>
        </w:rPr>
        <w:t xml:space="preserve">6.10. </w:t>
      </w:r>
      <w:r w:rsidRPr="00F128A8">
        <w:rPr>
          <w:lang w:val="es-PE"/>
        </w:rPr>
        <w:tab/>
      </w:r>
      <w:r w:rsidRPr="00F128A8">
        <w:rPr>
          <w:lang w:val="es-PE"/>
        </w:rPr>
        <w:t>La reclamante también señala que el artículo 6, inciso b) del Reglamento de pago de primas aprobado por Resolución SBS 3198-2013 y sustituido por Resolución SBS 02378-2024, que a continuación transcribimos, refuerza su posición, pues hace referencia al “pago inicial” de primas, remitiéndolo a los artículos de suspensión de cobertura:</w:t>
      </w:r>
    </w:p>
    <w:p w:rsidRPr="00F128A8" w:rsidR="00F128A8" w:rsidP="00F128A8" w:rsidRDefault="00F128A8" w14:paraId="1F4E5DF8" w14:textId="77777777">
      <w:pPr>
        <w:jc w:val="both"/>
        <w:outlineLvl w:val="0"/>
        <w:rPr>
          <w:lang w:val="es-PE"/>
        </w:rPr>
      </w:pPr>
    </w:p>
    <w:p w:rsidRPr="00F128A8" w:rsidR="00F128A8" w:rsidP="00F128A8" w:rsidRDefault="00F128A8" w14:paraId="1C77A898" w14:textId="77777777">
      <w:pPr>
        <w:jc w:val="both"/>
        <w:outlineLvl w:val="0"/>
        <w:rPr>
          <w:i/>
          <w:iCs/>
          <w:lang w:val="es-PE"/>
        </w:rPr>
      </w:pPr>
      <w:r w:rsidRPr="00F128A8">
        <w:rPr>
          <w:i/>
          <w:iCs/>
          <w:lang w:val="es-PE"/>
        </w:rPr>
        <w:t xml:space="preserve"> “Artículo 6.- Pago de las primas</w:t>
      </w:r>
    </w:p>
    <w:p w:rsidRPr="00F128A8" w:rsidR="00F128A8" w:rsidP="00F128A8" w:rsidRDefault="00F128A8" w14:paraId="358B9D38" w14:textId="77777777">
      <w:pPr>
        <w:jc w:val="both"/>
        <w:outlineLvl w:val="0"/>
        <w:rPr>
          <w:i/>
          <w:iCs/>
          <w:lang w:val="es-PE"/>
        </w:rPr>
      </w:pPr>
      <w:r w:rsidRPr="00F128A8">
        <w:rPr>
          <w:i/>
          <w:iCs/>
          <w:lang w:val="es-PE"/>
        </w:rPr>
        <w:t>Los contratantes de las pólizas deberán efectuar el pago de las primas, sujetándose a las siguientes disposiciones:</w:t>
      </w:r>
    </w:p>
    <w:p w:rsidRPr="00F128A8" w:rsidR="00F128A8" w:rsidP="00F128A8" w:rsidRDefault="00F128A8" w14:paraId="481B4A8E" w14:textId="77777777">
      <w:pPr>
        <w:jc w:val="both"/>
        <w:outlineLvl w:val="0"/>
        <w:rPr>
          <w:i/>
          <w:iCs/>
          <w:lang w:val="es-PE"/>
        </w:rPr>
      </w:pPr>
      <w:r w:rsidRPr="00F128A8">
        <w:rPr>
          <w:i/>
          <w:iCs/>
          <w:lang w:val="es-PE"/>
        </w:rPr>
        <w:t>(…)</w:t>
      </w:r>
    </w:p>
    <w:p w:rsidRPr="00F128A8" w:rsidR="00F128A8" w:rsidP="00F128A8" w:rsidRDefault="00F128A8" w14:paraId="5A0801ED" w14:textId="77777777">
      <w:pPr>
        <w:jc w:val="both"/>
        <w:outlineLvl w:val="0"/>
        <w:rPr>
          <w:i/>
          <w:iCs/>
          <w:lang w:val="es-PE"/>
        </w:rPr>
      </w:pPr>
      <w:r w:rsidRPr="00F128A8">
        <w:rPr>
          <w:i/>
          <w:iCs/>
          <w:lang w:val="es-PE"/>
        </w:rPr>
        <w:t xml:space="preserve">b) En el caso de fraccionamiento de primas, dentro de los primeros treinta (30) días de vigencia del seguro el contratante deberá efectuar un pago inicial que no podrá ser inferior a la proporción correspondiente a treinta (30) días de cobertura calculados a prorrata sobre la prima pactada. Las demás cuotas se pagarán de conformidad con las facilidades otorgadas por las empresas en el convenio de pago. En caso de incumplimiento en el pago inicial o de alguna de las cuotas, y siempre que no se haya acordado un plazo </w:t>
      </w:r>
      <w:r w:rsidRPr="00F128A8">
        <w:rPr>
          <w:i/>
          <w:iCs/>
          <w:lang w:val="es-PE"/>
        </w:rPr>
        <w:t>adicional para el pago de acuerdo al siguiente inciso, serán de aplicación los artículos 7°, 8º, 9° y 11°de este Reglamento, según corresponda.”</w:t>
      </w:r>
    </w:p>
    <w:p w:rsidRPr="00F128A8" w:rsidR="00F128A8" w:rsidP="00F128A8" w:rsidRDefault="00F128A8" w14:paraId="003EC0DC" w14:textId="77777777">
      <w:pPr>
        <w:jc w:val="both"/>
        <w:outlineLvl w:val="0"/>
        <w:rPr>
          <w:lang w:val="es-PE"/>
        </w:rPr>
      </w:pPr>
    </w:p>
    <w:p w:rsidRPr="00F128A8" w:rsidR="00F128A8" w:rsidP="00F128A8" w:rsidRDefault="00F128A8" w14:paraId="027970A6" w14:textId="77777777">
      <w:pPr>
        <w:jc w:val="both"/>
        <w:outlineLvl w:val="0"/>
        <w:rPr>
          <w:lang w:val="es-PE"/>
        </w:rPr>
      </w:pPr>
      <w:bookmarkStart w:name="_Hlk205319401" w:id="2"/>
      <w:r w:rsidRPr="00F128A8">
        <w:rPr>
          <w:lang w:val="es-PE"/>
        </w:rPr>
        <w:t>Como la citada norma, se remite a los artículos de suspensión por incumplimiento de pago, haciendo referencia al pago  inicial (o de alguna de las cuotas) la reclamante considera que también el artículo de suspensión es aplicable para la prima inicial, y por tanto la fecha de vencimiento de la misma no era el 21/11/2024 señalado en el convenio de pago, sino el 21/12/2024, pues solo podía originarse la suspensión automática de la cobertura una vez transcurridos 30 días desde la fecha de vencimiento de la obligación.</w:t>
      </w:r>
    </w:p>
    <w:p w:rsidRPr="00F128A8" w:rsidR="00F128A8" w:rsidP="00F128A8" w:rsidRDefault="00F128A8" w14:paraId="07E330AE" w14:textId="77777777">
      <w:pPr>
        <w:jc w:val="both"/>
        <w:outlineLvl w:val="0"/>
        <w:rPr>
          <w:lang w:val="es-PE"/>
        </w:rPr>
      </w:pPr>
    </w:p>
    <w:p w:rsidRPr="00F128A8" w:rsidR="00F128A8" w:rsidP="00F128A8" w:rsidRDefault="00F128A8" w14:paraId="31CF30AF" w14:textId="77777777">
      <w:pPr>
        <w:jc w:val="both"/>
        <w:outlineLvl w:val="0"/>
        <w:rPr>
          <w:lang w:val="es-PE"/>
        </w:rPr>
      </w:pPr>
      <w:r w:rsidRPr="00F128A8">
        <w:rPr>
          <w:lang w:val="es-PE"/>
        </w:rPr>
        <w:t>La reclamante confunde un supuesto de suspensión, con un supuesto de inicio de la cobertura de seguro. Si bien el citado inciso b) hace referencia también al incumplimiento en el pago inicial de la prima y no solo a las demás cuotas, añade “según corresponda”,  y aun cuando no hubiera añadido dicha salvedad, dicha disposición debe interpretarse respetando lo dispuesto en el artículo 4 de la ley del contrato de seguro. Es decir, si la póliza no hubiera pospuesto el inicio de la cobertura de seguro al primer pago de prima, sí estaríamos ante un cobertura vigente aún sin pago de prima, y en ese contexto, sí hubiera sido necesario suspender la cobertura de acuerdo al artículo 7 y 8 del Reglamento de pago de primas; pero -reiteramos- siendo que se acordó posponer el inicio de la cobertura de seguro, situación que la misma Ley 29946 permite (ley que tiene una jerarquía superior al reglamento de pago de primas), la obligación de suspender la cobertura conforme al artículo 7 y 8 del Reglamento de pago de primas, solo resulta aplicable luego que la cobertura ha iniciado; y al haberse expresamente señalado que esta se posponía hasta el primer pago de prima, ello no ocurrió al momento de la ocurrencia de siniestro.</w:t>
      </w:r>
    </w:p>
    <w:p w:rsidRPr="00F128A8" w:rsidR="00F128A8" w:rsidP="00F128A8" w:rsidRDefault="00F128A8" w14:paraId="748B66FA" w14:textId="77777777">
      <w:pPr>
        <w:jc w:val="both"/>
        <w:outlineLvl w:val="0"/>
        <w:rPr>
          <w:lang w:val="es-PE"/>
        </w:rPr>
      </w:pPr>
      <w:r w:rsidRPr="00F128A8">
        <w:rPr>
          <w:lang w:val="es-PE"/>
        </w:rPr>
        <w:tab/>
      </w:r>
    </w:p>
    <w:p w:rsidRPr="00F128A8" w:rsidR="00F128A8" w:rsidP="00F128A8" w:rsidRDefault="00F128A8" w14:paraId="22FA6C43" w14:textId="77777777">
      <w:pPr>
        <w:jc w:val="both"/>
        <w:outlineLvl w:val="0"/>
        <w:rPr>
          <w:lang w:val="es-PE"/>
        </w:rPr>
      </w:pPr>
      <w:r w:rsidRPr="00F128A8">
        <w:rPr>
          <w:lang w:val="es-PE"/>
        </w:rPr>
        <w:tab/>
      </w:r>
      <w:r w:rsidRPr="00F128A8">
        <w:rPr>
          <w:lang w:val="es-PE"/>
        </w:rPr>
        <w:t xml:space="preserve">Atendiendo a que se estaba ante una condición necesaria para el inicio de la cobertura, era el contratante, el primer interesado, quien actuando con la diligencia debida debía cumplir con realizar el primer pago de prima para que luego pudiera requerir el cumplimiento de lo dispuesto en los artículos 7 y 8 del reglamento de pago de primas, si es que hubiera tenido algún retraso o incumplimiento en los pagos posteriores de primas. </w:t>
      </w:r>
    </w:p>
    <w:bookmarkEnd w:id="2"/>
    <w:p w:rsidRPr="00F128A8" w:rsidR="00F128A8" w:rsidP="00F128A8" w:rsidRDefault="00F128A8" w14:paraId="7C1803B4" w14:textId="77777777">
      <w:pPr>
        <w:jc w:val="both"/>
        <w:outlineLvl w:val="0"/>
        <w:rPr>
          <w:lang w:val="es-PE"/>
        </w:rPr>
      </w:pPr>
    </w:p>
    <w:p w:rsidRPr="00F128A8" w:rsidR="00F128A8" w:rsidP="00F128A8" w:rsidRDefault="00F128A8" w14:paraId="40530787" w14:textId="77777777">
      <w:pPr>
        <w:jc w:val="both"/>
        <w:outlineLvl w:val="0"/>
        <w:rPr>
          <w:lang w:val="es-PE"/>
        </w:rPr>
      </w:pPr>
      <w:r w:rsidRPr="00F128A8">
        <w:rPr>
          <w:lang w:val="es-PE"/>
        </w:rPr>
        <w:t>6.11.</w:t>
      </w:r>
      <w:r w:rsidRPr="00F128A8">
        <w:rPr>
          <w:lang w:val="es-PE"/>
        </w:rPr>
        <w:tab/>
      </w:r>
      <w:r w:rsidRPr="00F128A8">
        <w:rPr>
          <w:lang w:val="es-PE"/>
        </w:rPr>
        <w:t>Finalmente, y en lo que respecta al endoso de derechos indemnizatorios a favor del Banco BBVA Peru que obra en el expediente, se aprecia que las partes pactaron lo siguiente (solo se copia parte pertinente vinculado al punto controvertido):</w:t>
      </w:r>
    </w:p>
    <w:p w:rsidRPr="00F128A8" w:rsidR="00F128A8" w:rsidP="00F128A8" w:rsidRDefault="00F128A8" w14:paraId="4C5498B0" w14:textId="77777777">
      <w:pPr>
        <w:jc w:val="both"/>
        <w:outlineLvl w:val="0"/>
        <w:rPr>
          <w:lang w:val="es-PE"/>
        </w:rPr>
      </w:pPr>
    </w:p>
    <w:p w:rsidRPr="00F128A8" w:rsidR="00F128A8" w:rsidP="00F128A8" w:rsidRDefault="00F128A8" w14:paraId="62A0367C" w14:textId="7B0472AF">
      <w:pPr>
        <w:jc w:val="both"/>
        <w:outlineLvl w:val="0"/>
      </w:pPr>
      <w:r w:rsidR="7961D0DA">
        <w:rPr/>
        <w:t>..............................................................................................................................................</w:t>
      </w:r>
    </w:p>
    <w:p w:rsidRPr="00F128A8" w:rsidR="00F128A8" w:rsidP="00F128A8" w:rsidRDefault="00F128A8" w14:paraId="37573054" w14:textId="77777777">
      <w:pPr>
        <w:jc w:val="both"/>
        <w:outlineLvl w:val="0"/>
        <w:rPr>
          <w:lang w:val="es-PE"/>
        </w:rPr>
      </w:pPr>
    </w:p>
    <w:p w:rsidRPr="00F128A8" w:rsidR="00F128A8" w:rsidP="00F128A8" w:rsidRDefault="00F128A8" w14:paraId="26E5D4F8" w14:textId="77777777">
      <w:pPr>
        <w:jc w:val="both"/>
        <w:outlineLvl w:val="0"/>
        <w:rPr>
          <w:lang w:val="es-PE"/>
        </w:rPr>
      </w:pPr>
      <w:r w:rsidRPr="00F128A8">
        <w:rPr>
          <w:lang w:val="es-PE"/>
        </w:rPr>
        <w:t xml:space="preserve">Si bien el endoso se refirió en general al incumplimiento de pago de cualquier “prima” (lo cual incluye a la primera prima), al remitirse a los artículos de suspensión por falta de pago, se remitió a la obligación de enviar una comunicación sobre un supuesto que no se había producido (no se había iniciado la cobertura de seguro). Es decir, la obligación que tenía la aseguradora era la de enviar la comunicación de “suspensión” por falta de pago, siendo este un supuesto ante el cual no se encontraba la aseguradora, no tenía obligación de enviar una comunicación de “suspensión” de cobertura. Distinto hubiera sido el caso si existiendo la cláusula de postergación de la cobertura al pago de la primera prima, se hubiera añadido una disposición que señalara que se debía otorgar cobertura aún sin el pago de dicha primera prima, o que hubiera dejado sin efecto la cláusula de postergación del inicio de la cobertura al pago de la primera prima de seguro. </w:t>
      </w:r>
    </w:p>
    <w:p w:rsidRPr="00F128A8" w:rsidR="00F128A8" w:rsidP="00F128A8" w:rsidRDefault="00F128A8" w14:paraId="5A27E863" w14:textId="77777777">
      <w:pPr>
        <w:jc w:val="both"/>
        <w:outlineLvl w:val="0"/>
        <w:rPr>
          <w:lang w:val="es-PE"/>
        </w:rPr>
      </w:pPr>
    </w:p>
    <w:p w:rsidRPr="00F128A8" w:rsidR="00F128A8" w:rsidP="00F128A8" w:rsidRDefault="00F128A8" w14:paraId="480B03F1" w14:textId="77777777">
      <w:pPr>
        <w:jc w:val="both"/>
        <w:outlineLvl w:val="0"/>
        <w:rPr>
          <w:i/>
          <w:iCs/>
          <w:lang w:val="es-PE"/>
        </w:rPr>
      </w:pPr>
      <w:r w:rsidRPr="00F128A8">
        <w:rPr>
          <w:lang w:val="es-PE"/>
        </w:rPr>
        <w:t xml:space="preserve">En efecto, el endoso no derogó ni modificó la cláusula de postergación del inicio de la cobertura al pago del primer vencimiento de prima. Si se buscaba algo distinto, ello debió haberse pactado en forma expresa, pues de acuerdo a lo establecido en el Artículo IV de la Ley 29946, la séptima regla de interpretación del contrato de seguro señala que: </w:t>
      </w:r>
      <w:r w:rsidRPr="00F128A8">
        <w:rPr>
          <w:i/>
          <w:iCs/>
          <w:lang w:val="es-PE"/>
        </w:rPr>
        <w:t>“La cobertura, exclusiones y, en general, la extensión del riesgo así como los derechos de los beneficiarios, previstos en el contrato de seguro, deben interpretarse literalmente”.</w:t>
      </w:r>
    </w:p>
    <w:p w:rsidRPr="00F128A8" w:rsidR="00F128A8" w:rsidP="00F128A8" w:rsidRDefault="00F128A8" w14:paraId="69A3168E" w14:textId="77777777">
      <w:pPr>
        <w:jc w:val="both"/>
        <w:outlineLvl w:val="0"/>
        <w:rPr>
          <w:lang w:val="es-PE"/>
        </w:rPr>
      </w:pPr>
    </w:p>
    <w:p w:rsidRPr="00F128A8" w:rsidR="00F128A8" w:rsidP="00F128A8" w:rsidRDefault="00F128A8" w14:paraId="30A535E8" w14:textId="77777777">
      <w:pPr>
        <w:jc w:val="both"/>
        <w:outlineLvl w:val="0"/>
        <w:rPr>
          <w:lang w:val="es-PE"/>
        </w:rPr>
      </w:pPr>
      <w:r w:rsidRPr="00F128A8">
        <w:rPr>
          <w:lang w:val="es-PE"/>
        </w:rPr>
        <w:t>De otro lado, y en lo que respecta a que no se podía resolver, extinguir, anular o suspender el contrato sin previo aviso al Banco, la aseguradora, no resolvió, extinguió, anuló o suspendió el contrato, lo que ocurrió fue que la cobertura no inició vigencia porque la contratante no cuidó de realizar el primer pago de prima a más tardar el 21/11/2024, supuesto bajo el cual recién se iniciaba la cobertura de seguro (salvo que a manera de excepción y para proteger al contratante que aún se encontraba en posibilidad de realizar un pago, hubiera ocurrido un siniestro antes del vencimiento de dicho plazo, supuesto distinto al que nos ocupa).</w:t>
      </w:r>
    </w:p>
    <w:p w:rsidRPr="00F128A8" w:rsidR="00F128A8" w:rsidP="00F128A8" w:rsidRDefault="00F128A8" w14:paraId="4D11C379" w14:textId="77777777">
      <w:pPr>
        <w:jc w:val="both"/>
        <w:outlineLvl w:val="0"/>
        <w:rPr>
          <w:lang w:val="es-PE"/>
        </w:rPr>
      </w:pPr>
    </w:p>
    <w:p w:rsidRPr="00F128A8" w:rsidR="00F128A8" w:rsidP="00F128A8" w:rsidRDefault="00F128A8" w14:paraId="3D84C9A8" w14:textId="77777777">
      <w:pPr>
        <w:jc w:val="both"/>
        <w:outlineLvl w:val="0"/>
        <w:rPr>
          <w:lang w:val="es-PE"/>
        </w:rPr>
      </w:pPr>
      <w:r w:rsidRPr="00F128A8">
        <w:rPr>
          <w:lang w:val="es-PE"/>
        </w:rPr>
        <w:t xml:space="preserve">Por lo expuesto, no se activó el inicio de cobertura, toda vez que no se realizó el primer pago de prima dentro de la fecha prevista; en consecuencia, no resultan aplicables las disposiciones referidas a suspensión de cobertura que corresponden a una etapa posterior. Siendo que el endoso solo establecía la obligación de comunicar al Banco la suspensión por falta de pago o una situación de resolución, extinción, anulación o suspensión por causa distinta a la falta de pago, y que ninguno de dichos supuestos tuvo lugar, este colegiado considera que el rechazo de cobertura resulta legitimo. </w:t>
      </w:r>
    </w:p>
    <w:p w:rsidRPr="00F128A8" w:rsidR="00F128A8" w:rsidP="00F128A8" w:rsidRDefault="00F128A8" w14:paraId="2A38FD90" w14:textId="77777777">
      <w:pPr>
        <w:jc w:val="both"/>
        <w:outlineLvl w:val="0"/>
        <w:rPr>
          <w:lang w:val="es-PE"/>
        </w:rPr>
      </w:pPr>
    </w:p>
    <w:p w:rsidRPr="00F128A8" w:rsidR="00F128A8" w:rsidP="00F128A8" w:rsidRDefault="00F128A8" w14:paraId="67643462" w14:textId="77777777">
      <w:pPr>
        <w:jc w:val="both"/>
        <w:outlineLvl w:val="0"/>
        <w:rPr>
          <w:lang w:val="es-PE"/>
        </w:rPr>
      </w:pPr>
      <w:r w:rsidRPr="00F128A8">
        <w:rPr>
          <w:lang w:val="es-PE"/>
        </w:rPr>
        <w:t>En un contrato de seguro, con una cláusula de postergación del inicio de cobertura al pago de la primera prima de seguro, se espera que el contratante cumpla al menos con pagar dicha primera prima para que se active la cobertura de seguro, luego de lo cual, ante el incumplimiento de pago solo se podrá suspender la cobertura ya iniciada, conforme a lo establecido en el artículo 21 de la Ley 29946 y artículos 7 y 8 del Reglamento de pago de primas; sin perjuicio del derecho que tiene la aseguradora de resolver un contrato por falta de pago o de que se produzca la figura de extinción del contrato por falta de pago.</w:t>
      </w:r>
    </w:p>
    <w:p w:rsidRPr="00F128A8" w:rsidR="00F128A8" w:rsidP="00F128A8" w:rsidRDefault="00F128A8" w14:paraId="0A3A80DA" w14:textId="77777777">
      <w:pPr>
        <w:jc w:val="both"/>
        <w:outlineLvl w:val="0"/>
        <w:rPr>
          <w:lang w:val="es-PE"/>
        </w:rPr>
      </w:pPr>
    </w:p>
    <w:p w:rsidRPr="00F128A8" w:rsidR="00F128A8" w:rsidP="00F128A8" w:rsidRDefault="00F128A8" w14:paraId="016DD83B" w14:textId="77777777">
      <w:pPr>
        <w:jc w:val="both"/>
        <w:outlineLvl w:val="0"/>
      </w:pPr>
      <w:r w:rsidRPr="00F128A8">
        <w:rPr>
          <w:lang w:val="es-PE"/>
        </w:rPr>
        <w:t xml:space="preserve">Atendiendo a las consideraciones expresadas, este colegiado </w:t>
      </w:r>
      <w:r w:rsidRPr="00F128A8">
        <w:t>concluye su apreciación razonada y conjunta al amparo de lo establecido en su Reglamento, por lo que</w:t>
      </w:r>
    </w:p>
    <w:p w:rsidRPr="00F128A8" w:rsidR="00F128A8" w:rsidP="00F128A8" w:rsidRDefault="00F128A8" w14:paraId="6E0D0947" w14:textId="77777777">
      <w:pPr>
        <w:jc w:val="both"/>
        <w:outlineLvl w:val="0"/>
      </w:pPr>
    </w:p>
    <w:p w:rsidRPr="00F128A8" w:rsidR="00F128A8" w:rsidP="00F128A8" w:rsidRDefault="00F128A8" w14:paraId="0529CB54" w14:textId="77777777">
      <w:pPr>
        <w:jc w:val="both"/>
        <w:outlineLvl w:val="0"/>
        <w:rPr>
          <w:b/>
        </w:rPr>
      </w:pPr>
      <w:r w:rsidRPr="00F128A8">
        <w:rPr>
          <w:b/>
        </w:rPr>
        <w:t>RESUELVE</w:t>
      </w:r>
      <w:r w:rsidRPr="00F128A8">
        <w:rPr>
          <w:b/>
          <w:lang w:val="es-PE"/>
        </w:rPr>
        <w:t>:</w:t>
      </w:r>
    </w:p>
    <w:p w:rsidRPr="00F128A8" w:rsidR="00F128A8" w:rsidP="00F128A8" w:rsidRDefault="00F128A8" w14:paraId="2F6A0F23" w14:textId="77777777">
      <w:pPr>
        <w:jc w:val="both"/>
        <w:outlineLvl w:val="0"/>
        <w:rPr>
          <w:b/>
          <w:bCs/>
        </w:rPr>
      </w:pPr>
    </w:p>
    <w:p w:rsidRPr="00F128A8" w:rsidR="00F128A8" w:rsidP="00F128A8" w:rsidRDefault="00F128A8" w14:paraId="56C90D56" w14:textId="173E7221">
      <w:pPr>
        <w:jc w:val="both"/>
        <w:outlineLvl w:val="0"/>
        <w:rPr>
          <w:lang w:val="es-PE"/>
        </w:rPr>
      </w:pPr>
      <w:r w:rsidRPr="51F3E9C3" w:rsidR="00F128A8">
        <w:rPr>
          <w:b w:val="1"/>
          <w:bCs w:val="1"/>
          <w:lang w:val="es-PE"/>
        </w:rPr>
        <w:t xml:space="preserve">DECLARAR INFUNDADA </w:t>
      </w:r>
      <w:r w:rsidRPr="51F3E9C3" w:rsidR="00F128A8">
        <w:rPr>
          <w:lang w:val="es-PE"/>
        </w:rPr>
        <w:t>la reclamación interpuesta por</w:t>
      </w:r>
      <w:r w:rsidRPr="51F3E9C3" w:rsidR="00F128A8">
        <w:rPr>
          <w:b w:val="1"/>
          <w:bCs w:val="1"/>
          <w:lang w:val="es-PE"/>
        </w:rPr>
        <w:t xml:space="preserve"> </w:t>
      </w:r>
      <w:r w:rsidRPr="51F3E9C3" w:rsidR="073E655C">
        <w:rPr>
          <w:lang w:val="es-PE"/>
        </w:rPr>
        <w:t>...................................................................................</w:t>
      </w:r>
      <w:r w:rsidRPr="51F3E9C3" w:rsidR="00F128A8">
        <w:rPr>
          <w:lang w:val="es-PE"/>
        </w:rPr>
        <w:t xml:space="preserve">. contra </w:t>
      </w:r>
      <w:r w:rsidRPr="51F3E9C3" w:rsidR="04269EBF">
        <w:rPr>
          <w:lang w:val="es-PE"/>
        </w:rPr>
        <w:t>......................................................................................................</w:t>
      </w:r>
      <w:r w:rsidRPr="51F3E9C3" w:rsidR="00F128A8">
        <w:rPr>
          <w:lang w:val="es-PE"/>
        </w:rPr>
        <w:t xml:space="preserve"> respecto del </w:t>
      </w:r>
      <w:r w:rsidR="00F128A8">
        <w:rPr/>
        <w:t>Seguro</w:t>
      </w:r>
      <w:r w:rsidRPr="51F3E9C3" w:rsidR="00F128A8">
        <w:rPr>
          <w:lang w:val="es-PE"/>
        </w:rPr>
        <w:t xml:space="preserve"> Vehicular, póliza Nro. </w:t>
      </w:r>
      <w:r w:rsidRPr="51F3E9C3" w:rsidR="301D703F">
        <w:rPr>
          <w:lang w:val="es-PE"/>
        </w:rPr>
        <w:t>.............................</w:t>
      </w:r>
      <w:r w:rsidRPr="51F3E9C3" w:rsidR="00F128A8">
        <w:rPr>
          <w:lang w:val="es-PE"/>
        </w:rPr>
        <w:t>; dejando a salvo el derecho de la reclamante para recurrir a las instancias que considere pertinentes.</w:t>
      </w:r>
    </w:p>
    <w:p w:rsidRPr="00D817E6" w:rsidR="00F128A8" w:rsidP="00F239F4" w:rsidRDefault="00F128A8" w14:paraId="29D544AB" w14:textId="77777777">
      <w:pPr>
        <w:jc w:val="both"/>
        <w:outlineLvl w:val="0"/>
        <w:rPr>
          <w:lang w:val="es-PE"/>
        </w:rPr>
      </w:pPr>
    </w:p>
    <w:p w:rsidRPr="00D817E6" w:rsidR="00804FBA" w:rsidP="00425565" w:rsidRDefault="00F15FBA" w14:paraId="0B8F9BB3" w14:textId="5EAD37E7">
      <w:pPr>
        <w:jc w:val="right"/>
        <w:outlineLvl w:val="0"/>
        <w:rPr>
          <w:lang w:val="es-PE"/>
        </w:rPr>
      </w:pPr>
      <w:r w:rsidRPr="00D817E6">
        <w:rPr>
          <w:lang w:val="es-PE"/>
        </w:rPr>
        <w:t>Lima,</w:t>
      </w:r>
      <w:r w:rsidR="00D86F04">
        <w:rPr>
          <w:lang w:val="es-PE"/>
        </w:rPr>
        <w:t xml:space="preserve"> 07</w:t>
      </w:r>
      <w:r w:rsidRPr="00D817E6" w:rsidR="00C70C36">
        <w:rPr>
          <w:lang w:val="es-PE"/>
        </w:rPr>
        <w:t xml:space="preserve"> </w:t>
      </w:r>
      <w:r w:rsidRPr="00D817E6">
        <w:rPr>
          <w:lang w:val="es-PE"/>
        </w:rPr>
        <w:t>de</w:t>
      </w:r>
      <w:r w:rsidRPr="00D817E6" w:rsidR="001631D6">
        <w:rPr>
          <w:lang w:val="es-PE"/>
        </w:rPr>
        <w:t xml:space="preserve"> </w:t>
      </w:r>
      <w:r w:rsidR="00D86F04">
        <w:rPr>
          <w:lang w:val="es-PE"/>
        </w:rPr>
        <w:t>agosto</w:t>
      </w:r>
      <w:r w:rsidRPr="00D817E6" w:rsidR="001631D6">
        <w:rPr>
          <w:lang w:val="es-PE"/>
        </w:rPr>
        <w:t xml:space="preserve"> </w:t>
      </w:r>
      <w:r w:rsidRPr="00D817E6">
        <w:rPr>
          <w:lang w:val="es-PE"/>
        </w:rPr>
        <w:t>de 20</w:t>
      </w:r>
      <w:r w:rsidRPr="00D817E6" w:rsidR="001631D6">
        <w:rPr>
          <w:lang w:val="es-PE"/>
        </w:rPr>
        <w:t>2</w:t>
      </w:r>
      <w:r w:rsidRPr="00D817E6" w:rsidR="0073373B">
        <w:rPr>
          <w:lang w:val="es-PE"/>
        </w:rPr>
        <w:t>5</w:t>
      </w:r>
    </w:p>
    <w:p w:rsidRPr="00D817E6" w:rsidR="00804FBA" w:rsidP="00425565" w:rsidRDefault="00804FBA" w14:paraId="2C8A5CBC" w14:textId="77777777">
      <w:pPr>
        <w:jc w:val="both"/>
        <w:rPr>
          <w:b/>
          <w:bCs/>
          <w:i/>
          <w:iCs/>
          <w:lang w:val="es-ES_tradnl"/>
        </w:rPr>
      </w:pPr>
    </w:p>
    <w:p w:rsidRPr="00D817E6" w:rsidR="003F73A8" w:rsidP="00425565" w:rsidRDefault="003F73A8" w14:paraId="00714C2C" w14:textId="77777777">
      <w:pPr>
        <w:jc w:val="both"/>
        <w:rPr>
          <w:b/>
          <w:bCs/>
          <w:i/>
          <w:iCs/>
          <w:lang w:val="es-ES_tradnl"/>
        </w:rPr>
      </w:pPr>
      <w:r w:rsidRPr="00D817E6">
        <w:rPr>
          <w:b/>
          <w:bCs/>
          <w:i/>
          <w:iCs/>
          <w:lang w:val="es-ES_tradnl"/>
        </w:rPr>
        <w:t>La Secretaría Técnica certifica que la presente resolución cuenta con el voto de los vocales cuyos nombres figuran en el presente documento.</w:t>
      </w:r>
    </w:p>
    <w:p w:rsidRPr="00D817E6" w:rsidR="00707C3F" w:rsidP="00247BE2" w:rsidRDefault="00707C3F" w14:paraId="52D37E4A" w14:textId="77777777">
      <w:pPr>
        <w:spacing w:line="360" w:lineRule="auto"/>
        <w:jc w:val="both"/>
        <w:rPr>
          <w:b/>
          <w:bCs/>
          <w:i/>
          <w:iCs/>
          <w:lang w:val="es-ES_tradnl"/>
        </w:rPr>
      </w:pPr>
    </w:p>
    <w:p w:rsidRPr="00D817E6" w:rsidR="00707C3F" w:rsidP="00247BE2" w:rsidRDefault="00707C3F" w14:paraId="30ED2D98" w14:textId="547A44C6">
      <w:pPr>
        <w:spacing w:line="360" w:lineRule="auto"/>
        <w:jc w:val="center"/>
        <w:rPr>
          <w:b/>
          <w:bCs/>
        </w:rPr>
      </w:pPr>
      <w:r w:rsidRPr="00D817E6">
        <w:rPr>
          <w:b/>
          <w:bCs/>
        </w:rPr>
        <w:t xml:space="preserve">Rolando Eyzaguirre Maccan – </w:t>
      </w:r>
      <w:r w:rsidRPr="00D817E6" w:rsidR="00E4456F">
        <w:rPr>
          <w:b/>
          <w:bCs/>
        </w:rPr>
        <w:t>Presidente</w:t>
      </w:r>
    </w:p>
    <w:p w:rsidRPr="00D817E6" w:rsidR="00BB4CEC" w:rsidP="00247BE2" w:rsidRDefault="00BB4CEC" w14:paraId="01720D6D" w14:textId="7AD41673">
      <w:pPr>
        <w:spacing w:line="360" w:lineRule="auto"/>
        <w:jc w:val="center"/>
        <w:rPr>
          <w:b/>
          <w:bCs/>
        </w:rPr>
      </w:pPr>
      <w:r w:rsidRPr="00D817E6">
        <w:rPr>
          <w:b/>
          <w:bCs/>
        </w:rPr>
        <w:t>María Eugenia Valdez Fernández Baca –</w:t>
      </w:r>
      <w:r w:rsidRPr="00D817E6" w:rsidR="00E4456F">
        <w:rPr>
          <w:b/>
          <w:bCs/>
        </w:rPr>
        <w:t xml:space="preserve"> Vocal</w:t>
      </w:r>
      <w:r w:rsidRPr="00D817E6">
        <w:rPr>
          <w:b/>
          <w:bCs/>
        </w:rPr>
        <w:t xml:space="preserve"> </w:t>
      </w:r>
    </w:p>
    <w:p w:rsidRPr="00D817E6" w:rsidR="00DD0E29" w:rsidP="00247BE2" w:rsidRDefault="00AD20C0" w14:paraId="487074CF" w14:textId="11EAC2F0">
      <w:pPr>
        <w:spacing w:line="360" w:lineRule="auto"/>
        <w:jc w:val="center"/>
        <w:rPr>
          <w:b/>
          <w:bCs/>
        </w:rPr>
      </w:pPr>
      <w:r w:rsidRPr="00D817E6">
        <w:rPr>
          <w:b/>
          <w:bCs/>
        </w:rPr>
        <w:t>Antonio José Rodríguez Lobatón – Vocal</w:t>
      </w:r>
    </w:p>
    <w:p w:rsidRPr="00ED78D2"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17"/>
      <w:footerReference w:type="default" r:id="rId18"/>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3BF7" w:rsidP="005F148C" w:rsidRDefault="003E3BF7" w14:paraId="562F65FE" w14:textId="77777777">
      <w:r>
        <w:separator/>
      </w:r>
    </w:p>
  </w:endnote>
  <w:endnote w:type="continuationSeparator" w:id="0">
    <w:p w:rsidR="003E3BF7" w:rsidP="005F148C" w:rsidRDefault="003E3BF7" w14:paraId="0FF0CF4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3BF7" w:rsidP="005F148C" w:rsidRDefault="003E3BF7" w14:paraId="3DB3E2E7" w14:textId="77777777">
      <w:r>
        <w:separator/>
      </w:r>
    </w:p>
  </w:footnote>
  <w:footnote w:type="continuationSeparator" w:id="0">
    <w:p w:rsidR="003E3BF7" w:rsidP="005F148C" w:rsidRDefault="003E3BF7" w14:paraId="645C7A5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A7F4894"/>
    <w:multiLevelType w:val="hybridMultilevel"/>
    <w:tmpl w:val="640A3F9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33C1DA6"/>
    <w:multiLevelType w:val="hybridMultilevel"/>
    <w:tmpl w:val="2A569D8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0"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4"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7"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0"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4"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8"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7AC10CFA"/>
    <w:multiLevelType w:val="hybridMultilevel"/>
    <w:tmpl w:val="20500A4E"/>
    <w:lvl w:ilvl="0" w:tplc="280A0001">
      <w:start w:val="1"/>
      <w:numFmt w:val="bullet"/>
      <w:lvlText w:val=""/>
      <w:lvlJc w:val="left"/>
      <w:pPr>
        <w:ind w:left="1068" w:hanging="360"/>
      </w:pPr>
      <w:rPr>
        <w:rFonts w:hint="default" w:ascii="Symbol" w:hAnsi="Symbol"/>
      </w:rPr>
    </w:lvl>
    <w:lvl w:ilvl="1" w:tplc="280A0003">
      <w:start w:val="1"/>
      <w:numFmt w:val="bullet"/>
      <w:lvlText w:val="o"/>
      <w:lvlJc w:val="left"/>
      <w:pPr>
        <w:ind w:left="1788" w:hanging="360"/>
      </w:pPr>
      <w:rPr>
        <w:rFonts w:hint="default" w:ascii="Courier New" w:hAnsi="Courier New" w:cs="Courier New"/>
      </w:rPr>
    </w:lvl>
    <w:lvl w:ilvl="2" w:tplc="280A0005">
      <w:start w:val="1"/>
      <w:numFmt w:val="bullet"/>
      <w:lvlText w:val=""/>
      <w:lvlJc w:val="left"/>
      <w:pPr>
        <w:ind w:left="2508" w:hanging="360"/>
      </w:pPr>
      <w:rPr>
        <w:rFonts w:hint="default" w:ascii="Wingdings" w:hAnsi="Wingdings"/>
      </w:rPr>
    </w:lvl>
    <w:lvl w:ilvl="3" w:tplc="280A0001">
      <w:start w:val="1"/>
      <w:numFmt w:val="bullet"/>
      <w:lvlText w:val=""/>
      <w:lvlJc w:val="left"/>
      <w:pPr>
        <w:ind w:left="3228" w:hanging="360"/>
      </w:pPr>
      <w:rPr>
        <w:rFonts w:hint="default" w:ascii="Symbol" w:hAnsi="Symbol"/>
      </w:rPr>
    </w:lvl>
    <w:lvl w:ilvl="4" w:tplc="280A0003">
      <w:start w:val="1"/>
      <w:numFmt w:val="bullet"/>
      <w:lvlText w:val="o"/>
      <w:lvlJc w:val="left"/>
      <w:pPr>
        <w:ind w:left="3948" w:hanging="360"/>
      </w:pPr>
      <w:rPr>
        <w:rFonts w:hint="default" w:ascii="Courier New" w:hAnsi="Courier New" w:cs="Courier New"/>
      </w:rPr>
    </w:lvl>
    <w:lvl w:ilvl="5" w:tplc="280A0005">
      <w:start w:val="1"/>
      <w:numFmt w:val="bullet"/>
      <w:lvlText w:val=""/>
      <w:lvlJc w:val="left"/>
      <w:pPr>
        <w:ind w:left="4668" w:hanging="360"/>
      </w:pPr>
      <w:rPr>
        <w:rFonts w:hint="default" w:ascii="Wingdings" w:hAnsi="Wingdings"/>
      </w:rPr>
    </w:lvl>
    <w:lvl w:ilvl="6" w:tplc="280A0001">
      <w:start w:val="1"/>
      <w:numFmt w:val="bullet"/>
      <w:lvlText w:val=""/>
      <w:lvlJc w:val="left"/>
      <w:pPr>
        <w:ind w:left="5388" w:hanging="360"/>
      </w:pPr>
      <w:rPr>
        <w:rFonts w:hint="default" w:ascii="Symbol" w:hAnsi="Symbol"/>
      </w:rPr>
    </w:lvl>
    <w:lvl w:ilvl="7" w:tplc="280A0003">
      <w:start w:val="1"/>
      <w:numFmt w:val="bullet"/>
      <w:lvlText w:val="o"/>
      <w:lvlJc w:val="left"/>
      <w:pPr>
        <w:ind w:left="6108" w:hanging="360"/>
      </w:pPr>
      <w:rPr>
        <w:rFonts w:hint="default" w:ascii="Courier New" w:hAnsi="Courier New" w:cs="Courier New"/>
      </w:rPr>
    </w:lvl>
    <w:lvl w:ilvl="8" w:tplc="280A0005">
      <w:start w:val="1"/>
      <w:numFmt w:val="bullet"/>
      <w:lvlText w:val=""/>
      <w:lvlJc w:val="left"/>
      <w:pPr>
        <w:ind w:left="6828" w:hanging="360"/>
      </w:pPr>
      <w:rPr>
        <w:rFonts w:hint="default" w:ascii="Wingdings" w:hAnsi="Wingdings"/>
      </w:rPr>
    </w:lvl>
  </w:abstractNum>
  <w:abstractNum w:abstractNumId="60"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1"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2"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3"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3"/>
  </w:num>
  <w:num w:numId="7" w16cid:durableId="1402695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9"/>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6"/>
  </w:num>
  <w:num w:numId="25" w16cid:durableId="206340418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7"/>
  </w:num>
  <w:num w:numId="29" w16cid:durableId="6203040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62"/>
  </w:num>
  <w:num w:numId="35" w16cid:durableId="12596762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10"/>
  </w:num>
  <w:num w:numId="37" w16cid:durableId="210384206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6"/>
  </w:num>
  <w:num w:numId="39" w16cid:durableId="375400375">
    <w:abstractNumId w:val="3"/>
  </w:num>
  <w:num w:numId="40" w16cid:durableId="15364629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3"/>
  </w:num>
  <w:num w:numId="42" w16cid:durableId="1367632935">
    <w:abstractNumId w:val="57"/>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3"/>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30"/>
  </w:num>
  <w:num w:numId="48" w16cid:durableId="1820147613">
    <w:abstractNumId w:val="16"/>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40"/>
  </w:num>
  <w:num w:numId="50" w16cid:durableId="1221936204">
    <w:abstractNumId w:val="32"/>
  </w:num>
  <w:num w:numId="51" w16cid:durableId="1578200737">
    <w:abstractNumId w:val="22"/>
  </w:num>
  <w:num w:numId="52" w16cid:durableId="2045446585">
    <w:abstractNumId w:val="27"/>
  </w:num>
  <w:num w:numId="53" w16cid:durableId="236061337">
    <w:abstractNumId w:val="5"/>
  </w:num>
  <w:num w:numId="54" w16cid:durableId="908076149">
    <w:abstractNumId w:val="2"/>
  </w:num>
  <w:num w:numId="55" w16cid:durableId="1301306779">
    <w:abstractNumId w:val="13"/>
  </w:num>
  <w:num w:numId="56" w16cid:durableId="1375540179">
    <w:abstractNumId w:val="55"/>
  </w:num>
  <w:num w:numId="57" w16cid:durableId="605236648">
    <w:abstractNumId w:val="0"/>
  </w:num>
  <w:num w:numId="58" w16cid:durableId="1927105074">
    <w:abstractNumId w:val="1"/>
  </w:num>
  <w:num w:numId="59" w16cid:durableId="1205754912">
    <w:abstractNumId w:val="9"/>
  </w:num>
  <w:num w:numId="60" w16cid:durableId="616185200">
    <w:abstractNumId w:val="33"/>
  </w:num>
  <w:num w:numId="61" w16cid:durableId="1446466692">
    <w:abstractNumId w:val="36"/>
  </w:num>
  <w:num w:numId="62" w16cid:durableId="1725787118">
    <w:abstractNumId w:val="14"/>
  </w:num>
  <w:num w:numId="63" w16cid:durableId="4575777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43128000">
    <w:abstractNumId w:val="59"/>
    <w:lvlOverride w:ilvl="0"/>
    <w:lvlOverride w:ilvl="1"/>
    <w:lvlOverride w:ilvl="2"/>
    <w:lvlOverride w:ilvl="3"/>
    <w:lvlOverride w:ilvl="4"/>
    <w:lvlOverride w:ilvl="5"/>
    <w:lvlOverride w:ilvl="6"/>
    <w:lvlOverride w:ilvl="7"/>
    <w:lvlOverride w:ilvl="8"/>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1722D"/>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A12"/>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1CE3"/>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03C6"/>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4385"/>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111D0"/>
    <w:rsid w:val="00225D47"/>
    <w:rsid w:val="00225DE7"/>
    <w:rsid w:val="0022786F"/>
    <w:rsid w:val="002334DF"/>
    <w:rsid w:val="00233ED8"/>
    <w:rsid w:val="0023521A"/>
    <w:rsid w:val="002359D5"/>
    <w:rsid w:val="002370F4"/>
    <w:rsid w:val="00237AB1"/>
    <w:rsid w:val="0024261D"/>
    <w:rsid w:val="0024444A"/>
    <w:rsid w:val="00247BE2"/>
    <w:rsid w:val="00251125"/>
    <w:rsid w:val="00251501"/>
    <w:rsid w:val="00251C91"/>
    <w:rsid w:val="00254F48"/>
    <w:rsid w:val="002605BB"/>
    <w:rsid w:val="002608DC"/>
    <w:rsid w:val="00266CCD"/>
    <w:rsid w:val="002671AE"/>
    <w:rsid w:val="00267932"/>
    <w:rsid w:val="002713C2"/>
    <w:rsid w:val="00272948"/>
    <w:rsid w:val="002746F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58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3BF7"/>
    <w:rsid w:val="003E57C8"/>
    <w:rsid w:val="003E5C6C"/>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6D7"/>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0E25"/>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4A74"/>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0727"/>
    <w:rsid w:val="005408F4"/>
    <w:rsid w:val="00544D50"/>
    <w:rsid w:val="0054550B"/>
    <w:rsid w:val="00550297"/>
    <w:rsid w:val="00551545"/>
    <w:rsid w:val="0055163A"/>
    <w:rsid w:val="00552B03"/>
    <w:rsid w:val="00554619"/>
    <w:rsid w:val="00555960"/>
    <w:rsid w:val="005568D5"/>
    <w:rsid w:val="00563D50"/>
    <w:rsid w:val="00565F03"/>
    <w:rsid w:val="005671D9"/>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6304"/>
    <w:rsid w:val="005A76E5"/>
    <w:rsid w:val="005A778E"/>
    <w:rsid w:val="005B54BB"/>
    <w:rsid w:val="005B5BB2"/>
    <w:rsid w:val="005B63C1"/>
    <w:rsid w:val="005C5922"/>
    <w:rsid w:val="005C65E8"/>
    <w:rsid w:val="005C7583"/>
    <w:rsid w:val="005D1456"/>
    <w:rsid w:val="005D1638"/>
    <w:rsid w:val="005D2A9F"/>
    <w:rsid w:val="005D4FEB"/>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6F6"/>
    <w:rsid w:val="0066418F"/>
    <w:rsid w:val="00665EBA"/>
    <w:rsid w:val="006664AB"/>
    <w:rsid w:val="00666E5D"/>
    <w:rsid w:val="006704E4"/>
    <w:rsid w:val="0067060D"/>
    <w:rsid w:val="0067663E"/>
    <w:rsid w:val="00680A82"/>
    <w:rsid w:val="00680B20"/>
    <w:rsid w:val="006859F9"/>
    <w:rsid w:val="006925DF"/>
    <w:rsid w:val="00693653"/>
    <w:rsid w:val="0069382D"/>
    <w:rsid w:val="00694105"/>
    <w:rsid w:val="0069583E"/>
    <w:rsid w:val="00696F0F"/>
    <w:rsid w:val="006A008D"/>
    <w:rsid w:val="006A1077"/>
    <w:rsid w:val="006A4B64"/>
    <w:rsid w:val="006A5F94"/>
    <w:rsid w:val="006A636C"/>
    <w:rsid w:val="006A6DC4"/>
    <w:rsid w:val="006B4AED"/>
    <w:rsid w:val="006B5EAD"/>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37EC"/>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1D0"/>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4B5C"/>
    <w:rsid w:val="007B617A"/>
    <w:rsid w:val="007C032D"/>
    <w:rsid w:val="007C2FC5"/>
    <w:rsid w:val="007C3730"/>
    <w:rsid w:val="007C4A95"/>
    <w:rsid w:val="007C4E66"/>
    <w:rsid w:val="007C561F"/>
    <w:rsid w:val="007D020B"/>
    <w:rsid w:val="007D0AFD"/>
    <w:rsid w:val="007D2A3D"/>
    <w:rsid w:val="007D353F"/>
    <w:rsid w:val="007D4065"/>
    <w:rsid w:val="007D4822"/>
    <w:rsid w:val="007E0BA1"/>
    <w:rsid w:val="007E0D90"/>
    <w:rsid w:val="007E21E7"/>
    <w:rsid w:val="007E4D23"/>
    <w:rsid w:val="007E57E2"/>
    <w:rsid w:val="007E585F"/>
    <w:rsid w:val="007F0728"/>
    <w:rsid w:val="007F4240"/>
    <w:rsid w:val="007F76A7"/>
    <w:rsid w:val="008048C4"/>
    <w:rsid w:val="00804FBA"/>
    <w:rsid w:val="00807D21"/>
    <w:rsid w:val="00813F42"/>
    <w:rsid w:val="00814359"/>
    <w:rsid w:val="00814D84"/>
    <w:rsid w:val="00816F2C"/>
    <w:rsid w:val="008174F3"/>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65FCB"/>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39B7"/>
    <w:rsid w:val="008D5A92"/>
    <w:rsid w:val="008D72D9"/>
    <w:rsid w:val="008D7B08"/>
    <w:rsid w:val="008E0099"/>
    <w:rsid w:val="008E0575"/>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4E3A"/>
    <w:rsid w:val="00946A3D"/>
    <w:rsid w:val="009507AE"/>
    <w:rsid w:val="009511AC"/>
    <w:rsid w:val="00951FF5"/>
    <w:rsid w:val="009520C6"/>
    <w:rsid w:val="009525BB"/>
    <w:rsid w:val="009560CE"/>
    <w:rsid w:val="00961B7C"/>
    <w:rsid w:val="0096329F"/>
    <w:rsid w:val="00966498"/>
    <w:rsid w:val="0096681A"/>
    <w:rsid w:val="00966F17"/>
    <w:rsid w:val="00970FF2"/>
    <w:rsid w:val="00971CC3"/>
    <w:rsid w:val="00972C37"/>
    <w:rsid w:val="009767BB"/>
    <w:rsid w:val="00977F56"/>
    <w:rsid w:val="009800DC"/>
    <w:rsid w:val="00980E6B"/>
    <w:rsid w:val="00981056"/>
    <w:rsid w:val="00982A42"/>
    <w:rsid w:val="00992D67"/>
    <w:rsid w:val="009942A4"/>
    <w:rsid w:val="00994438"/>
    <w:rsid w:val="00995D6B"/>
    <w:rsid w:val="00997575"/>
    <w:rsid w:val="009A2FEB"/>
    <w:rsid w:val="009A4863"/>
    <w:rsid w:val="009A624F"/>
    <w:rsid w:val="009A7580"/>
    <w:rsid w:val="009B2B48"/>
    <w:rsid w:val="009B3934"/>
    <w:rsid w:val="009C28AE"/>
    <w:rsid w:val="009C3AB7"/>
    <w:rsid w:val="009C3F83"/>
    <w:rsid w:val="009C4A1C"/>
    <w:rsid w:val="009C4BA0"/>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4FB5"/>
    <w:rsid w:val="00A373FB"/>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20B9"/>
    <w:rsid w:val="00AC4C0C"/>
    <w:rsid w:val="00AC55A3"/>
    <w:rsid w:val="00AC68FA"/>
    <w:rsid w:val="00AC75E9"/>
    <w:rsid w:val="00AC7D5A"/>
    <w:rsid w:val="00AD20C0"/>
    <w:rsid w:val="00AD77CA"/>
    <w:rsid w:val="00AE1616"/>
    <w:rsid w:val="00AE1A9B"/>
    <w:rsid w:val="00AE33DC"/>
    <w:rsid w:val="00AE376F"/>
    <w:rsid w:val="00AE40BA"/>
    <w:rsid w:val="00AE74E3"/>
    <w:rsid w:val="00AF70E1"/>
    <w:rsid w:val="00B04114"/>
    <w:rsid w:val="00B04263"/>
    <w:rsid w:val="00B054B8"/>
    <w:rsid w:val="00B1395E"/>
    <w:rsid w:val="00B1534E"/>
    <w:rsid w:val="00B15A8C"/>
    <w:rsid w:val="00B201F4"/>
    <w:rsid w:val="00B2063E"/>
    <w:rsid w:val="00B208D5"/>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0B6B"/>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14E7"/>
    <w:rsid w:val="00BC34CE"/>
    <w:rsid w:val="00BC46B9"/>
    <w:rsid w:val="00BC4D72"/>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35224"/>
    <w:rsid w:val="00C3799C"/>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309E"/>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17845"/>
    <w:rsid w:val="00D2281E"/>
    <w:rsid w:val="00D23330"/>
    <w:rsid w:val="00D23607"/>
    <w:rsid w:val="00D24055"/>
    <w:rsid w:val="00D24314"/>
    <w:rsid w:val="00D2469E"/>
    <w:rsid w:val="00D27168"/>
    <w:rsid w:val="00D30412"/>
    <w:rsid w:val="00D33751"/>
    <w:rsid w:val="00D34187"/>
    <w:rsid w:val="00D41556"/>
    <w:rsid w:val="00D41BEC"/>
    <w:rsid w:val="00D4302F"/>
    <w:rsid w:val="00D441EF"/>
    <w:rsid w:val="00D444FF"/>
    <w:rsid w:val="00D44B6E"/>
    <w:rsid w:val="00D560EA"/>
    <w:rsid w:val="00D56839"/>
    <w:rsid w:val="00D606F1"/>
    <w:rsid w:val="00D61561"/>
    <w:rsid w:val="00D625B4"/>
    <w:rsid w:val="00D677AF"/>
    <w:rsid w:val="00D67F74"/>
    <w:rsid w:val="00D74B2C"/>
    <w:rsid w:val="00D76C9D"/>
    <w:rsid w:val="00D77A2E"/>
    <w:rsid w:val="00D817E6"/>
    <w:rsid w:val="00D823F3"/>
    <w:rsid w:val="00D867D1"/>
    <w:rsid w:val="00D86E87"/>
    <w:rsid w:val="00D86F04"/>
    <w:rsid w:val="00D9006E"/>
    <w:rsid w:val="00D90CD8"/>
    <w:rsid w:val="00D90E75"/>
    <w:rsid w:val="00D91B7B"/>
    <w:rsid w:val="00D91CBB"/>
    <w:rsid w:val="00D942A8"/>
    <w:rsid w:val="00D9769D"/>
    <w:rsid w:val="00DA107A"/>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6B68"/>
    <w:rsid w:val="00DE77FA"/>
    <w:rsid w:val="00DE7AB0"/>
    <w:rsid w:val="00DE7BBC"/>
    <w:rsid w:val="00DF7CE6"/>
    <w:rsid w:val="00E015A0"/>
    <w:rsid w:val="00E024B9"/>
    <w:rsid w:val="00E05338"/>
    <w:rsid w:val="00E06FC0"/>
    <w:rsid w:val="00E10B1F"/>
    <w:rsid w:val="00E11277"/>
    <w:rsid w:val="00E124A4"/>
    <w:rsid w:val="00E145AE"/>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2E3E"/>
    <w:rsid w:val="00E73041"/>
    <w:rsid w:val="00E74FEE"/>
    <w:rsid w:val="00E755CB"/>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D78D2"/>
    <w:rsid w:val="00EE1A1B"/>
    <w:rsid w:val="00EE1B5F"/>
    <w:rsid w:val="00EE2261"/>
    <w:rsid w:val="00EE2D5E"/>
    <w:rsid w:val="00EE3D96"/>
    <w:rsid w:val="00EE4E15"/>
    <w:rsid w:val="00EE5C7A"/>
    <w:rsid w:val="00EE7F54"/>
    <w:rsid w:val="00EF44CF"/>
    <w:rsid w:val="00EF4FF0"/>
    <w:rsid w:val="00EF55F4"/>
    <w:rsid w:val="00EF586D"/>
    <w:rsid w:val="00EF6791"/>
    <w:rsid w:val="00EF6A30"/>
    <w:rsid w:val="00EF6B06"/>
    <w:rsid w:val="00EF7849"/>
    <w:rsid w:val="00F0188C"/>
    <w:rsid w:val="00F029DD"/>
    <w:rsid w:val="00F02C8A"/>
    <w:rsid w:val="00F1075C"/>
    <w:rsid w:val="00F128A8"/>
    <w:rsid w:val="00F12C4D"/>
    <w:rsid w:val="00F13A98"/>
    <w:rsid w:val="00F15FBA"/>
    <w:rsid w:val="00F16269"/>
    <w:rsid w:val="00F202DC"/>
    <w:rsid w:val="00F23311"/>
    <w:rsid w:val="00F2333D"/>
    <w:rsid w:val="00F239F4"/>
    <w:rsid w:val="00F2678E"/>
    <w:rsid w:val="00F3453C"/>
    <w:rsid w:val="00F345FF"/>
    <w:rsid w:val="00F349FF"/>
    <w:rsid w:val="00F34E8D"/>
    <w:rsid w:val="00F37A9F"/>
    <w:rsid w:val="00F40D88"/>
    <w:rsid w:val="00F42DC6"/>
    <w:rsid w:val="00F43144"/>
    <w:rsid w:val="00F44DE7"/>
    <w:rsid w:val="00F45B9F"/>
    <w:rsid w:val="00F465F7"/>
    <w:rsid w:val="00F46AC0"/>
    <w:rsid w:val="00F5215F"/>
    <w:rsid w:val="00F525DF"/>
    <w:rsid w:val="00F557AD"/>
    <w:rsid w:val="00F564D3"/>
    <w:rsid w:val="00F61799"/>
    <w:rsid w:val="00F639A9"/>
    <w:rsid w:val="00F64614"/>
    <w:rsid w:val="00F71D17"/>
    <w:rsid w:val="00F72C1D"/>
    <w:rsid w:val="00F74CF0"/>
    <w:rsid w:val="00F7513B"/>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4E3E"/>
    <w:rsid w:val="00FB519E"/>
    <w:rsid w:val="00FB5C9C"/>
    <w:rsid w:val="00FB68BD"/>
    <w:rsid w:val="00FC44EE"/>
    <w:rsid w:val="00FC7048"/>
    <w:rsid w:val="00FD0C28"/>
    <w:rsid w:val="00FD3234"/>
    <w:rsid w:val="00FD36AB"/>
    <w:rsid w:val="00FD3A6A"/>
    <w:rsid w:val="00FD4913"/>
    <w:rsid w:val="00FE1E96"/>
    <w:rsid w:val="00FE1F25"/>
    <w:rsid w:val="00FE53F0"/>
    <w:rsid w:val="00FE7AA7"/>
    <w:rsid w:val="00FE7F42"/>
    <w:rsid w:val="00FF1388"/>
    <w:rsid w:val="00FF2213"/>
    <w:rsid w:val="00FF2485"/>
    <w:rsid w:val="00FF2E0B"/>
    <w:rsid w:val="04269EBF"/>
    <w:rsid w:val="073E655C"/>
    <w:rsid w:val="176C8C02"/>
    <w:rsid w:val="1D63D8AA"/>
    <w:rsid w:val="1FA2C392"/>
    <w:rsid w:val="20735437"/>
    <w:rsid w:val="301D703F"/>
    <w:rsid w:val="3BE0095B"/>
    <w:rsid w:val="3E96DCDF"/>
    <w:rsid w:val="43A8E33D"/>
    <w:rsid w:val="4676655E"/>
    <w:rsid w:val="4CFD67F1"/>
    <w:rsid w:val="4E75C5BD"/>
    <w:rsid w:val="51F3E9C3"/>
    <w:rsid w:val="54AD3A04"/>
    <w:rsid w:val="580EAAAA"/>
    <w:rsid w:val="5FF1F60C"/>
    <w:rsid w:val="6791C65E"/>
    <w:rsid w:val="68E6298D"/>
    <w:rsid w:val="69BAD00C"/>
    <w:rsid w:val="71C58C54"/>
    <w:rsid w:val="7961D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83192245">
      <w:bodyDiv w:val="1"/>
      <w:marLeft w:val="0"/>
      <w:marRight w:val="0"/>
      <w:marTop w:val="0"/>
      <w:marBottom w:val="0"/>
      <w:divBdr>
        <w:top w:val="none" w:sz="0" w:space="0" w:color="auto"/>
        <w:left w:val="none" w:sz="0" w:space="0" w:color="auto"/>
        <w:bottom w:val="none" w:sz="0" w:space="0" w:color="auto"/>
        <w:right w:val="none" w:sz="0" w:space="0" w:color="auto"/>
      </w:divBdr>
    </w:div>
    <w:div w:id="84037447">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59932695">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58898179">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276178">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128703">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398630701">
      <w:bodyDiv w:val="1"/>
      <w:marLeft w:val="0"/>
      <w:marRight w:val="0"/>
      <w:marTop w:val="0"/>
      <w:marBottom w:val="0"/>
      <w:divBdr>
        <w:top w:val="none" w:sz="0" w:space="0" w:color="auto"/>
        <w:left w:val="none" w:sz="0" w:space="0" w:color="auto"/>
        <w:bottom w:val="none" w:sz="0" w:space="0" w:color="auto"/>
        <w:right w:val="none" w:sz="0" w:space="0" w:color="auto"/>
      </w:divBdr>
    </w:div>
    <w:div w:id="1415396000">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28310032">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38988516">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15695721">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637519">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0695973">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48217140">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numbering" Target="numbering.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23" Type="http://schemas.openxmlformats.org/officeDocument/2006/relationships/customXml" Target="../customXml/item4.xml"/><Relationship Id="rId19" Type="http://schemas.openxmlformats.org/officeDocument/2006/relationships/fontTable" Target="fontTable.xml"/><Relationship Id="rId4" Type="http://schemas.openxmlformats.org/officeDocument/2006/relationships/settings" Target="settings.xm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83614E1-0F59-409D-9BC5-C44F4CCAAB58}"/>
</file>

<file path=customXml/itemProps3.xml><?xml version="1.0" encoding="utf-8"?>
<ds:datastoreItem xmlns:ds="http://schemas.openxmlformats.org/officeDocument/2006/customXml" ds:itemID="{4F00B87A-5802-474A-BBBC-1211CA1E241E}"/>
</file>

<file path=customXml/itemProps4.xml><?xml version="1.0" encoding="utf-8"?>
<ds:datastoreItem xmlns:ds="http://schemas.openxmlformats.org/officeDocument/2006/customXml" ds:itemID="{435AF585-D524-40DD-BB54-263987796B7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661</cp:revision>
  <cp:lastPrinted>2025-08-19T15:43:00Z</cp:lastPrinted>
  <dcterms:created xsi:type="dcterms:W3CDTF">2023-06-22T13:57:00Z</dcterms:created>
  <dcterms:modified xsi:type="dcterms:W3CDTF">2026-04-16T18:41:24Z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