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C0D25" w:rsidR="00ED76D4" w:rsidP="00655452" w:rsidRDefault="00F15FBA" w14:paraId="75C117BA" w14:textId="71D2446D">
      <w:pPr>
        <w:pStyle w:val="Ttulo"/>
        <w:outlineLvl w:val="0"/>
        <w:rPr>
          <w:lang w:val="es-PE"/>
        </w:rPr>
      </w:pPr>
      <w:r w:rsidRPr="00CC0D25">
        <w:rPr>
          <w:lang w:val="es-PE"/>
        </w:rPr>
        <w:t>RESOLUCIÓN N</w:t>
      </w:r>
      <w:r w:rsidRPr="00CC0D25" w:rsidR="001631D6">
        <w:rPr>
          <w:lang w:val="es-PE"/>
        </w:rPr>
        <w:t xml:space="preserve">° </w:t>
      </w:r>
      <w:r w:rsidRPr="00CC0D25" w:rsidR="00E4274A">
        <w:rPr>
          <w:lang w:val="es-PE"/>
        </w:rPr>
        <w:t>1</w:t>
      </w:r>
      <w:r w:rsidR="00C97868">
        <w:rPr>
          <w:lang w:val="es-PE"/>
        </w:rPr>
        <w:t>22</w:t>
      </w:r>
      <w:r w:rsidRPr="00CC0D25" w:rsidR="001272A9">
        <w:rPr>
          <w:lang w:val="es-PE"/>
        </w:rPr>
        <w:t>/</w:t>
      </w:r>
      <w:r w:rsidRPr="00CC0D25" w:rsidR="001631D6">
        <w:rPr>
          <w:lang w:val="es-PE"/>
        </w:rPr>
        <w:t>2</w:t>
      </w:r>
      <w:r w:rsidRPr="00CC0D25" w:rsidR="0073373B">
        <w:rPr>
          <w:lang w:val="es-PE"/>
        </w:rPr>
        <w:t>5</w:t>
      </w:r>
    </w:p>
    <w:p w:rsidRPr="00713CFF" w:rsidR="00713CFF" w:rsidP="00713CFF" w:rsidRDefault="00713CFF" w14:paraId="1D9B33BF" w14:textId="77777777">
      <w:pPr>
        <w:jc w:val="both"/>
        <w:outlineLvl w:val="0"/>
        <w:rPr>
          <w:b/>
          <w:bCs/>
          <w:lang w:val="es-PE"/>
        </w:rPr>
      </w:pPr>
      <w:r w:rsidRPr="00713CFF">
        <w:rPr>
          <w:b/>
          <w:bCs/>
          <w:lang w:val="es-PE"/>
        </w:rPr>
        <w:t>VISTOS:</w:t>
      </w:r>
    </w:p>
    <w:p w:rsidRPr="00713CFF" w:rsidR="00713CFF" w:rsidP="00713CFF" w:rsidRDefault="00713CFF" w14:paraId="661CE2ED" w14:textId="77777777">
      <w:pPr>
        <w:jc w:val="both"/>
        <w:outlineLvl w:val="0"/>
        <w:rPr>
          <w:b/>
          <w:bCs/>
          <w:lang w:val="es-PE"/>
        </w:rPr>
      </w:pPr>
    </w:p>
    <w:p w:rsidR="00713CFF" w:rsidP="00713CFF" w:rsidRDefault="00713CFF" w14:paraId="7D3A954E" w14:textId="2D2321D6">
      <w:pPr>
        <w:jc w:val="both"/>
        <w:outlineLvl w:val="0"/>
        <w:rPr>
          <w:lang w:val="es-PE"/>
        </w:rPr>
      </w:pPr>
      <w:r w:rsidRPr="16AC74C4" w:rsidR="00713CFF">
        <w:rPr>
          <w:lang w:val="es-PE"/>
        </w:rPr>
        <w:t xml:space="preserve">Que, </w:t>
      </w:r>
      <w:bookmarkStart w:name="_Hlk185247457" w:id="0"/>
      <w:bookmarkStart w:name="_Hlk107662905" w:id="1"/>
      <w:r w:rsidRPr="16AC74C4" w:rsidR="76A90F3B">
        <w:rPr>
          <w:b w:val="1"/>
          <w:bCs w:val="1"/>
          <w:lang w:val="es-MX"/>
        </w:rPr>
        <w:t>................................................................................</w:t>
      </w:r>
      <w:r w:rsidRPr="16AC74C4" w:rsidR="00713CFF">
        <w:rPr>
          <w:b w:val="1"/>
          <w:bCs w:val="1"/>
          <w:lang w:val="es-MX"/>
        </w:rPr>
        <w:t xml:space="preserve"> </w:t>
      </w:r>
      <w:bookmarkEnd w:id="0"/>
      <w:bookmarkEnd w:id="1"/>
      <w:r w:rsidRPr="16AC74C4" w:rsidR="00713CFF">
        <w:rPr>
          <w:lang w:val="es-PE"/>
        </w:rPr>
        <w:t xml:space="preserve">interpone reclamación ante esta Defensoría del Asegurado (DEFASEG), solicitando que </w:t>
      </w:r>
      <w:bookmarkStart w:name="OLE_LINK2" w:id="2"/>
      <w:r w:rsidRPr="16AC74C4" w:rsidR="07032FA0">
        <w:rPr>
          <w:b w:val="1"/>
          <w:bCs w:val="1"/>
          <w:lang w:val="es-PE"/>
        </w:rPr>
        <w:t>.......................................</w:t>
      </w:r>
      <w:r w:rsidRPr="16AC74C4" w:rsidR="00713CFF">
        <w:rPr>
          <w:lang w:val="es-PE"/>
        </w:rPr>
        <w:t xml:space="preserve"> otorgue cobertura al siniestro ocurrido el 7 de agosto de 2024, de acuerdo con los términos y condiciones del </w:t>
      </w:r>
      <w:r w:rsidRPr="16AC74C4" w:rsidR="00713CFF">
        <w:rPr>
          <w:b w:val="1"/>
          <w:bCs w:val="1"/>
          <w:lang w:val="es-MX"/>
        </w:rPr>
        <w:t xml:space="preserve">SEGURO DE PROTECCIÒN DE TARJETA – PÓLIZA No </w:t>
      </w:r>
      <w:r w:rsidRPr="16AC74C4" w:rsidR="674275E5">
        <w:rPr>
          <w:b w:val="1"/>
          <w:bCs w:val="1"/>
          <w:lang w:val="es-PE"/>
        </w:rPr>
        <w:t>........................</w:t>
      </w:r>
      <w:bookmarkEnd w:id="2"/>
      <w:r w:rsidRPr="16AC74C4" w:rsidR="00713CFF">
        <w:rPr>
          <w:lang w:val="es-PE"/>
        </w:rPr>
        <w:t>;</w:t>
      </w:r>
    </w:p>
    <w:p w:rsidRPr="00713CFF" w:rsidR="00713CFF" w:rsidP="00713CFF" w:rsidRDefault="00713CFF" w14:paraId="4B81BA93" w14:textId="77777777">
      <w:pPr>
        <w:jc w:val="both"/>
        <w:outlineLvl w:val="0"/>
        <w:rPr>
          <w:b/>
          <w:lang w:val="es-PE"/>
        </w:rPr>
      </w:pPr>
    </w:p>
    <w:p w:rsidRPr="00713CFF" w:rsidR="00713CFF" w:rsidP="00713CFF" w:rsidRDefault="00713CFF" w14:paraId="4B7ED12A" w14:textId="77777777">
      <w:pPr>
        <w:jc w:val="both"/>
        <w:outlineLvl w:val="0"/>
        <w:rPr>
          <w:lang w:val="es-PE"/>
        </w:rPr>
      </w:pPr>
      <w:r w:rsidRPr="00713CFF">
        <w:rPr>
          <w:lang w:val="es-PE"/>
        </w:rPr>
        <w:t>Que, la señalada reclamación cumple con los requisitos de materia, cuantía y oportunidad establecidos en el Reglamento de la DEFASEG (</w:t>
      </w:r>
      <w:hyperlink w:history="1" r:id="rId8">
        <w:r w:rsidRPr="00713CFF">
          <w:rPr>
            <w:rStyle w:val="Hipervnculo"/>
            <w:lang w:val="es-PE"/>
          </w:rPr>
          <w:t>http://www.defaseg.com.pe/reglamento.html</w:t>
        </w:r>
      </w:hyperlink>
      <w:r w:rsidRPr="00713CFF">
        <w:rPr>
          <w:lang w:val="es-PE"/>
        </w:rPr>
        <w:t>);</w:t>
      </w:r>
    </w:p>
    <w:p w:rsidRPr="00713CFF" w:rsidR="00713CFF" w:rsidP="00713CFF" w:rsidRDefault="00713CFF" w14:paraId="5B2B0D9A" w14:textId="77777777">
      <w:pPr>
        <w:jc w:val="both"/>
        <w:outlineLvl w:val="0"/>
        <w:rPr>
          <w:lang w:val="es-PE"/>
        </w:rPr>
      </w:pPr>
    </w:p>
    <w:p w:rsidRPr="00713CFF" w:rsidR="00713CFF" w:rsidP="00713CFF" w:rsidRDefault="00713CFF" w14:paraId="1DB5A284" w14:textId="77777777">
      <w:pPr>
        <w:jc w:val="both"/>
        <w:outlineLvl w:val="0"/>
        <w:rPr>
          <w:lang w:val="es-PE"/>
        </w:rPr>
      </w:pPr>
      <w:r w:rsidRPr="00713CFF">
        <w:rPr>
          <w:lang w:val="es-PE"/>
        </w:rPr>
        <w:t>Que, conforme al Reglamento de la DEFASEG, atendiendo a la cuantía de la reclamación, que no supera US$ 3,000 (o su equivalente en moneda nacional), esta última puede ser resuelta por un Órgano Resolutivo Unipersonal (ORU), el mismo que, en el presente caso, está a cargo del vocal que suscribe;</w:t>
      </w:r>
    </w:p>
    <w:p w:rsidRPr="00713CFF" w:rsidR="00713CFF" w:rsidP="00713CFF" w:rsidRDefault="00713CFF" w14:paraId="5C286610" w14:textId="77777777">
      <w:pPr>
        <w:jc w:val="both"/>
        <w:outlineLvl w:val="0"/>
        <w:rPr>
          <w:lang w:val="es-PE"/>
        </w:rPr>
      </w:pPr>
    </w:p>
    <w:p w:rsidRPr="00713CFF" w:rsidR="00713CFF" w:rsidP="00713CFF" w:rsidRDefault="00713CFF" w14:paraId="14E051ED" w14:textId="6FEC8E3A">
      <w:pPr>
        <w:jc w:val="both"/>
        <w:outlineLvl w:val="0"/>
        <w:rPr>
          <w:lang w:val="es-PE"/>
        </w:rPr>
      </w:pPr>
      <w:r w:rsidRPr="16AC74C4" w:rsidR="00713CFF">
        <w:rPr>
          <w:lang w:val="es-PE"/>
        </w:rPr>
        <w:t xml:space="preserve">Que, habiéndosele corrido traslado de la respectiva reclamación, </w:t>
      </w:r>
      <w:r w:rsidRPr="16AC74C4" w:rsidR="07032FA0">
        <w:rPr>
          <w:lang w:val="es-PE"/>
        </w:rPr>
        <w:t>.......................................</w:t>
      </w:r>
      <w:r w:rsidRPr="16AC74C4" w:rsidR="00713CFF">
        <w:rPr>
          <w:lang w:val="es-PE"/>
        </w:rPr>
        <w:t xml:space="preserve"> presentó sus descargos y la documentación requerida;</w:t>
      </w:r>
    </w:p>
    <w:p w:rsidRPr="00713CFF" w:rsidR="00713CFF" w:rsidP="00713CFF" w:rsidRDefault="00713CFF" w14:paraId="7CB3A9F7" w14:textId="77777777">
      <w:pPr>
        <w:jc w:val="both"/>
        <w:outlineLvl w:val="0"/>
        <w:rPr>
          <w:lang w:val="es-PE"/>
        </w:rPr>
      </w:pPr>
    </w:p>
    <w:p w:rsidRPr="00713CFF" w:rsidR="00713CFF" w:rsidP="00713CFF" w:rsidRDefault="00713CFF" w14:paraId="138C63C4" w14:textId="77777777">
      <w:pPr>
        <w:jc w:val="both"/>
        <w:outlineLvl w:val="0"/>
      </w:pPr>
      <w:r w:rsidRPr="00713CFF">
        <w:rPr>
          <w:lang w:val="es-PE"/>
        </w:rPr>
        <w:t xml:space="preserve">Que, </w:t>
      </w:r>
      <w:r w:rsidRPr="00713CFF">
        <w:rPr>
          <w:lang w:val="es-419"/>
        </w:rPr>
        <w:t xml:space="preserve">el 26 de mayo de 2025 </w:t>
      </w:r>
      <w:r w:rsidRPr="00713CFF">
        <w:rPr>
          <w:lang w:val="es-PE"/>
        </w:rPr>
        <w:t>se realizó la audiencia de vista mediante videoconferencia, con la participación únicamente del representante de la aseguradora ante la inasistencia del reclamante;</w:t>
      </w:r>
    </w:p>
    <w:p w:rsidRPr="00713CFF" w:rsidR="00713CFF" w:rsidP="00713CFF" w:rsidRDefault="00713CFF" w14:paraId="0BDC1393" w14:textId="77777777">
      <w:pPr>
        <w:jc w:val="both"/>
        <w:outlineLvl w:val="0"/>
      </w:pPr>
    </w:p>
    <w:p w:rsidR="00713CFF" w:rsidP="00713CFF" w:rsidRDefault="00713CFF" w14:paraId="14E798D1" w14:textId="500EFCB8">
      <w:pPr>
        <w:jc w:val="both"/>
        <w:outlineLvl w:val="0"/>
        <w:rPr>
          <w:lang w:val="es-PE"/>
        </w:rPr>
      </w:pPr>
      <w:r w:rsidRPr="16AC74C4" w:rsidR="00713CFF">
        <w:rPr>
          <w:lang w:val="es-PE"/>
        </w:rPr>
        <w:t>Que, la reclamación interpuesta se sustenta resumidamente en lo siguiente: (1)</w:t>
      </w:r>
      <w:bookmarkStart w:name="_Hlk185247602" w:id="3"/>
      <w:r w:rsidRPr="16AC74C4" w:rsidR="00713CFF">
        <w:rPr>
          <w:lang w:val="es-PE"/>
        </w:rPr>
        <w:t xml:space="preserve"> el 7 de agosto de 2024 fue víctima de robo agravado por parte de un sujeto provisto con un arma de fuego, mediante la cual le roban la suma de S/ 3000, los cuales había retirado minutos antes del cajero del BCP; (2) realizó la denuncia en la Comisaria Sarita Colonia, y luego entregó la documentación correspondiente a la entidad bancaria; (3) le programaron para que acuda voluntariamente a la prueba de polígrafo en las instalaciones de la empresa </w:t>
      </w:r>
      <w:r w:rsidRPr="16AC74C4" w:rsidR="1120B7A2">
        <w:rPr>
          <w:lang w:val="es-PE"/>
        </w:rPr>
        <w:t>............................................................................</w:t>
      </w:r>
      <w:r w:rsidRPr="16AC74C4" w:rsidR="00713CFF">
        <w:rPr>
          <w:lang w:val="es-PE"/>
        </w:rPr>
        <w:t>.</w:t>
      </w:r>
    </w:p>
    <w:p w:rsidRPr="00713CFF" w:rsidR="00713CFF" w:rsidP="00713CFF" w:rsidRDefault="00713CFF" w14:paraId="569AAD82" w14:textId="77777777">
      <w:pPr>
        <w:jc w:val="both"/>
        <w:outlineLvl w:val="0"/>
        <w:rPr>
          <w:lang w:val="es-PE"/>
        </w:rPr>
      </w:pPr>
    </w:p>
    <w:bookmarkEnd w:id="3"/>
    <w:p w:rsidR="00713CFF" w:rsidP="00713CFF" w:rsidRDefault="00713CFF" w14:paraId="13DE3610" w14:textId="247B905F">
      <w:pPr>
        <w:jc w:val="both"/>
        <w:outlineLvl w:val="0"/>
        <w:rPr>
          <w:lang w:val="es-PE"/>
        </w:rPr>
      </w:pPr>
      <w:r w:rsidR="00713CFF">
        <w:rPr/>
        <w:t xml:space="preserve">Que, por su parte, ratificando el rechazo de cobertura, </w:t>
      </w:r>
      <w:r w:rsidR="07032FA0">
        <w:rPr/>
        <w:t>.......................................</w:t>
      </w:r>
      <w:r w:rsidRPr="16AC74C4" w:rsidR="00713CFF">
        <w:rPr>
          <w:lang w:val="es-PE"/>
        </w:rPr>
        <w:t xml:space="preserve"> expresa</w:t>
      </w:r>
      <w:r w:rsidR="00713CFF">
        <w:rPr/>
        <w:t xml:space="preserve"> resumidamente lo siguiente: (1) </w:t>
      </w:r>
      <w:r w:rsidRPr="16AC74C4" w:rsidR="00713CFF">
        <w:rPr>
          <w:lang w:val="es-PE"/>
        </w:rPr>
        <w:t xml:space="preserve">el siniestro no tiene cobertura por cuanto el asegurado ha actuado fraudulentamente por lo que pierde los derechos indemnizatorios, conforme al artículo 73 de la Ley del Contrato de Seguro; (2) el Informe de la Prueba del Polígrafo del 01 de octubre de 2024, efectuado por la empresa </w:t>
      </w:r>
      <w:r w:rsidRPr="16AC74C4" w:rsidR="59047D41">
        <w:rPr>
          <w:lang w:val="es-PE"/>
        </w:rPr>
        <w:t>.............................................................................</w:t>
      </w:r>
      <w:r w:rsidRPr="16AC74C4" w:rsidR="00713CFF">
        <w:rPr>
          <w:lang w:val="es-PE"/>
        </w:rPr>
        <w:t xml:space="preserve">., concluye que, se registraron en las respuestas del reclamante reacciones de engaño a las preguntas realizadas en el examen; (3) el 23 de agosto del 2024 se solicitó al asegurado que se sometiera a una prueba de polígrafo de acuerdo con lo estipulado en las condiciones de su seguro con la finalidad de establecer la veracidad de los hechos relatados respecto al siniestro, toda vez que se apreciaron elementos que generaban dudas razonables sobre la producción de este, como es que el asegurado reportó el siniestro a </w:t>
      </w:r>
      <w:r w:rsidRPr="16AC74C4" w:rsidR="4704DE89">
        <w:rPr>
          <w:lang w:val="es-PE"/>
        </w:rPr>
        <w:t>.....................</w:t>
      </w:r>
      <w:r w:rsidRPr="16AC74C4" w:rsidR="00713CFF">
        <w:rPr>
          <w:lang w:val="es-PE"/>
        </w:rPr>
        <w:t xml:space="preserve"> con una hora distinta a la reportada ante la denuncia policial: i) 12:01 horas del 07 de agosto del 2024 (reporte a la aseguradora) y, </w:t>
      </w:r>
      <w:r w:rsidRPr="16AC74C4" w:rsidR="00713CFF">
        <w:rPr>
          <w:lang w:val="es-PE"/>
        </w:rPr>
        <w:t>ii</w:t>
      </w:r>
      <w:r w:rsidRPr="16AC74C4" w:rsidR="00713CFF">
        <w:rPr>
          <w:lang w:val="es-PE"/>
        </w:rPr>
        <w:t xml:space="preserve">) 19:50 horas del 07 de agosto del 2024 (denuncia policial); (4) esa contradicción justificó la solicitud al asegurado para su sometimiento a una prueba del polígrafo; (5) se presenta una reclamación fraudulenta, ya que, de acuerdo </w:t>
      </w:r>
      <w:r w:rsidRPr="16AC74C4" w:rsidR="00713CFF">
        <w:rPr>
          <w:lang w:val="es-PE"/>
        </w:rPr>
        <w:t>con el Informe de Polígrafo respectivo, se registraron reacciones de engaño en las respuestas del asegurado a las preguntas realizadas sobre la veracidad de la producción del siniestro reclamado.</w:t>
      </w:r>
    </w:p>
    <w:p w:rsidRPr="00713CFF" w:rsidR="00713CFF" w:rsidP="00713CFF" w:rsidRDefault="00713CFF" w14:paraId="105CD909" w14:textId="77777777">
      <w:pPr>
        <w:jc w:val="both"/>
        <w:outlineLvl w:val="0"/>
        <w:rPr>
          <w:lang w:val="es-PE"/>
        </w:rPr>
      </w:pPr>
    </w:p>
    <w:p w:rsidRPr="00713CFF" w:rsidR="00713CFF" w:rsidP="00713CFF" w:rsidRDefault="00713CFF" w14:paraId="4ECCB6C3" w14:textId="77777777">
      <w:pPr>
        <w:jc w:val="both"/>
        <w:outlineLvl w:val="0"/>
        <w:rPr>
          <w:lang w:val="es-PE"/>
        </w:rPr>
      </w:pPr>
      <w:r w:rsidRPr="00713CFF">
        <w:rPr>
          <w:b/>
          <w:bCs/>
          <w:lang w:val="es-PE"/>
        </w:rPr>
        <w:t>CONSIDERANDO:</w:t>
      </w:r>
    </w:p>
    <w:p w:rsidRPr="00713CFF" w:rsidR="00713CFF" w:rsidP="00713CFF" w:rsidRDefault="00713CFF" w14:paraId="1E8C4476" w14:textId="77777777">
      <w:pPr>
        <w:jc w:val="both"/>
        <w:outlineLvl w:val="0"/>
        <w:rPr>
          <w:lang w:val="es-PE"/>
        </w:rPr>
      </w:pPr>
    </w:p>
    <w:p w:rsidRPr="00713CFF" w:rsidR="00713CFF" w:rsidP="00713CFF" w:rsidRDefault="00713CFF" w14:paraId="062B32BF" w14:textId="77777777">
      <w:pPr>
        <w:jc w:val="both"/>
        <w:outlineLvl w:val="0"/>
        <w:rPr>
          <w:lang w:val="es-PE"/>
        </w:rPr>
      </w:pPr>
      <w:r w:rsidRPr="00713CFF">
        <w:rPr>
          <w:b/>
          <w:u w:val="single"/>
          <w:lang w:val="es-PE"/>
        </w:rPr>
        <w:t>PRIMERO</w:t>
      </w:r>
      <w:r w:rsidRPr="00713CFF">
        <w:rPr>
          <w:b/>
          <w:lang w:val="es-PE"/>
        </w:rPr>
        <w:t xml:space="preserve">: </w:t>
      </w:r>
      <w:r w:rsidRPr="00713CFF">
        <w:rPr>
          <w:lang w:val="es-PE"/>
        </w:rPr>
        <w:t>Conforme a su Reglamento, la</w:t>
      </w:r>
      <w:r w:rsidRPr="00713CFF">
        <w:rPr>
          <w:b/>
          <w:bCs/>
          <w:lang w:val="es-PE"/>
        </w:rPr>
        <w:t xml:space="preserve"> </w:t>
      </w:r>
      <w:r w:rsidRPr="00713CFF">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713CFF" w:rsidR="00713CFF" w:rsidP="00713CFF" w:rsidRDefault="00713CFF" w14:paraId="42466EA0" w14:textId="77777777">
      <w:pPr>
        <w:jc w:val="both"/>
        <w:outlineLvl w:val="0"/>
        <w:rPr>
          <w:lang w:val="es-PE"/>
        </w:rPr>
      </w:pPr>
    </w:p>
    <w:p w:rsidRPr="00713CFF" w:rsidR="00713CFF" w:rsidP="00713CFF" w:rsidRDefault="00713CFF" w14:paraId="230ED488" w14:textId="77777777">
      <w:pPr>
        <w:jc w:val="both"/>
        <w:outlineLvl w:val="0"/>
        <w:rPr>
          <w:bCs/>
          <w:lang w:val="es-PE"/>
        </w:rPr>
      </w:pPr>
      <w:r w:rsidRPr="00713CFF">
        <w:rPr>
          <w:b/>
          <w:bCs/>
          <w:u w:val="single"/>
          <w:lang w:val="es-PE"/>
        </w:rPr>
        <w:t>SEGUNDO</w:t>
      </w:r>
      <w:r w:rsidRPr="00713CFF">
        <w:rPr>
          <w:b/>
          <w:bCs/>
          <w:lang w:val="es-PE"/>
        </w:rPr>
        <w:t>:</w:t>
      </w:r>
      <w:r w:rsidRPr="00713CFF">
        <w:rPr>
          <w:bCs/>
          <w:lang w:val="es-PE"/>
        </w:rPr>
        <w:t xml:space="preserve"> </w:t>
      </w:r>
      <w:r w:rsidRPr="00713CFF">
        <w:rPr>
          <w:lang w:val="es-PE"/>
        </w:rPr>
        <w:t xml:space="preserve">Asimismo, de acuerdo con </w:t>
      </w:r>
      <w:r w:rsidRPr="00713CFF">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713CFF" w:rsidR="00713CFF" w:rsidP="00713CFF" w:rsidRDefault="00713CFF" w14:paraId="0AFC282C" w14:textId="77777777">
      <w:pPr>
        <w:jc w:val="both"/>
        <w:outlineLvl w:val="0"/>
        <w:rPr>
          <w:bCs/>
          <w:lang w:val="es-PE"/>
        </w:rPr>
      </w:pPr>
    </w:p>
    <w:p w:rsidRPr="00713CFF" w:rsidR="00713CFF" w:rsidP="00713CFF" w:rsidRDefault="00713CFF" w14:paraId="069DCD65" w14:textId="77777777">
      <w:pPr>
        <w:jc w:val="both"/>
        <w:outlineLvl w:val="0"/>
      </w:pPr>
      <w:r w:rsidRPr="00713CFF">
        <w:rPr>
          <w:b/>
          <w:bCs/>
          <w:u w:val="single"/>
          <w:lang w:val="es-PE"/>
        </w:rPr>
        <w:t>TERCERO</w:t>
      </w:r>
      <w:r w:rsidRPr="00713CFF">
        <w:rPr>
          <w:b/>
          <w:bCs/>
          <w:lang w:val="es-PE"/>
        </w:rPr>
        <w:t>:</w:t>
      </w:r>
      <w:r w:rsidRPr="00713CFF">
        <w:rPr>
          <w:lang w:val="es-PE"/>
        </w:rPr>
        <w:t xml:space="preserve"> Que, de acuerdo a la Ley Nro. </w:t>
      </w:r>
      <w:r w:rsidRPr="00713CFF">
        <w:t xml:space="preserve">29946 – Ley del Contrato de Seguro, norma legal vigente con ocasión de la celebración del contrato al cual se contrae el presente caso, </w:t>
      </w:r>
      <w:r w:rsidRPr="00713CFF">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713CFF" w:rsidR="00713CFF" w:rsidP="00713CFF" w:rsidRDefault="00713CFF" w14:paraId="6EDD5203" w14:textId="77777777">
      <w:pPr>
        <w:jc w:val="both"/>
        <w:outlineLvl w:val="0"/>
        <w:rPr>
          <w:b/>
          <w:u w:val="single"/>
          <w:lang w:val="es-PE"/>
        </w:rPr>
      </w:pPr>
    </w:p>
    <w:p w:rsidRPr="00713CFF" w:rsidR="00713CFF" w:rsidP="00713CFF" w:rsidRDefault="00713CFF" w14:paraId="3BA03161" w14:textId="77777777">
      <w:pPr>
        <w:jc w:val="both"/>
        <w:outlineLvl w:val="0"/>
        <w:rPr>
          <w:lang w:val="es-PE"/>
        </w:rPr>
      </w:pPr>
      <w:r w:rsidRPr="00713CFF">
        <w:rPr>
          <w:b/>
          <w:u w:val="single"/>
          <w:lang w:val="es-PE"/>
        </w:rPr>
        <w:t>CUARTO</w:t>
      </w:r>
      <w:r w:rsidRPr="00713CFF">
        <w:rPr>
          <w:b/>
          <w:lang w:val="es-PE"/>
        </w:rPr>
        <w:t>:</w:t>
      </w:r>
      <w:r w:rsidRPr="00713CFF">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713CFF" w:rsidR="00713CFF" w:rsidP="00713CFF" w:rsidRDefault="00713CFF" w14:paraId="0B932C7C" w14:textId="77777777">
      <w:pPr>
        <w:jc w:val="both"/>
        <w:outlineLvl w:val="0"/>
        <w:rPr>
          <w:bCs/>
        </w:rPr>
      </w:pPr>
    </w:p>
    <w:p w:rsidRPr="00713CFF" w:rsidR="00713CFF" w:rsidP="00713CFF" w:rsidRDefault="00713CFF" w14:paraId="281E4726" w14:textId="77777777">
      <w:pPr>
        <w:jc w:val="both"/>
        <w:outlineLvl w:val="0"/>
      </w:pPr>
      <w:r w:rsidRPr="00713CFF">
        <w:rPr>
          <w:b/>
          <w:bCs/>
          <w:u w:val="single"/>
          <w:lang w:val="es-PE"/>
        </w:rPr>
        <w:t>QUINTO</w:t>
      </w:r>
      <w:r w:rsidRPr="00713CFF">
        <w:rPr>
          <w:b/>
          <w:bCs/>
          <w:lang w:val="es-PE"/>
        </w:rPr>
        <w:t xml:space="preserve">: </w:t>
      </w:r>
      <w:r w:rsidRPr="00713CFF">
        <w:rPr>
          <w:bCs/>
          <w:lang w:val="es-PE"/>
        </w:rPr>
        <w:t>Que, conforme al</w:t>
      </w:r>
      <w:r w:rsidRPr="00713CFF">
        <w:rPr>
          <w:b/>
          <w:bCs/>
          <w:lang w:val="es-PE"/>
        </w:rPr>
        <w:t xml:space="preserve"> </w:t>
      </w:r>
      <w:r w:rsidRPr="00713CFF">
        <w:rPr>
          <w:lang w:val="es-PE"/>
        </w:rPr>
        <w:t>artículo 196 del Código Procesal Civil, la carga de la prueba corresponde a quien afirma hechos que configuran su pretensión, o a quien los contradice alegando nuevos hechos, salvo disposición legal diferente.</w:t>
      </w:r>
    </w:p>
    <w:p w:rsidRPr="00713CFF" w:rsidR="00713CFF" w:rsidP="00713CFF" w:rsidRDefault="00713CFF" w14:paraId="2C9C35D4" w14:textId="77777777">
      <w:pPr>
        <w:jc w:val="both"/>
        <w:outlineLvl w:val="0"/>
        <w:rPr>
          <w:lang w:val="es-PE"/>
        </w:rPr>
      </w:pPr>
    </w:p>
    <w:p w:rsidRPr="00713CFF" w:rsidR="00713CFF" w:rsidP="00713CFF" w:rsidRDefault="00713CFF" w14:paraId="7FC9C241" w14:textId="77777777">
      <w:pPr>
        <w:jc w:val="both"/>
        <w:outlineLvl w:val="0"/>
        <w:rPr>
          <w:lang w:val="es-PE"/>
        </w:rPr>
      </w:pPr>
      <w:r w:rsidRPr="00713CFF">
        <w:rPr>
          <w:b/>
          <w:u w:val="single"/>
        </w:rPr>
        <w:t>SEXTO</w:t>
      </w:r>
      <w:r w:rsidRPr="00713CFF">
        <w:rPr>
          <w:b/>
        </w:rPr>
        <w:t xml:space="preserve">: </w:t>
      </w:r>
      <w:r w:rsidRPr="00713CFF">
        <w:rPr>
          <w:lang w:val="es-PE"/>
        </w:rPr>
        <w:t>Sobre la base de los términos contenidos en la reclamación</w:t>
      </w:r>
      <w:r w:rsidRPr="00713CFF">
        <w:rPr>
          <w:lang w:val="es-419"/>
        </w:rPr>
        <w:t xml:space="preserve"> y </w:t>
      </w:r>
      <w:r w:rsidRPr="00713CFF">
        <w:rPr>
          <w:lang w:val="es-PE"/>
        </w:rPr>
        <w:t>a lo tratado en la audiencia de vista, la cuestión controvertida radica en determinar si se encuentra justificado o no el rechazo de cobertura, el cual se sustenta en que la solicitud de cobertura presentada corresponde a una reclamación fraudulenta, conforme al artículo 73 de la Ley Nro. 29946 – Ley del Contrato de Seguro, por lo que no corresponde otorgar indemnización alguna.</w:t>
      </w:r>
    </w:p>
    <w:p w:rsidRPr="00713CFF" w:rsidR="00713CFF" w:rsidP="00713CFF" w:rsidRDefault="00713CFF" w14:paraId="7A2E3950" w14:textId="77777777">
      <w:pPr>
        <w:jc w:val="both"/>
        <w:outlineLvl w:val="0"/>
        <w:rPr>
          <w:lang w:val="es-PE"/>
        </w:rPr>
      </w:pPr>
    </w:p>
    <w:p w:rsidRPr="00713CFF" w:rsidR="00713CFF" w:rsidP="00713CFF" w:rsidRDefault="00713CFF" w14:paraId="5A599C16" w14:textId="77777777">
      <w:pPr>
        <w:jc w:val="both"/>
        <w:outlineLvl w:val="0"/>
        <w:rPr>
          <w:lang w:val="es-PE"/>
        </w:rPr>
      </w:pPr>
      <w:r w:rsidRPr="00713CFF">
        <w:rPr>
          <w:b/>
          <w:u w:val="single"/>
        </w:rPr>
        <w:t>SÉPTIMO</w:t>
      </w:r>
      <w:r w:rsidRPr="00713CFF">
        <w:rPr>
          <w:b/>
        </w:rPr>
        <w:t>:</w:t>
      </w:r>
      <w:r w:rsidRPr="00713CFF">
        <w:t xml:space="preserve"> </w:t>
      </w:r>
      <w:r w:rsidRPr="00713CFF">
        <w:rPr>
          <w:lang w:val="es-PE"/>
        </w:rPr>
        <w:t xml:space="preserve">Este ORU debe destacar que, según ha sido expresado en diversas expedidas por esta Defensoría, la prueba de ocurrencia efectiva de un siniestro semejante al que es objeto de la reclamación puede ser, atendiendo a las circunstancias, bastante difícil, sino </w:t>
      </w:r>
      <w:r w:rsidRPr="00713CFF">
        <w:rPr>
          <w:lang w:val="es-PE"/>
        </w:rPr>
        <w:lastRenderedPageBreak/>
        <w:t xml:space="preserve">imposible, de allí que el medio ordinario de acreditación sea la denuncia policial correspondiente, en el marco de la buena fe contractual, ya que se está a lo que afirma el interesado ante la autoridad policial correspondiente.  </w:t>
      </w:r>
    </w:p>
    <w:p w:rsidRPr="00713CFF" w:rsidR="00713CFF" w:rsidP="00713CFF" w:rsidRDefault="00713CFF" w14:paraId="3AC5D2BB" w14:textId="77777777">
      <w:pPr>
        <w:jc w:val="both"/>
        <w:outlineLvl w:val="0"/>
        <w:rPr>
          <w:lang w:val="es-PE"/>
        </w:rPr>
      </w:pPr>
    </w:p>
    <w:p w:rsidRPr="00713CFF" w:rsidR="00713CFF" w:rsidP="00713CFF" w:rsidRDefault="00713CFF" w14:paraId="52322880" w14:textId="78BFAE15">
      <w:pPr>
        <w:jc w:val="both"/>
        <w:outlineLvl w:val="0"/>
        <w:rPr>
          <w:lang w:val="es-PE"/>
        </w:rPr>
      </w:pPr>
      <w:r w:rsidRPr="16AC74C4" w:rsidR="00713CFF">
        <w:rPr>
          <w:lang w:val="es-PE"/>
        </w:rPr>
        <w:t xml:space="preserve">De acuerdo con el artículo 77 de la Ley del Contrato de Seguro, la aseguradora debe probar la causa que la libera de su prestación indemnizatoria, en el caso de este tipo de seguro, ello implicaría que </w:t>
      </w:r>
      <w:r w:rsidRPr="16AC74C4" w:rsidR="07032FA0">
        <w:rPr>
          <w:lang w:val="es-PE"/>
        </w:rPr>
        <w:t>.......................................</w:t>
      </w:r>
      <w:r w:rsidRPr="16AC74C4" w:rsidR="00713CFF">
        <w:rPr>
          <w:lang w:val="es-PE"/>
        </w:rPr>
        <w:t xml:space="preserve"> debería probar que no ocurrió el hecho denunciado, lo cual es una prueba imposible, porque se prueba el hecho positivo, no el negativo. </w:t>
      </w:r>
    </w:p>
    <w:p w:rsidRPr="00713CFF" w:rsidR="00713CFF" w:rsidP="00713CFF" w:rsidRDefault="00713CFF" w14:paraId="694884CC" w14:textId="77777777">
      <w:pPr>
        <w:jc w:val="both"/>
        <w:outlineLvl w:val="0"/>
        <w:rPr>
          <w:lang w:val="es-PE"/>
        </w:rPr>
      </w:pPr>
    </w:p>
    <w:p w:rsidRPr="00713CFF" w:rsidR="00713CFF" w:rsidP="00713CFF" w:rsidRDefault="00713CFF" w14:paraId="1E1B7F32" w14:textId="77777777">
      <w:pPr>
        <w:jc w:val="both"/>
        <w:outlineLvl w:val="0"/>
        <w:rPr>
          <w:lang w:val="es-PE"/>
        </w:rPr>
      </w:pPr>
      <w:r w:rsidRPr="00713CFF">
        <w:rPr>
          <w:lang w:val="es-PE"/>
        </w:rPr>
        <w:t xml:space="preserve">Por ello, se admite que en tales circunstancias opera una inversión de la carga probatoria, de manera que la contraparte debe probar lo que ocurrió.  Sin embargo, </w:t>
      </w:r>
      <w:proofErr w:type="gramStart"/>
      <w:r w:rsidRPr="00713CFF">
        <w:rPr>
          <w:lang w:val="es-PE"/>
        </w:rPr>
        <w:t>planteadas</w:t>
      </w:r>
      <w:proofErr w:type="gramEnd"/>
      <w:r w:rsidRPr="00713CFF">
        <w:rPr>
          <w:lang w:val="es-PE"/>
        </w:rPr>
        <w:t xml:space="preserve"> así las cosas, se vuelve al punto inicial conforme al cual el asegurado debe probar el robo, retomándose la cuestión de cómo probarlo y la suficiencia de una denuncia policial.  </w:t>
      </w:r>
    </w:p>
    <w:p w:rsidRPr="00713CFF" w:rsidR="00713CFF" w:rsidP="00713CFF" w:rsidRDefault="00713CFF" w14:paraId="1FEB6906" w14:textId="77777777">
      <w:pPr>
        <w:jc w:val="both"/>
        <w:outlineLvl w:val="0"/>
        <w:rPr>
          <w:lang w:val="es-PE"/>
        </w:rPr>
      </w:pPr>
    </w:p>
    <w:p w:rsidRPr="00713CFF" w:rsidR="00713CFF" w:rsidP="00713CFF" w:rsidRDefault="00713CFF" w14:paraId="2528C613" w14:textId="77777777">
      <w:pPr>
        <w:jc w:val="both"/>
        <w:outlineLvl w:val="0"/>
        <w:rPr>
          <w:lang w:val="es-PE"/>
        </w:rPr>
      </w:pPr>
      <w:r w:rsidRPr="00713CFF">
        <w:rPr>
          <w:lang w:val="es-PE"/>
        </w:rPr>
        <w:t xml:space="preserve">En ese sentido, la existencia de declaraciones contradictorias por parte del asegurado respecto a las circunstancias en que se habría producido un siniestro conlleva dudas razonables sobre su ocurrencia y materialización. </w:t>
      </w:r>
    </w:p>
    <w:p w:rsidRPr="00713CFF" w:rsidR="00713CFF" w:rsidP="00713CFF" w:rsidRDefault="00713CFF" w14:paraId="284397E7" w14:textId="77777777">
      <w:pPr>
        <w:jc w:val="both"/>
        <w:outlineLvl w:val="0"/>
        <w:rPr>
          <w:lang w:val="es-PE"/>
        </w:rPr>
      </w:pPr>
    </w:p>
    <w:p w:rsidRPr="00713CFF" w:rsidR="00713CFF" w:rsidP="00713CFF" w:rsidRDefault="00713CFF" w14:paraId="442739F5" w14:textId="77777777">
      <w:pPr>
        <w:jc w:val="both"/>
        <w:outlineLvl w:val="0"/>
        <w:rPr>
          <w:lang w:val="es-PE"/>
        </w:rPr>
      </w:pPr>
      <w:r w:rsidRPr="00713CFF">
        <w:rPr>
          <w:lang w:val="es-PE"/>
        </w:rPr>
        <w:t>Atendiendo a ese motivo, a criterio del ORU, una manera en que la aseguradora cumple con su carga probatoria procesal es acreditando que, en el relato de lo sucedido y que estaría contenido en la denuncia policial y las manifestaciones ante la propia aseguradora, el asegurado ha incurrido en inexactitudes, contradicciones o inconsistencias, de manera que se generan realmente dudas razonables sobre la existencia del siniestro.</w:t>
      </w:r>
    </w:p>
    <w:p w:rsidRPr="00713CFF" w:rsidR="00713CFF" w:rsidP="00713CFF" w:rsidRDefault="00713CFF" w14:paraId="2FE738F5" w14:textId="77777777">
      <w:pPr>
        <w:jc w:val="both"/>
        <w:outlineLvl w:val="0"/>
        <w:rPr>
          <w:lang w:val="es-PE"/>
        </w:rPr>
      </w:pPr>
    </w:p>
    <w:p w:rsidRPr="00713CFF" w:rsidR="00713CFF" w:rsidP="00713CFF" w:rsidRDefault="00713CFF" w14:paraId="5480D762" w14:textId="77777777">
      <w:pPr>
        <w:jc w:val="both"/>
        <w:outlineLvl w:val="0"/>
        <w:rPr>
          <w:lang w:val="es-PE"/>
        </w:rPr>
      </w:pPr>
      <w:r w:rsidRPr="00713CFF">
        <w:rPr>
          <w:lang w:val="es-PE"/>
        </w:rPr>
        <w:t xml:space="preserve">No cabe duda de que la prueba del polígrafo debe fundarse en la existencia de inexactitudes, contradicciones o inconsistencias, de manera que el resultado de esa prueba demuestre la existencia de una duda razonable de que lo supuestamente sucedido se produjo realmente.  </w:t>
      </w:r>
    </w:p>
    <w:p w:rsidRPr="00713CFF" w:rsidR="00713CFF" w:rsidP="00713CFF" w:rsidRDefault="00713CFF" w14:paraId="6DD3B645" w14:textId="77777777">
      <w:pPr>
        <w:jc w:val="both"/>
        <w:outlineLvl w:val="0"/>
        <w:rPr>
          <w:lang w:val="es-PE"/>
        </w:rPr>
      </w:pPr>
    </w:p>
    <w:p w:rsidR="00713CFF" w:rsidP="00713CFF" w:rsidRDefault="00713CFF" w14:paraId="6E0475F1" w14:textId="77777777">
      <w:pPr>
        <w:jc w:val="both"/>
        <w:outlineLvl w:val="0"/>
        <w:rPr>
          <w:lang w:val="es-MX"/>
        </w:rPr>
      </w:pPr>
      <w:r w:rsidRPr="00713CFF">
        <w:rPr>
          <w:b/>
          <w:u w:val="single"/>
        </w:rPr>
        <w:t>OCTAVO</w:t>
      </w:r>
      <w:r w:rsidRPr="00713CFF">
        <w:rPr>
          <w:b/>
        </w:rPr>
        <w:t>:</w:t>
      </w:r>
      <w:r w:rsidRPr="00713CFF">
        <w:t xml:space="preserve"> </w:t>
      </w:r>
      <w:r w:rsidRPr="00713CFF">
        <w:rPr>
          <w:bCs/>
        </w:rPr>
        <w:t>Debe</w:t>
      </w:r>
      <w:r w:rsidRPr="00713CFF">
        <w:rPr>
          <w:lang w:val="es-MX"/>
        </w:rPr>
        <w:t xml:space="preserve"> destacarse que la reclamación fraudulenta se encuentra dentro de los alcances del artículo 73° de la Ley del Contrato de Seguro – Ley 29946- que define el supuesto de fraude y sus efectos en los siguientes términos: “</w:t>
      </w:r>
      <w:r w:rsidRPr="00713CFF">
        <w:rPr>
          <w:i/>
          <w:lang w:val="es-MX"/>
        </w:rPr>
        <w:t>El asegurado pierde el derecho a ser indemnizado si actúa fraudulentamente, exagera los daños o emplea medios falsos para probarlos”</w:t>
      </w:r>
      <w:r w:rsidRPr="00713CFF">
        <w:rPr>
          <w:lang w:val="es-MX"/>
        </w:rPr>
        <w:t>.</w:t>
      </w:r>
    </w:p>
    <w:p w:rsidRPr="00713CFF" w:rsidR="00C96137" w:rsidP="00713CFF" w:rsidRDefault="00C96137" w14:paraId="19299714" w14:textId="77777777">
      <w:pPr>
        <w:jc w:val="both"/>
        <w:outlineLvl w:val="0"/>
        <w:rPr>
          <w:lang w:val="es-MX"/>
        </w:rPr>
      </w:pPr>
    </w:p>
    <w:p w:rsidRPr="00713CFF" w:rsidR="00713CFF" w:rsidP="00713CFF" w:rsidRDefault="00713CFF" w14:paraId="3C2D8893" w14:textId="77777777">
      <w:pPr>
        <w:jc w:val="both"/>
        <w:outlineLvl w:val="0"/>
        <w:rPr>
          <w:lang w:val="es-PE"/>
        </w:rPr>
      </w:pPr>
      <w:r w:rsidRPr="00713CFF">
        <w:rPr>
          <w:lang w:val="es-PE"/>
        </w:rPr>
        <w:t>Cabe tener en cuenta que, la acepción de la Real Academia de la Lengua Española para definir fraude como “</w:t>
      </w:r>
      <w:r w:rsidRPr="00713CFF">
        <w:rPr>
          <w:i/>
          <w:iCs/>
          <w:lang w:val="es-PE"/>
        </w:rPr>
        <w:t>acción contraria a la verdad y a la rectitud, que perjudica a la persona contra quien se comete</w:t>
      </w:r>
      <w:r w:rsidRPr="00713CFF">
        <w:rPr>
          <w:lang w:val="es-PE"/>
        </w:rPr>
        <w:t xml:space="preserve">”. </w:t>
      </w:r>
    </w:p>
    <w:p w:rsidRPr="00713CFF" w:rsidR="00713CFF" w:rsidP="00713CFF" w:rsidRDefault="00713CFF" w14:paraId="39DD4A24" w14:textId="77777777">
      <w:pPr>
        <w:jc w:val="both"/>
        <w:outlineLvl w:val="0"/>
        <w:rPr>
          <w:lang w:val="es-PE"/>
        </w:rPr>
      </w:pPr>
    </w:p>
    <w:p w:rsidRPr="00713CFF" w:rsidR="00713CFF" w:rsidP="00713CFF" w:rsidRDefault="00713CFF" w14:paraId="79721FA4" w14:textId="77777777">
      <w:pPr>
        <w:jc w:val="both"/>
        <w:outlineLvl w:val="0"/>
        <w:rPr>
          <w:lang w:val="es-PE"/>
        </w:rPr>
      </w:pPr>
      <w:r w:rsidRPr="00713CFF">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713CFF" w:rsidR="00713CFF" w:rsidP="00713CFF" w:rsidRDefault="00713CFF" w14:paraId="2A34CB3E" w14:textId="77777777">
      <w:pPr>
        <w:jc w:val="both"/>
        <w:outlineLvl w:val="0"/>
        <w:rPr>
          <w:lang w:val="es-MX"/>
        </w:rPr>
      </w:pPr>
    </w:p>
    <w:p w:rsidR="00713CFF" w:rsidP="00713CFF" w:rsidRDefault="00713CFF" w14:paraId="4665DC52" w14:textId="77777777">
      <w:pPr>
        <w:jc w:val="both"/>
        <w:outlineLvl w:val="0"/>
        <w:rPr>
          <w:lang w:val="es-MX"/>
        </w:rPr>
      </w:pPr>
      <w:r w:rsidRPr="00713CFF">
        <w:rPr>
          <w:lang w:val="es-MX"/>
        </w:rPr>
        <w:t xml:space="preserve">Es así como, una vez producido el siniestro el asegurado es quien principalmente tiene el control sobre las evidencias y la accesibilidad a las mismas, por lo que la aseguradora goza </w:t>
      </w:r>
      <w:r w:rsidRPr="00713CFF">
        <w:rPr>
          <w:lang w:val="es-MX"/>
        </w:rPr>
        <w:lastRenderedPageBreak/>
        <w:t>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713CFF" w:rsidR="00C96137" w:rsidP="00713CFF" w:rsidRDefault="00C96137" w14:paraId="62716EF2" w14:textId="77777777">
      <w:pPr>
        <w:jc w:val="both"/>
        <w:outlineLvl w:val="0"/>
        <w:rPr>
          <w:lang w:val="es-MX"/>
        </w:rPr>
      </w:pPr>
    </w:p>
    <w:p w:rsidR="00713CFF" w:rsidP="00713CFF" w:rsidRDefault="00713CFF" w14:paraId="4CC2049D" w14:textId="77777777">
      <w:pPr>
        <w:jc w:val="both"/>
        <w:outlineLvl w:val="0"/>
        <w:rPr>
          <w:lang w:val="es-MX"/>
        </w:rPr>
      </w:pPr>
      <w:r w:rsidRPr="00713CFF">
        <w:rPr>
          <w:lang w:val="es-MX"/>
        </w:rPr>
        <w:t>Asimismo, cabe resaltar que el contratante, el asegurado o el beneficiario deben suministrar al asegurador la información veraz, razonable y necesaria para verificar el siniestro o la extensión de la prestación a su cargo y permitir las indagaciones necesarias a tales fines, tal como lo establece el artículo 69 de la Ley del Contrato de Seguro.</w:t>
      </w:r>
    </w:p>
    <w:p w:rsidRPr="00713CFF" w:rsidR="00713CFF" w:rsidP="00713CFF" w:rsidRDefault="00713CFF" w14:paraId="7D5912AC" w14:textId="77777777">
      <w:pPr>
        <w:jc w:val="both"/>
        <w:outlineLvl w:val="0"/>
        <w:rPr>
          <w:lang w:val="es-MX"/>
        </w:rPr>
      </w:pPr>
    </w:p>
    <w:p w:rsidRPr="00713CFF" w:rsidR="00713CFF" w:rsidP="00713CFF" w:rsidRDefault="00713CFF" w14:paraId="4A37D82C" w14:textId="77777777">
      <w:pPr>
        <w:jc w:val="both"/>
        <w:outlineLvl w:val="0"/>
        <w:rPr>
          <w:lang w:val="es-MX"/>
        </w:rPr>
      </w:pPr>
      <w:r w:rsidRPr="00713CFF">
        <w:rPr>
          <w:b/>
          <w:u w:val="single"/>
          <w:lang w:val="es-MX"/>
        </w:rPr>
        <w:t>NOVENO</w:t>
      </w:r>
      <w:r w:rsidRPr="00713CFF">
        <w:rPr>
          <w:b/>
        </w:rPr>
        <w:t>:</w:t>
      </w:r>
      <w:r w:rsidRPr="00713CFF">
        <w:t xml:space="preserve"> </w:t>
      </w:r>
      <w:r w:rsidRPr="00713CFF">
        <w:rPr>
          <w:lang w:val="es-MX"/>
        </w:rPr>
        <w:t>Atendiendo a esas circunstancias, corresponde valorar con celo las pruebas en el presente caso.</w:t>
      </w:r>
    </w:p>
    <w:p w:rsidRPr="00713CFF" w:rsidR="00713CFF" w:rsidP="00713CFF" w:rsidRDefault="00713CFF" w14:paraId="5B6CE15B" w14:textId="77777777">
      <w:pPr>
        <w:jc w:val="both"/>
        <w:outlineLvl w:val="0"/>
        <w:rPr>
          <w:lang w:val="es-MX"/>
        </w:rPr>
      </w:pPr>
    </w:p>
    <w:p w:rsidRPr="00713CFF" w:rsidR="00713CFF" w:rsidP="00713CFF" w:rsidRDefault="00713CFF" w14:paraId="7B0E43EF" w14:textId="77777777">
      <w:pPr>
        <w:jc w:val="both"/>
        <w:outlineLvl w:val="0"/>
        <w:rPr>
          <w:lang w:val="es-PE"/>
        </w:rPr>
      </w:pPr>
      <w:r w:rsidRPr="00713CFF">
        <w:rPr>
          <w:lang w:val="es-PE"/>
        </w:rPr>
        <w:t>En tal sentido, el ORU advierte que existe una seria contradicción en la hora que habría ocurrido el hecho delictivo declarado por el reclamante ante la policía (19.50) y la reportada ante la aseguradora al dar aviso del siniestro (12.01).</w:t>
      </w:r>
    </w:p>
    <w:p w:rsidRPr="00713CFF" w:rsidR="00713CFF" w:rsidP="00713CFF" w:rsidRDefault="00713CFF" w14:paraId="6D512CE5" w14:textId="77777777">
      <w:pPr>
        <w:jc w:val="both"/>
        <w:outlineLvl w:val="0"/>
        <w:rPr>
          <w:lang w:val="es-MX"/>
        </w:rPr>
      </w:pPr>
    </w:p>
    <w:p w:rsidRPr="00713CFF" w:rsidR="00713CFF" w:rsidP="00713CFF" w:rsidRDefault="00713CFF" w14:paraId="5E343DCF" w14:textId="77777777">
      <w:pPr>
        <w:jc w:val="both"/>
        <w:outlineLvl w:val="0"/>
        <w:rPr>
          <w:lang w:val="es-PE"/>
        </w:rPr>
      </w:pPr>
      <w:r w:rsidRPr="00713CFF">
        <w:rPr>
          <w:lang w:val="es-MX"/>
        </w:rPr>
        <w:t xml:space="preserve">Como puede apreciarse, en el presente caso existen versiones contradictorias e inexactas sobre la hora en que habría ocurrido los hechos bajo los cuales se denuncia un supuesto siniestro. </w:t>
      </w:r>
      <w:r w:rsidRPr="00713CFF">
        <w:rPr>
          <w:lang w:val="es-PE"/>
        </w:rPr>
        <w:t>No resulta razonable que el reclamante brinde declaraciones abiertamente contradictorias e inexactas sobre la hora en que se materializó el supuesto robo. Es evidente que las declaraciones contradictorias no permiten tener cabal conocimiento de las verdades circunstancias de ocurrencia del siniestro</w:t>
      </w:r>
      <w:r w:rsidRPr="00713CFF">
        <w:rPr>
          <w:lang w:val="es-419"/>
        </w:rPr>
        <w:t xml:space="preserve">. </w:t>
      </w:r>
    </w:p>
    <w:p w:rsidRPr="00713CFF" w:rsidR="00713CFF" w:rsidP="00713CFF" w:rsidRDefault="00713CFF" w14:paraId="15340857" w14:textId="77777777">
      <w:pPr>
        <w:jc w:val="both"/>
        <w:outlineLvl w:val="0"/>
        <w:rPr>
          <w:lang w:val="es-PE"/>
        </w:rPr>
      </w:pPr>
    </w:p>
    <w:p w:rsidRPr="00713CFF" w:rsidR="00713CFF" w:rsidP="00713CFF" w:rsidRDefault="00713CFF" w14:paraId="0830B8CB" w14:textId="77777777">
      <w:pPr>
        <w:jc w:val="both"/>
        <w:outlineLvl w:val="0"/>
        <w:rPr>
          <w:lang w:val="es-MX"/>
        </w:rPr>
      </w:pPr>
      <w:r w:rsidRPr="00713CFF">
        <w:rPr>
          <w:lang w:val="es-PE"/>
        </w:rPr>
        <w:t xml:space="preserve">Estas dudas razonables han sido corroboradas por el resultado de la prueba del polígrafo a la que se sometió el asegurado, por lo que esos elementos legitiman a la aseguradora a rechazar la cobertura por configurarse una reclamación fraudulenta que conlleva la pérdida del derecho indemnizatorio, conforme al </w:t>
      </w:r>
      <w:r w:rsidRPr="00713CFF">
        <w:rPr>
          <w:lang w:val="es-MX"/>
        </w:rPr>
        <w:t>supuesto de hecho contenido en el artículo 73° de la Ley del Contrato de Seguro.</w:t>
      </w:r>
    </w:p>
    <w:p w:rsidRPr="00713CFF" w:rsidR="00713CFF" w:rsidP="00713CFF" w:rsidRDefault="00713CFF" w14:paraId="502DE64A" w14:textId="46C89B71">
      <w:pPr>
        <w:jc w:val="both"/>
        <w:outlineLvl w:val="0"/>
        <w:rPr>
          <w:lang w:val="es-PE"/>
        </w:rPr>
      </w:pPr>
      <w:r w:rsidRPr="16AC74C4" w:rsidR="00713CFF">
        <w:rPr>
          <w:lang w:val="es-PE"/>
        </w:rPr>
        <w:t xml:space="preserve">En efecto, en ejercicio del derecho que legalmente le asiste a la aseguradora de verificar lo sucedido y validar el relato de hechos efectuado por el asegurado, </w:t>
      </w:r>
      <w:r w:rsidRPr="16AC74C4" w:rsidR="07032FA0">
        <w:rPr>
          <w:lang w:val="es-PE"/>
        </w:rPr>
        <w:t>.......................................</w:t>
      </w:r>
      <w:r w:rsidRPr="16AC74C4" w:rsidR="00713CFF">
        <w:rPr>
          <w:lang w:val="es-PE"/>
        </w:rPr>
        <w:t xml:space="preserve"> solicitó a aquél que se someta al polígrafo, a lo cual aquél accedió sin reserva alguna, procediéndose a la correspondiente prueba:</w:t>
      </w:r>
    </w:p>
    <w:p w:rsidR="16AC74C4" w:rsidP="16AC74C4" w:rsidRDefault="16AC74C4" w14:paraId="495A608B" w14:textId="4C98D142">
      <w:pPr>
        <w:jc w:val="both"/>
        <w:outlineLvl w:val="0"/>
        <w:rPr>
          <w:lang w:val="es-PE"/>
        </w:rPr>
      </w:pPr>
    </w:p>
    <w:p w:rsidRPr="00713CFF" w:rsidR="00713CFF" w:rsidP="00713CFF" w:rsidRDefault="00713CFF" w14:paraId="0BE8749C" w14:textId="2048AF35">
      <w:pPr>
        <w:jc w:val="both"/>
        <w:outlineLvl w:val="0"/>
      </w:pPr>
      <w:r w:rsidR="767DC3B8">
        <w:rPr/>
        <w:t>..........................................................................................................................................</w:t>
      </w:r>
    </w:p>
    <w:p w:rsidR="16AC74C4" w:rsidP="16AC74C4" w:rsidRDefault="16AC74C4" w14:paraId="1B85C9B4" w14:textId="7CCE1398">
      <w:pPr>
        <w:jc w:val="both"/>
        <w:outlineLvl w:val="0"/>
      </w:pPr>
    </w:p>
    <w:p w:rsidRPr="00713CFF" w:rsidR="00713CFF" w:rsidP="00713CFF" w:rsidRDefault="00713CFF" w14:paraId="6FCE4256" w14:textId="316F5507">
      <w:pPr>
        <w:jc w:val="both"/>
        <w:outlineLvl w:val="0"/>
      </w:pPr>
      <w:r w:rsidR="767DC3B8">
        <w:rPr/>
        <w:t>..........................................................................................................................................</w:t>
      </w:r>
    </w:p>
    <w:p w:rsidR="16AC74C4" w:rsidP="16AC74C4" w:rsidRDefault="16AC74C4" w14:paraId="38CFC997" w14:textId="416E8FC9">
      <w:pPr>
        <w:jc w:val="both"/>
        <w:outlineLvl w:val="0"/>
      </w:pPr>
    </w:p>
    <w:p w:rsidRPr="00713CFF" w:rsidR="00713CFF" w:rsidP="00713CFF" w:rsidRDefault="00713CFF" w14:paraId="70F45FA8" w14:textId="6F198A2A">
      <w:pPr>
        <w:jc w:val="both"/>
        <w:outlineLvl w:val="0"/>
      </w:pPr>
      <w:r w:rsidR="767DC3B8">
        <w:rPr/>
        <w:t>..........................................................................................................................................</w:t>
      </w:r>
    </w:p>
    <w:p w:rsidRPr="00713CFF" w:rsidR="00713CFF" w:rsidP="00713CFF" w:rsidRDefault="00713CFF" w14:paraId="6A06ADAF" w14:textId="77777777">
      <w:pPr>
        <w:jc w:val="both"/>
        <w:outlineLvl w:val="0"/>
        <w:rPr>
          <w:lang w:val="es-PE"/>
        </w:rPr>
      </w:pPr>
      <w:r w:rsidRPr="00713CFF">
        <w:rPr>
          <w:lang w:val="es-PE"/>
        </w:rPr>
        <w:t xml:space="preserve">Debe destacarse que, si bien la prueba del polígrafo no arroja resultados absolutos, sí son al menos científicamente confiables, y permiten razonablemente poner bajo cuestionamiento la veracidad del relato sobre lo sucedido y la real configuración del siniestro denunciado.  </w:t>
      </w:r>
    </w:p>
    <w:p w:rsidRPr="00713CFF" w:rsidR="00713CFF" w:rsidP="00713CFF" w:rsidRDefault="00713CFF" w14:paraId="1D4203F1" w14:textId="77777777">
      <w:pPr>
        <w:jc w:val="both"/>
        <w:outlineLvl w:val="0"/>
        <w:rPr>
          <w:lang w:val="es-PE"/>
        </w:rPr>
      </w:pPr>
    </w:p>
    <w:p w:rsidR="00713CFF" w:rsidP="00713CFF" w:rsidRDefault="00713CFF" w14:paraId="089E0793" w14:textId="77777777">
      <w:pPr>
        <w:jc w:val="both"/>
        <w:outlineLvl w:val="0"/>
        <w:rPr>
          <w:b/>
          <w:lang w:val="es-PE"/>
        </w:rPr>
      </w:pPr>
      <w:r w:rsidRPr="00713CFF">
        <w:rPr>
          <w:b/>
          <w:lang w:val="es-PE"/>
        </w:rPr>
        <w:t xml:space="preserve">ATENDIENDO A LO EXPRESADO, ESTE ÓRGANO RESOLUTORIO UNIPERSONAL </w:t>
      </w:r>
      <w:r w:rsidRPr="00713CFF">
        <w:rPr>
          <w:b/>
        </w:rPr>
        <w:t>CONCLUYE SU APRECIACIÓN RAZONADA Y CONJUNTA AL AMPARO DE LO ESTABLECIDO EN SU REGLAMENTO ESTIMANDO QUE NO EXISTEN RAZONES FUNDADAS PARA AMPARAR LA PRESENTE RECLAMACIÓN, POR LO QUE R</w:t>
      </w:r>
      <w:r w:rsidRPr="00713CFF">
        <w:rPr>
          <w:b/>
          <w:lang w:val="es-PE"/>
        </w:rPr>
        <w:t>ESUELVE:</w:t>
      </w:r>
    </w:p>
    <w:p w:rsidR="00797886" w:rsidP="00713CFF" w:rsidRDefault="00797886" w14:paraId="7AC76165" w14:textId="77777777">
      <w:pPr>
        <w:jc w:val="both"/>
        <w:outlineLvl w:val="0"/>
        <w:rPr>
          <w:b/>
          <w:lang w:val="es-PE"/>
        </w:rPr>
      </w:pPr>
    </w:p>
    <w:p w:rsidRPr="00713CFF" w:rsidR="00797886" w:rsidP="00713CFF" w:rsidRDefault="00797886" w14:paraId="1A8A3B48" w14:textId="77777777">
      <w:pPr>
        <w:jc w:val="both"/>
        <w:outlineLvl w:val="0"/>
        <w:rPr>
          <w:b/>
        </w:rPr>
      </w:pPr>
    </w:p>
    <w:p w:rsidRPr="00713CFF" w:rsidR="00713CFF" w:rsidP="00713CFF" w:rsidRDefault="00713CFF" w14:paraId="31954FC5" w14:textId="77777777">
      <w:pPr>
        <w:jc w:val="both"/>
        <w:outlineLvl w:val="0"/>
      </w:pPr>
    </w:p>
    <w:p w:rsidRPr="00713CFF" w:rsidR="00713CFF" w:rsidP="00713CFF" w:rsidRDefault="00713CFF" w14:paraId="48220957" w14:textId="77777777">
      <w:pPr>
        <w:jc w:val="both"/>
        <w:outlineLvl w:val="0"/>
        <w:rPr>
          <w:b/>
        </w:rPr>
      </w:pPr>
      <w:r w:rsidRPr="00713CFF">
        <w:rPr>
          <w:b/>
        </w:rPr>
        <w:lastRenderedPageBreak/>
        <w:t>SE RESUELVE</w:t>
      </w:r>
      <w:r w:rsidRPr="00713CFF">
        <w:rPr>
          <w:b/>
          <w:lang w:val="es-PE"/>
        </w:rPr>
        <w:t>:</w:t>
      </w:r>
    </w:p>
    <w:p w:rsidRPr="00713CFF" w:rsidR="00713CFF" w:rsidP="00713CFF" w:rsidRDefault="00713CFF" w14:paraId="5CCD211A" w14:textId="77777777">
      <w:pPr>
        <w:jc w:val="both"/>
        <w:outlineLvl w:val="0"/>
        <w:rPr>
          <w:b/>
          <w:bCs/>
        </w:rPr>
      </w:pPr>
    </w:p>
    <w:p w:rsidRPr="00713CFF" w:rsidR="00713CFF" w:rsidP="00713CFF" w:rsidRDefault="00713CFF" w14:paraId="447BBBC3" w14:textId="2F7950E4">
      <w:pPr>
        <w:jc w:val="both"/>
        <w:outlineLvl w:val="0"/>
        <w:rPr>
          <w:lang w:val="es-PE"/>
        </w:rPr>
      </w:pPr>
      <w:r w:rsidRPr="16AC74C4" w:rsidR="00713CFF">
        <w:rPr>
          <w:b w:val="1"/>
          <w:bCs w:val="1"/>
          <w:lang w:val="es-PE"/>
        </w:rPr>
        <w:t xml:space="preserve">Declarar INFUNDADA </w:t>
      </w:r>
      <w:r w:rsidRPr="16AC74C4" w:rsidR="00713CFF">
        <w:rPr>
          <w:lang w:val="es-PE"/>
        </w:rPr>
        <w:t>la reclamación interpuesta por</w:t>
      </w:r>
      <w:r w:rsidR="00713CFF">
        <w:rPr/>
        <w:t xml:space="preserve"> </w:t>
      </w:r>
      <w:r w:rsidRPr="16AC74C4" w:rsidR="00713CFF">
        <w:rPr>
          <w:lang w:val="es-PE"/>
        </w:rPr>
        <w:t>interpuesta por</w:t>
      </w:r>
      <w:r w:rsidR="00713CFF">
        <w:rPr/>
        <w:t xml:space="preserve"> </w:t>
      </w:r>
      <w:r w:rsidRPr="16AC74C4" w:rsidR="76A90F3B">
        <w:rPr>
          <w:b w:val="1"/>
          <w:bCs w:val="1"/>
          <w:lang w:val="es-MX"/>
        </w:rPr>
        <w:t>................................................................................</w:t>
      </w:r>
      <w:r w:rsidRPr="16AC74C4" w:rsidR="00713CFF">
        <w:rPr>
          <w:b w:val="1"/>
          <w:bCs w:val="1"/>
          <w:lang w:val="es-MX"/>
        </w:rPr>
        <w:t xml:space="preserve"> </w:t>
      </w:r>
      <w:r w:rsidRPr="16AC74C4" w:rsidR="00713CFF">
        <w:rPr>
          <w:lang w:val="es-PE"/>
        </w:rPr>
        <w:t xml:space="preserve">contra </w:t>
      </w:r>
      <w:r w:rsidRPr="16AC74C4" w:rsidR="07032FA0">
        <w:rPr>
          <w:b w:val="1"/>
          <w:bCs w:val="1"/>
          <w:lang w:val="es-PE"/>
        </w:rPr>
        <w:t>.......................................</w:t>
      </w:r>
      <w:r w:rsidRPr="16AC74C4" w:rsidR="00713CFF">
        <w:rPr>
          <w:lang w:val="es-PE"/>
        </w:rPr>
        <w:t>, dejándose a salvo su derecho para recurrir a las instancias que considere pertinentes.</w:t>
      </w:r>
    </w:p>
    <w:p w:rsidRPr="00CC0D25" w:rsidR="00717B93" w:rsidP="00F239F4" w:rsidRDefault="00717B93" w14:paraId="17EF2C72" w14:textId="77777777">
      <w:pPr>
        <w:jc w:val="both"/>
        <w:outlineLvl w:val="0"/>
        <w:rPr>
          <w:lang w:val="es-PE"/>
        </w:rPr>
      </w:pPr>
    </w:p>
    <w:p w:rsidR="00804FBA" w:rsidP="00425565" w:rsidRDefault="00F15FBA" w14:paraId="0B8F9BB3" w14:textId="593167D6">
      <w:pPr>
        <w:jc w:val="right"/>
        <w:outlineLvl w:val="0"/>
        <w:rPr>
          <w:lang w:val="es-PE"/>
        </w:rPr>
      </w:pPr>
      <w:r w:rsidRPr="00CC0D25">
        <w:rPr>
          <w:lang w:val="es-PE"/>
        </w:rPr>
        <w:t>Lima,</w:t>
      </w:r>
      <w:r w:rsidRPr="00CC0D25" w:rsidR="009D4785">
        <w:rPr>
          <w:lang w:val="es-PE"/>
        </w:rPr>
        <w:t xml:space="preserve"> </w:t>
      </w:r>
      <w:r w:rsidR="00C97868">
        <w:rPr>
          <w:lang w:val="es-PE"/>
        </w:rPr>
        <w:t>12</w:t>
      </w:r>
      <w:r w:rsidRPr="00CC0D25" w:rsidR="00C70C36">
        <w:rPr>
          <w:lang w:val="es-PE"/>
        </w:rPr>
        <w:t xml:space="preserve"> </w:t>
      </w:r>
      <w:r w:rsidRPr="00CC0D25">
        <w:rPr>
          <w:lang w:val="es-PE"/>
        </w:rPr>
        <w:t>de</w:t>
      </w:r>
      <w:r w:rsidRPr="00CC0D25" w:rsidR="001631D6">
        <w:rPr>
          <w:lang w:val="es-PE"/>
        </w:rPr>
        <w:t xml:space="preserve"> </w:t>
      </w:r>
      <w:r w:rsidR="00C97868">
        <w:rPr>
          <w:lang w:val="es-PE"/>
        </w:rPr>
        <w:t xml:space="preserve">agosto </w:t>
      </w:r>
      <w:r w:rsidRPr="00CC0D25">
        <w:rPr>
          <w:lang w:val="es-PE"/>
        </w:rPr>
        <w:t>de 20</w:t>
      </w:r>
      <w:r w:rsidRPr="00CC0D25" w:rsidR="001631D6">
        <w:rPr>
          <w:lang w:val="es-PE"/>
        </w:rPr>
        <w:t>2</w:t>
      </w:r>
      <w:r w:rsidRPr="00CC0D25" w:rsidR="0073373B">
        <w:rPr>
          <w:lang w:val="es-PE"/>
        </w:rPr>
        <w:t>5</w:t>
      </w:r>
    </w:p>
    <w:p w:rsidRPr="00CC0D25" w:rsidR="000A05FF" w:rsidP="00425565" w:rsidRDefault="000A05FF" w14:paraId="267FBAF3" w14:textId="77777777">
      <w:pPr>
        <w:jc w:val="right"/>
        <w:outlineLvl w:val="0"/>
        <w:rPr>
          <w:lang w:val="es-PE"/>
        </w:rPr>
      </w:pPr>
    </w:p>
    <w:p w:rsidRPr="008E2507" w:rsidR="000A05FF" w:rsidP="000A05FF" w:rsidRDefault="000A05FF" w14:paraId="689175B1" w14:textId="77777777">
      <w:pPr>
        <w:jc w:val="both"/>
        <w:rPr>
          <w:b/>
          <w:bCs/>
          <w:i/>
          <w:iCs/>
        </w:rPr>
      </w:pPr>
      <w:r w:rsidRPr="003F3702">
        <w:rPr>
          <w:b/>
          <w:bCs/>
          <w:i/>
          <w:iCs/>
        </w:rPr>
        <w:t>La Secretaría Técnica certifica que la presente resolución, al haber sido emitida por el Órgano Resolutivo Unipersonal, cuenta con el voto del vocal cuyo nombre figura al final del presente documento</w:t>
      </w:r>
      <w:r w:rsidRPr="00CD67EE">
        <w:rPr>
          <w:b/>
          <w:bCs/>
          <w:i/>
          <w:iCs/>
          <w:lang w:val="es-ES_tradnl"/>
        </w:rPr>
        <w:t>.</w:t>
      </w:r>
    </w:p>
    <w:p w:rsidRPr="007F562B" w:rsidR="00707C3F" w:rsidP="00247BE2" w:rsidRDefault="00707C3F" w14:paraId="52D37E4A" w14:textId="77777777">
      <w:pPr>
        <w:spacing w:line="360" w:lineRule="auto"/>
        <w:jc w:val="both"/>
        <w:rPr>
          <w:b/>
          <w:bCs/>
          <w:i/>
          <w:iCs/>
          <w:sz w:val="23"/>
          <w:szCs w:val="23"/>
          <w:lang w:val="es-ES_tradnl"/>
        </w:rPr>
      </w:pPr>
    </w:p>
    <w:p w:rsidRPr="007F562B" w:rsidR="00BB4CEC" w:rsidP="00247BE2" w:rsidRDefault="002702D5" w14:paraId="01720D6D" w14:textId="4C58141D">
      <w:pPr>
        <w:spacing w:line="360" w:lineRule="auto"/>
        <w:jc w:val="center"/>
        <w:rPr>
          <w:b/>
          <w:bCs/>
          <w:sz w:val="23"/>
          <w:szCs w:val="23"/>
        </w:rPr>
      </w:pPr>
      <w:r w:rsidRPr="00D817E6">
        <w:rPr>
          <w:b/>
          <w:bCs/>
        </w:rPr>
        <w:t xml:space="preserve">Rolando Eyzaguirre </w:t>
      </w:r>
      <w:proofErr w:type="spellStart"/>
      <w:r w:rsidRPr="00D817E6">
        <w:rPr>
          <w:b/>
          <w:bCs/>
        </w:rPr>
        <w:t>Maccan</w:t>
      </w:r>
      <w:proofErr w:type="spellEnd"/>
      <w:r w:rsidRPr="00D817E6">
        <w:rPr>
          <w:b/>
          <w:bCs/>
        </w:rPr>
        <w:t xml:space="preserve"> </w:t>
      </w:r>
      <w:r w:rsidRPr="007F562B" w:rsidR="00BB4CEC">
        <w:rPr>
          <w:b/>
          <w:bCs/>
          <w:sz w:val="23"/>
          <w:szCs w:val="23"/>
        </w:rPr>
        <w:t>–</w:t>
      </w:r>
      <w:r w:rsidRPr="007F562B" w:rsidR="00E4456F">
        <w:rPr>
          <w:b/>
          <w:bCs/>
          <w:sz w:val="23"/>
          <w:szCs w:val="23"/>
        </w:rPr>
        <w:t xml:space="preserve"> Vocal</w:t>
      </w:r>
      <w:r w:rsidRPr="007F562B" w:rsidR="00BB4CEC">
        <w:rPr>
          <w:b/>
          <w:bCs/>
          <w:sz w:val="23"/>
          <w:szCs w:val="23"/>
        </w:rPr>
        <w:t xml:space="preserve"> </w:t>
      </w:r>
    </w:p>
    <w:p w:rsidRPr="008E0099" w:rsidR="00861405" w:rsidP="008E0099" w:rsidRDefault="00861405" w14:paraId="2AB4572E" w14:textId="77777777">
      <w:pPr>
        <w:spacing w:line="360" w:lineRule="auto"/>
        <w:jc w:val="center"/>
        <w:rPr>
          <w:b/>
          <w:bCs/>
        </w:rPr>
      </w:pPr>
    </w:p>
    <w:p w:rsidRPr="008E0099" w:rsidR="001631D6" w:rsidP="008E0099" w:rsidRDefault="001631D6" w14:paraId="0DA96C46" w14:textId="77777777">
      <w:pPr>
        <w:spacing w:line="360" w:lineRule="auto"/>
        <w:jc w:val="both"/>
        <w:rPr>
          <w:lang w:val="es-MX"/>
        </w:rPr>
      </w:pPr>
    </w:p>
    <w:p w:rsidRPr="008E0099" w:rsidR="00F15FBA" w:rsidP="008E0099" w:rsidRDefault="00F15FBA" w14:paraId="22C77427" w14:textId="77777777">
      <w:pPr>
        <w:spacing w:line="360" w:lineRule="auto"/>
      </w:pPr>
    </w:p>
    <w:p w:rsidRPr="008E0099" w:rsidR="00F15FBA" w:rsidP="008E0099" w:rsidRDefault="00F15FBA" w14:paraId="58BFC23A" w14:textId="77777777">
      <w:pPr>
        <w:spacing w:line="360" w:lineRule="auto"/>
      </w:pPr>
    </w:p>
    <w:p w:rsidRPr="008E0099" w:rsidR="009E119B" w:rsidRDefault="009E119B" w14:paraId="164CAA9F" w14:textId="77777777"/>
    <w:sectPr w:rsidRPr="008E0099"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61F" w:rsidP="005F148C" w:rsidRDefault="0057761F" w14:paraId="3D06F0C5" w14:textId="77777777">
      <w:r>
        <w:separator/>
      </w:r>
    </w:p>
  </w:endnote>
  <w:endnote w:type="continuationSeparator" w:id="0">
    <w:p w:rsidR="0057761F" w:rsidP="005F148C" w:rsidRDefault="0057761F" w14:paraId="5F2BC43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761F" w:rsidP="005F148C" w:rsidRDefault="0057761F" w14:paraId="4AE3878E" w14:textId="77777777">
      <w:r>
        <w:separator/>
      </w:r>
    </w:p>
  </w:footnote>
  <w:footnote w:type="continuationSeparator" w:id="0">
    <w:p w:rsidR="0057761F" w:rsidP="005F148C" w:rsidRDefault="0057761F" w14:paraId="0A5405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300CAE"/>
    <w:multiLevelType w:val="hybridMultilevel"/>
    <w:tmpl w:val="E92D1E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13D7A49"/>
    <w:multiLevelType w:val="hybridMultilevel"/>
    <w:tmpl w:val="70CF66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4AB963"/>
    <w:multiLevelType w:val="hybridMultilevel"/>
    <w:tmpl w:val="19D189C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86FB39D"/>
    <w:multiLevelType w:val="hybridMultilevel"/>
    <w:tmpl w:val="7621AC8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0BFD23A2"/>
    <w:multiLevelType w:val="hybridMultilevel"/>
    <w:tmpl w:val="4F4EF5C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31B231E"/>
    <w:multiLevelType w:val="multilevel"/>
    <w:tmpl w:val="F2961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18570416"/>
    <w:multiLevelType w:val="multilevel"/>
    <w:tmpl w:val="F1B89ECA"/>
    <w:lvl w:ilvl="0">
      <w:start w:val="5"/>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22937377"/>
    <w:multiLevelType w:val="hybridMultilevel"/>
    <w:tmpl w:val="66431F5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5" w15:restartNumberingAfterBreak="0">
    <w:nsid w:val="29AEA2FD"/>
    <w:multiLevelType w:val="hybridMultilevel"/>
    <w:tmpl w:val="A1FF629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8" w15:restartNumberingAfterBreak="0">
    <w:nsid w:val="35CB73E6"/>
    <w:multiLevelType w:val="hybridMultilevel"/>
    <w:tmpl w:val="FAE0172E"/>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9" w15:restartNumberingAfterBreak="0">
    <w:nsid w:val="36DF3B95"/>
    <w:multiLevelType w:val="hybridMultilevel"/>
    <w:tmpl w:val="E9982968"/>
    <w:lvl w:ilvl="0" w:tplc="7390E266">
      <w:start w:val="1"/>
      <w:numFmt w:val="bullet"/>
      <w:lvlText w:val="-"/>
      <w:lvlJc w:val="left"/>
      <w:pPr>
        <w:ind w:left="720" w:hanging="360"/>
      </w:pPr>
      <w:rPr>
        <w:rFonts w:hint="default" w:ascii="Georgia" w:hAnsi="Georgia"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0"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9687A61"/>
    <w:multiLevelType w:val="hybridMultilevel"/>
    <w:tmpl w:val="7CCE8F78"/>
    <w:lvl w:ilvl="0" w:tplc="B5CA8FF6">
      <w:numFmt w:val="bullet"/>
      <w:lvlText w:val=""/>
      <w:lvlJc w:val="left"/>
      <w:pPr>
        <w:ind w:left="648" w:hanging="360"/>
      </w:pPr>
      <w:rPr>
        <w:rFonts w:hint="default" w:ascii="Symbol" w:hAnsi="Symbol" w:eastAsiaTheme="minorHAnsi" w:cstheme="minorBidi"/>
      </w:rPr>
    </w:lvl>
    <w:lvl w:ilvl="1" w:tplc="280A0003">
      <w:start w:val="1"/>
      <w:numFmt w:val="bullet"/>
      <w:lvlText w:val="o"/>
      <w:lvlJc w:val="left"/>
      <w:pPr>
        <w:ind w:left="1368" w:hanging="360"/>
      </w:pPr>
      <w:rPr>
        <w:rFonts w:hint="default" w:ascii="Courier New" w:hAnsi="Courier New" w:cs="Courier New"/>
      </w:rPr>
    </w:lvl>
    <w:lvl w:ilvl="2" w:tplc="280A0005">
      <w:start w:val="1"/>
      <w:numFmt w:val="bullet"/>
      <w:lvlText w:val=""/>
      <w:lvlJc w:val="left"/>
      <w:pPr>
        <w:ind w:left="2088" w:hanging="360"/>
      </w:pPr>
      <w:rPr>
        <w:rFonts w:hint="default" w:ascii="Wingdings" w:hAnsi="Wingdings"/>
      </w:rPr>
    </w:lvl>
    <w:lvl w:ilvl="3" w:tplc="280A0001">
      <w:start w:val="1"/>
      <w:numFmt w:val="bullet"/>
      <w:lvlText w:val=""/>
      <w:lvlJc w:val="left"/>
      <w:pPr>
        <w:ind w:left="2808" w:hanging="360"/>
      </w:pPr>
      <w:rPr>
        <w:rFonts w:hint="default" w:ascii="Symbol" w:hAnsi="Symbol"/>
      </w:rPr>
    </w:lvl>
    <w:lvl w:ilvl="4" w:tplc="280A0003">
      <w:start w:val="1"/>
      <w:numFmt w:val="bullet"/>
      <w:lvlText w:val="o"/>
      <w:lvlJc w:val="left"/>
      <w:pPr>
        <w:ind w:left="3528" w:hanging="360"/>
      </w:pPr>
      <w:rPr>
        <w:rFonts w:hint="default" w:ascii="Courier New" w:hAnsi="Courier New" w:cs="Courier New"/>
      </w:rPr>
    </w:lvl>
    <w:lvl w:ilvl="5" w:tplc="280A0005">
      <w:start w:val="1"/>
      <w:numFmt w:val="bullet"/>
      <w:lvlText w:val=""/>
      <w:lvlJc w:val="left"/>
      <w:pPr>
        <w:ind w:left="4248" w:hanging="360"/>
      </w:pPr>
      <w:rPr>
        <w:rFonts w:hint="default" w:ascii="Wingdings" w:hAnsi="Wingdings"/>
      </w:rPr>
    </w:lvl>
    <w:lvl w:ilvl="6" w:tplc="280A0001">
      <w:start w:val="1"/>
      <w:numFmt w:val="bullet"/>
      <w:lvlText w:val=""/>
      <w:lvlJc w:val="left"/>
      <w:pPr>
        <w:ind w:left="4968" w:hanging="360"/>
      </w:pPr>
      <w:rPr>
        <w:rFonts w:hint="default" w:ascii="Symbol" w:hAnsi="Symbol"/>
      </w:rPr>
    </w:lvl>
    <w:lvl w:ilvl="7" w:tplc="280A0003">
      <w:start w:val="1"/>
      <w:numFmt w:val="bullet"/>
      <w:lvlText w:val="o"/>
      <w:lvlJc w:val="left"/>
      <w:pPr>
        <w:ind w:left="5688" w:hanging="360"/>
      </w:pPr>
      <w:rPr>
        <w:rFonts w:hint="default" w:ascii="Courier New" w:hAnsi="Courier New" w:cs="Courier New"/>
      </w:rPr>
    </w:lvl>
    <w:lvl w:ilvl="8" w:tplc="280A0005">
      <w:start w:val="1"/>
      <w:numFmt w:val="bullet"/>
      <w:lvlText w:val=""/>
      <w:lvlJc w:val="left"/>
      <w:pPr>
        <w:ind w:left="6408" w:hanging="360"/>
      </w:pPr>
      <w:rPr>
        <w:rFonts w:hint="default" w:ascii="Wingdings" w:hAnsi="Wingdings"/>
      </w:rPr>
    </w:lvl>
  </w:abstractNum>
  <w:abstractNum w:abstractNumId="33"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36"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7"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8"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49A502E0"/>
    <w:multiLevelType w:val="hybridMultilevel"/>
    <w:tmpl w:val="C38698F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1"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2"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3"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6"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9"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1"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62BC00B0"/>
    <w:multiLevelType w:val="hybridMultilevel"/>
    <w:tmpl w:val="10226A52"/>
    <w:lvl w:ilvl="0" w:tplc="280A0001">
      <w:start w:val="1"/>
      <w:numFmt w:val="bullet"/>
      <w:lvlText w:val=""/>
      <w:lvlJc w:val="left"/>
      <w:pPr>
        <w:ind w:left="360" w:hanging="360"/>
      </w:pPr>
      <w:rPr>
        <w:rFonts w:hint="default" w:ascii="Symbol" w:hAnsi="Symbol"/>
      </w:rPr>
    </w:lvl>
    <w:lvl w:ilvl="1" w:tplc="280A0003">
      <w:start w:val="1"/>
      <w:numFmt w:val="bullet"/>
      <w:lvlText w:val="o"/>
      <w:lvlJc w:val="left"/>
      <w:pPr>
        <w:ind w:left="1080" w:hanging="360"/>
      </w:pPr>
      <w:rPr>
        <w:rFonts w:hint="default" w:ascii="Courier New" w:hAnsi="Courier New" w:cs="Courier New"/>
      </w:rPr>
    </w:lvl>
    <w:lvl w:ilvl="2" w:tplc="280A0005">
      <w:start w:val="1"/>
      <w:numFmt w:val="bullet"/>
      <w:lvlText w:val=""/>
      <w:lvlJc w:val="left"/>
      <w:pPr>
        <w:ind w:left="1800" w:hanging="360"/>
      </w:pPr>
      <w:rPr>
        <w:rFonts w:hint="default" w:ascii="Wingdings" w:hAnsi="Wingdings"/>
      </w:rPr>
    </w:lvl>
    <w:lvl w:ilvl="3" w:tplc="280A0001">
      <w:start w:val="1"/>
      <w:numFmt w:val="bullet"/>
      <w:lvlText w:val=""/>
      <w:lvlJc w:val="left"/>
      <w:pPr>
        <w:ind w:left="2520" w:hanging="360"/>
      </w:pPr>
      <w:rPr>
        <w:rFonts w:hint="default" w:ascii="Symbol" w:hAnsi="Symbol"/>
      </w:rPr>
    </w:lvl>
    <w:lvl w:ilvl="4" w:tplc="280A0003">
      <w:start w:val="1"/>
      <w:numFmt w:val="bullet"/>
      <w:lvlText w:val="o"/>
      <w:lvlJc w:val="left"/>
      <w:pPr>
        <w:ind w:left="3240" w:hanging="360"/>
      </w:pPr>
      <w:rPr>
        <w:rFonts w:hint="default" w:ascii="Courier New" w:hAnsi="Courier New" w:cs="Courier New"/>
      </w:rPr>
    </w:lvl>
    <w:lvl w:ilvl="5" w:tplc="280A0005">
      <w:start w:val="1"/>
      <w:numFmt w:val="bullet"/>
      <w:lvlText w:val=""/>
      <w:lvlJc w:val="left"/>
      <w:pPr>
        <w:ind w:left="3960" w:hanging="360"/>
      </w:pPr>
      <w:rPr>
        <w:rFonts w:hint="default" w:ascii="Wingdings" w:hAnsi="Wingdings"/>
      </w:rPr>
    </w:lvl>
    <w:lvl w:ilvl="6" w:tplc="280A0001">
      <w:start w:val="1"/>
      <w:numFmt w:val="bullet"/>
      <w:lvlText w:val=""/>
      <w:lvlJc w:val="left"/>
      <w:pPr>
        <w:ind w:left="4680" w:hanging="360"/>
      </w:pPr>
      <w:rPr>
        <w:rFonts w:hint="default" w:ascii="Symbol" w:hAnsi="Symbol"/>
      </w:rPr>
    </w:lvl>
    <w:lvl w:ilvl="7" w:tplc="280A0003">
      <w:start w:val="1"/>
      <w:numFmt w:val="bullet"/>
      <w:lvlText w:val="o"/>
      <w:lvlJc w:val="left"/>
      <w:pPr>
        <w:ind w:left="5400" w:hanging="360"/>
      </w:pPr>
      <w:rPr>
        <w:rFonts w:hint="default" w:ascii="Courier New" w:hAnsi="Courier New" w:cs="Courier New"/>
      </w:rPr>
    </w:lvl>
    <w:lvl w:ilvl="8" w:tplc="280A0005">
      <w:start w:val="1"/>
      <w:numFmt w:val="bullet"/>
      <w:lvlText w:val=""/>
      <w:lvlJc w:val="left"/>
      <w:pPr>
        <w:ind w:left="6120" w:hanging="360"/>
      </w:pPr>
      <w:rPr>
        <w:rFonts w:hint="default" w:ascii="Wingdings" w:hAnsi="Wingdings"/>
      </w:rPr>
    </w:lvl>
  </w:abstractNum>
  <w:abstractNum w:abstractNumId="53"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4"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5" w15:restartNumberingAfterBreak="0">
    <w:nsid w:val="6B930B85"/>
    <w:multiLevelType w:val="hybridMultilevel"/>
    <w:tmpl w:val="0A757A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6"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7"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8"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9"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0"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1"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62"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21"/>
  </w:num>
  <w:num w:numId="7" w16cid:durableId="1402695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48"/>
  </w:num>
  <w:num w:numId="18" w16cid:durableId="18497841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24"/>
  </w:num>
  <w:num w:numId="25" w16cid:durableId="206340418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6"/>
  </w:num>
  <w:num w:numId="29" w16cid:durableId="62030406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61"/>
  </w:num>
  <w:num w:numId="35" w16cid:durableId="125967622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9"/>
  </w:num>
  <w:num w:numId="37" w16cid:durableId="210384206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56"/>
  </w:num>
  <w:num w:numId="39" w16cid:durableId="375400375">
    <w:abstractNumId w:val="3"/>
  </w:num>
  <w:num w:numId="40" w16cid:durableId="15364629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53"/>
  </w:num>
  <w:num w:numId="42" w16cid:durableId="1367632935">
    <w:abstractNumId w:val="57"/>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42"/>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79367563">
    <w:abstractNumId w:val="29"/>
  </w:num>
  <w:num w:numId="48" w16cid:durableId="1820147613">
    <w:abstractNumId w:val="1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210023773">
    <w:abstractNumId w:val="39"/>
  </w:num>
  <w:num w:numId="50" w16cid:durableId="1221936204">
    <w:abstractNumId w:val="31"/>
  </w:num>
  <w:num w:numId="51" w16cid:durableId="1578200737">
    <w:abstractNumId w:val="20"/>
  </w:num>
  <w:num w:numId="52" w16cid:durableId="2045446585">
    <w:abstractNumId w:val="25"/>
  </w:num>
  <w:num w:numId="53" w16cid:durableId="236061337">
    <w:abstractNumId w:val="5"/>
  </w:num>
  <w:num w:numId="54" w16cid:durableId="908076149">
    <w:abstractNumId w:val="2"/>
  </w:num>
  <w:num w:numId="55" w16cid:durableId="1301306779">
    <w:abstractNumId w:val="12"/>
  </w:num>
  <w:num w:numId="56" w16cid:durableId="1375540179">
    <w:abstractNumId w:val="55"/>
  </w:num>
  <w:num w:numId="57" w16cid:durableId="605236648">
    <w:abstractNumId w:val="0"/>
  </w:num>
  <w:num w:numId="58" w16cid:durableId="1927105074">
    <w:abstractNumId w:val="1"/>
  </w:num>
  <w:num w:numId="59" w16cid:durableId="1205754912">
    <w:abstractNumId w:val="8"/>
  </w:num>
  <w:num w:numId="60" w16cid:durableId="616185200">
    <w:abstractNumId w:val="32"/>
  </w:num>
  <w:num w:numId="61" w16cid:durableId="1446466692">
    <w:abstractNumId w:val="35"/>
  </w:num>
  <w:num w:numId="62" w16cid:durableId="112098364">
    <w:abstractNumId w:val="28"/>
  </w:num>
  <w:num w:numId="63" w16cid:durableId="1267037568">
    <w:abstractNumId w:val="5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0D94"/>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2E86"/>
    <w:rsid w:val="00043C7B"/>
    <w:rsid w:val="00043F13"/>
    <w:rsid w:val="0004567C"/>
    <w:rsid w:val="00045B2C"/>
    <w:rsid w:val="0005357E"/>
    <w:rsid w:val="00054CC0"/>
    <w:rsid w:val="000626FC"/>
    <w:rsid w:val="00066E53"/>
    <w:rsid w:val="0007077B"/>
    <w:rsid w:val="0007150C"/>
    <w:rsid w:val="00072AB4"/>
    <w:rsid w:val="00073516"/>
    <w:rsid w:val="00074CB3"/>
    <w:rsid w:val="00077BCB"/>
    <w:rsid w:val="000834F4"/>
    <w:rsid w:val="0008387F"/>
    <w:rsid w:val="00084E51"/>
    <w:rsid w:val="00085C13"/>
    <w:rsid w:val="00090136"/>
    <w:rsid w:val="00091A7E"/>
    <w:rsid w:val="00093257"/>
    <w:rsid w:val="00094DDA"/>
    <w:rsid w:val="0009632B"/>
    <w:rsid w:val="000A05FF"/>
    <w:rsid w:val="000A1BF0"/>
    <w:rsid w:val="000A32D2"/>
    <w:rsid w:val="000A5F16"/>
    <w:rsid w:val="000B085C"/>
    <w:rsid w:val="000B201A"/>
    <w:rsid w:val="000B35F3"/>
    <w:rsid w:val="000C1BC7"/>
    <w:rsid w:val="000C23F0"/>
    <w:rsid w:val="000C3C3C"/>
    <w:rsid w:val="000D2700"/>
    <w:rsid w:val="000D3AAD"/>
    <w:rsid w:val="000D43D0"/>
    <w:rsid w:val="000D4627"/>
    <w:rsid w:val="000D72A1"/>
    <w:rsid w:val="000E19E9"/>
    <w:rsid w:val="000E6D79"/>
    <w:rsid w:val="000F1BDF"/>
    <w:rsid w:val="000F1DF6"/>
    <w:rsid w:val="000F4E06"/>
    <w:rsid w:val="000F7060"/>
    <w:rsid w:val="000F793E"/>
    <w:rsid w:val="00103188"/>
    <w:rsid w:val="00107A19"/>
    <w:rsid w:val="001103B4"/>
    <w:rsid w:val="001113E8"/>
    <w:rsid w:val="001121CB"/>
    <w:rsid w:val="00116E8B"/>
    <w:rsid w:val="00121D19"/>
    <w:rsid w:val="001244A4"/>
    <w:rsid w:val="00125D56"/>
    <w:rsid w:val="001272A9"/>
    <w:rsid w:val="00131840"/>
    <w:rsid w:val="00131FAD"/>
    <w:rsid w:val="00137476"/>
    <w:rsid w:val="001405F4"/>
    <w:rsid w:val="00140C67"/>
    <w:rsid w:val="00142D88"/>
    <w:rsid w:val="0014310A"/>
    <w:rsid w:val="0014392D"/>
    <w:rsid w:val="001462E2"/>
    <w:rsid w:val="0014685F"/>
    <w:rsid w:val="001521E9"/>
    <w:rsid w:val="0015456C"/>
    <w:rsid w:val="001545B7"/>
    <w:rsid w:val="001631D6"/>
    <w:rsid w:val="001662D0"/>
    <w:rsid w:val="001674E5"/>
    <w:rsid w:val="0017198C"/>
    <w:rsid w:val="00173975"/>
    <w:rsid w:val="001749D9"/>
    <w:rsid w:val="00175A97"/>
    <w:rsid w:val="00175DA8"/>
    <w:rsid w:val="00177DE9"/>
    <w:rsid w:val="00180976"/>
    <w:rsid w:val="001819BA"/>
    <w:rsid w:val="0018455D"/>
    <w:rsid w:val="00185768"/>
    <w:rsid w:val="001919F2"/>
    <w:rsid w:val="00192CAC"/>
    <w:rsid w:val="00193409"/>
    <w:rsid w:val="0019343D"/>
    <w:rsid w:val="001954EF"/>
    <w:rsid w:val="00195646"/>
    <w:rsid w:val="001A0D7C"/>
    <w:rsid w:val="001A19AE"/>
    <w:rsid w:val="001A1D3F"/>
    <w:rsid w:val="001A26F0"/>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1F4C"/>
    <w:rsid w:val="001F2B52"/>
    <w:rsid w:val="001F6093"/>
    <w:rsid w:val="0020442B"/>
    <w:rsid w:val="002044C0"/>
    <w:rsid w:val="002049AF"/>
    <w:rsid w:val="002077CA"/>
    <w:rsid w:val="00207EBB"/>
    <w:rsid w:val="00210261"/>
    <w:rsid w:val="00225D47"/>
    <w:rsid w:val="00225DE7"/>
    <w:rsid w:val="0022786F"/>
    <w:rsid w:val="002334DF"/>
    <w:rsid w:val="00233ED8"/>
    <w:rsid w:val="0023521A"/>
    <w:rsid w:val="002359D5"/>
    <w:rsid w:val="002370F4"/>
    <w:rsid w:val="00237AB1"/>
    <w:rsid w:val="0024261D"/>
    <w:rsid w:val="0024444A"/>
    <w:rsid w:val="00247BE2"/>
    <w:rsid w:val="00251125"/>
    <w:rsid w:val="00251C91"/>
    <w:rsid w:val="002605BB"/>
    <w:rsid w:val="002608DC"/>
    <w:rsid w:val="00266CCD"/>
    <w:rsid w:val="002671AE"/>
    <w:rsid w:val="00267932"/>
    <w:rsid w:val="002702D5"/>
    <w:rsid w:val="002713C2"/>
    <w:rsid w:val="00272948"/>
    <w:rsid w:val="00274941"/>
    <w:rsid w:val="00275F4C"/>
    <w:rsid w:val="00280092"/>
    <w:rsid w:val="00281026"/>
    <w:rsid w:val="00284530"/>
    <w:rsid w:val="002854B5"/>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3386"/>
    <w:rsid w:val="002C484D"/>
    <w:rsid w:val="002C7082"/>
    <w:rsid w:val="002C7C2B"/>
    <w:rsid w:val="002D0468"/>
    <w:rsid w:val="002D1C78"/>
    <w:rsid w:val="002D280C"/>
    <w:rsid w:val="002D3B3B"/>
    <w:rsid w:val="002D66D1"/>
    <w:rsid w:val="002D681D"/>
    <w:rsid w:val="002E259E"/>
    <w:rsid w:val="002E35A4"/>
    <w:rsid w:val="002E708C"/>
    <w:rsid w:val="002E730D"/>
    <w:rsid w:val="002E7CCD"/>
    <w:rsid w:val="002F1C0E"/>
    <w:rsid w:val="002F1C69"/>
    <w:rsid w:val="003002BF"/>
    <w:rsid w:val="003028FA"/>
    <w:rsid w:val="003058B6"/>
    <w:rsid w:val="00311F7B"/>
    <w:rsid w:val="00312437"/>
    <w:rsid w:val="0031516E"/>
    <w:rsid w:val="00316958"/>
    <w:rsid w:val="00316A1B"/>
    <w:rsid w:val="0032570B"/>
    <w:rsid w:val="00325974"/>
    <w:rsid w:val="00326621"/>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56069"/>
    <w:rsid w:val="00362C13"/>
    <w:rsid w:val="003632D1"/>
    <w:rsid w:val="00366599"/>
    <w:rsid w:val="003671E8"/>
    <w:rsid w:val="00373593"/>
    <w:rsid w:val="00375540"/>
    <w:rsid w:val="00377B6C"/>
    <w:rsid w:val="00381984"/>
    <w:rsid w:val="00383692"/>
    <w:rsid w:val="003857AC"/>
    <w:rsid w:val="00385C08"/>
    <w:rsid w:val="003861F2"/>
    <w:rsid w:val="00386CB7"/>
    <w:rsid w:val="00391B12"/>
    <w:rsid w:val="0039280A"/>
    <w:rsid w:val="00393CEF"/>
    <w:rsid w:val="0039536B"/>
    <w:rsid w:val="003977C8"/>
    <w:rsid w:val="00397BB7"/>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4F7"/>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1605"/>
    <w:rsid w:val="00425565"/>
    <w:rsid w:val="00425CB7"/>
    <w:rsid w:val="0042673B"/>
    <w:rsid w:val="00427108"/>
    <w:rsid w:val="00427FB7"/>
    <w:rsid w:val="00431A3A"/>
    <w:rsid w:val="0043236E"/>
    <w:rsid w:val="00435416"/>
    <w:rsid w:val="004357E3"/>
    <w:rsid w:val="00435F11"/>
    <w:rsid w:val="004369D2"/>
    <w:rsid w:val="00437C27"/>
    <w:rsid w:val="00440C04"/>
    <w:rsid w:val="00442F39"/>
    <w:rsid w:val="0044391E"/>
    <w:rsid w:val="00443E62"/>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3C4F"/>
    <w:rsid w:val="004757DE"/>
    <w:rsid w:val="00477D05"/>
    <w:rsid w:val="00477EC9"/>
    <w:rsid w:val="004832C1"/>
    <w:rsid w:val="004848A8"/>
    <w:rsid w:val="004850F1"/>
    <w:rsid w:val="004854D9"/>
    <w:rsid w:val="004856B2"/>
    <w:rsid w:val="00485D27"/>
    <w:rsid w:val="0048636C"/>
    <w:rsid w:val="00486BF3"/>
    <w:rsid w:val="00492B39"/>
    <w:rsid w:val="00492D3C"/>
    <w:rsid w:val="00493BF0"/>
    <w:rsid w:val="00497EBC"/>
    <w:rsid w:val="004A0465"/>
    <w:rsid w:val="004A05A4"/>
    <w:rsid w:val="004A0E99"/>
    <w:rsid w:val="004A49EE"/>
    <w:rsid w:val="004B2DE9"/>
    <w:rsid w:val="004B3E9E"/>
    <w:rsid w:val="004B62D2"/>
    <w:rsid w:val="004B6DF1"/>
    <w:rsid w:val="004B75F0"/>
    <w:rsid w:val="004B78B8"/>
    <w:rsid w:val="004B7CA6"/>
    <w:rsid w:val="004C10B4"/>
    <w:rsid w:val="004C5624"/>
    <w:rsid w:val="004C69EC"/>
    <w:rsid w:val="004C6A2A"/>
    <w:rsid w:val="004C71C2"/>
    <w:rsid w:val="004C7F8F"/>
    <w:rsid w:val="004D0A64"/>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454F"/>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1267"/>
    <w:rsid w:val="00513C64"/>
    <w:rsid w:val="00514DF5"/>
    <w:rsid w:val="00515C76"/>
    <w:rsid w:val="00516549"/>
    <w:rsid w:val="00516C00"/>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568D5"/>
    <w:rsid w:val="00563D50"/>
    <w:rsid w:val="00565F03"/>
    <w:rsid w:val="00570141"/>
    <w:rsid w:val="005765C3"/>
    <w:rsid w:val="00576EE9"/>
    <w:rsid w:val="0057735F"/>
    <w:rsid w:val="0057761F"/>
    <w:rsid w:val="005778C7"/>
    <w:rsid w:val="00582E11"/>
    <w:rsid w:val="0058358B"/>
    <w:rsid w:val="00584675"/>
    <w:rsid w:val="00585253"/>
    <w:rsid w:val="00585648"/>
    <w:rsid w:val="00586503"/>
    <w:rsid w:val="00586CF0"/>
    <w:rsid w:val="00587C40"/>
    <w:rsid w:val="00590F82"/>
    <w:rsid w:val="005934FB"/>
    <w:rsid w:val="005A0FA4"/>
    <w:rsid w:val="005A25CA"/>
    <w:rsid w:val="005A3111"/>
    <w:rsid w:val="005A6304"/>
    <w:rsid w:val="005A76E5"/>
    <w:rsid w:val="005A778E"/>
    <w:rsid w:val="005B54BB"/>
    <w:rsid w:val="005B5BB2"/>
    <w:rsid w:val="005B63C1"/>
    <w:rsid w:val="005C5922"/>
    <w:rsid w:val="005C65E8"/>
    <w:rsid w:val="005C7583"/>
    <w:rsid w:val="005D1456"/>
    <w:rsid w:val="005D1638"/>
    <w:rsid w:val="005D2A9F"/>
    <w:rsid w:val="005D60DD"/>
    <w:rsid w:val="005D75EE"/>
    <w:rsid w:val="005E2F82"/>
    <w:rsid w:val="005E53F7"/>
    <w:rsid w:val="005E6F56"/>
    <w:rsid w:val="005F11E0"/>
    <w:rsid w:val="005F1349"/>
    <w:rsid w:val="005F148C"/>
    <w:rsid w:val="005F4B45"/>
    <w:rsid w:val="005F4B55"/>
    <w:rsid w:val="005F56B2"/>
    <w:rsid w:val="00601A1B"/>
    <w:rsid w:val="0060316A"/>
    <w:rsid w:val="0060466F"/>
    <w:rsid w:val="00606DCB"/>
    <w:rsid w:val="006115B5"/>
    <w:rsid w:val="00615431"/>
    <w:rsid w:val="0062037B"/>
    <w:rsid w:val="00621435"/>
    <w:rsid w:val="00621ACC"/>
    <w:rsid w:val="00630726"/>
    <w:rsid w:val="00637273"/>
    <w:rsid w:val="00641B74"/>
    <w:rsid w:val="006453C0"/>
    <w:rsid w:val="00647AEE"/>
    <w:rsid w:val="00650033"/>
    <w:rsid w:val="00651449"/>
    <w:rsid w:val="00652ED5"/>
    <w:rsid w:val="00655452"/>
    <w:rsid w:val="006603F9"/>
    <w:rsid w:val="00660E60"/>
    <w:rsid w:val="00661195"/>
    <w:rsid w:val="006616F6"/>
    <w:rsid w:val="0066418F"/>
    <w:rsid w:val="00665EBA"/>
    <w:rsid w:val="006664AB"/>
    <w:rsid w:val="00666E5D"/>
    <w:rsid w:val="006704E4"/>
    <w:rsid w:val="0067060D"/>
    <w:rsid w:val="0067663E"/>
    <w:rsid w:val="00680A82"/>
    <w:rsid w:val="006859F9"/>
    <w:rsid w:val="006925DF"/>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13CFF"/>
    <w:rsid w:val="00717B93"/>
    <w:rsid w:val="0072118B"/>
    <w:rsid w:val="0072160B"/>
    <w:rsid w:val="007224F7"/>
    <w:rsid w:val="0072406C"/>
    <w:rsid w:val="00724770"/>
    <w:rsid w:val="00724EAD"/>
    <w:rsid w:val="007259DA"/>
    <w:rsid w:val="007300F4"/>
    <w:rsid w:val="007308D3"/>
    <w:rsid w:val="00732440"/>
    <w:rsid w:val="00732DCE"/>
    <w:rsid w:val="0073373B"/>
    <w:rsid w:val="00734447"/>
    <w:rsid w:val="00736579"/>
    <w:rsid w:val="00737BB1"/>
    <w:rsid w:val="00741AD4"/>
    <w:rsid w:val="007427CE"/>
    <w:rsid w:val="00742D07"/>
    <w:rsid w:val="00742DA4"/>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E37"/>
    <w:rsid w:val="00783FDB"/>
    <w:rsid w:val="00784262"/>
    <w:rsid w:val="00791A65"/>
    <w:rsid w:val="00793030"/>
    <w:rsid w:val="007934DC"/>
    <w:rsid w:val="00793D9C"/>
    <w:rsid w:val="00793F6A"/>
    <w:rsid w:val="0079416E"/>
    <w:rsid w:val="00797886"/>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21E7"/>
    <w:rsid w:val="007E4D23"/>
    <w:rsid w:val="007E585F"/>
    <w:rsid w:val="007F0728"/>
    <w:rsid w:val="007F4240"/>
    <w:rsid w:val="007F562B"/>
    <w:rsid w:val="007F76A7"/>
    <w:rsid w:val="00804FBA"/>
    <w:rsid w:val="00807D21"/>
    <w:rsid w:val="00813F42"/>
    <w:rsid w:val="00814359"/>
    <w:rsid w:val="00814D84"/>
    <w:rsid w:val="00816F2C"/>
    <w:rsid w:val="00820600"/>
    <w:rsid w:val="008221BD"/>
    <w:rsid w:val="00822C4A"/>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308"/>
    <w:rsid w:val="00893DF4"/>
    <w:rsid w:val="008952D5"/>
    <w:rsid w:val="00895FF5"/>
    <w:rsid w:val="00896431"/>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0099"/>
    <w:rsid w:val="008E588C"/>
    <w:rsid w:val="008E648A"/>
    <w:rsid w:val="008E6CD3"/>
    <w:rsid w:val="008F02BA"/>
    <w:rsid w:val="008F0727"/>
    <w:rsid w:val="008F3570"/>
    <w:rsid w:val="008F4552"/>
    <w:rsid w:val="008F57C7"/>
    <w:rsid w:val="008F5F85"/>
    <w:rsid w:val="00900610"/>
    <w:rsid w:val="00901291"/>
    <w:rsid w:val="00902518"/>
    <w:rsid w:val="00902A17"/>
    <w:rsid w:val="00902B75"/>
    <w:rsid w:val="0090565E"/>
    <w:rsid w:val="00912FEF"/>
    <w:rsid w:val="009144B3"/>
    <w:rsid w:val="009145AA"/>
    <w:rsid w:val="00915DEE"/>
    <w:rsid w:val="00916C04"/>
    <w:rsid w:val="009207B4"/>
    <w:rsid w:val="00921DFA"/>
    <w:rsid w:val="0092266A"/>
    <w:rsid w:val="0092661C"/>
    <w:rsid w:val="00926F92"/>
    <w:rsid w:val="00934888"/>
    <w:rsid w:val="0094049B"/>
    <w:rsid w:val="00940BFA"/>
    <w:rsid w:val="00943560"/>
    <w:rsid w:val="00943E1A"/>
    <w:rsid w:val="00946A3D"/>
    <w:rsid w:val="009507AE"/>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2D67"/>
    <w:rsid w:val="00994438"/>
    <w:rsid w:val="00995D6B"/>
    <w:rsid w:val="00997575"/>
    <w:rsid w:val="009A2FEB"/>
    <w:rsid w:val="009A4863"/>
    <w:rsid w:val="009A624F"/>
    <w:rsid w:val="009A7580"/>
    <w:rsid w:val="009B2B48"/>
    <w:rsid w:val="009B3934"/>
    <w:rsid w:val="009C28AE"/>
    <w:rsid w:val="009C3F83"/>
    <w:rsid w:val="009C4A1C"/>
    <w:rsid w:val="009D011D"/>
    <w:rsid w:val="009D0698"/>
    <w:rsid w:val="009D1A13"/>
    <w:rsid w:val="009D381D"/>
    <w:rsid w:val="009D4785"/>
    <w:rsid w:val="009D586E"/>
    <w:rsid w:val="009D6CE8"/>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34729"/>
    <w:rsid w:val="00A373FB"/>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D77CA"/>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48B"/>
    <w:rsid w:val="00B3067C"/>
    <w:rsid w:val="00B35D43"/>
    <w:rsid w:val="00B3610C"/>
    <w:rsid w:val="00B36813"/>
    <w:rsid w:val="00B371A5"/>
    <w:rsid w:val="00B37946"/>
    <w:rsid w:val="00B37CC6"/>
    <w:rsid w:val="00B42927"/>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34F7"/>
    <w:rsid w:val="00B83882"/>
    <w:rsid w:val="00B84F66"/>
    <w:rsid w:val="00B8602A"/>
    <w:rsid w:val="00B86626"/>
    <w:rsid w:val="00B920E6"/>
    <w:rsid w:val="00B95BA6"/>
    <w:rsid w:val="00B96DD8"/>
    <w:rsid w:val="00BA2001"/>
    <w:rsid w:val="00BA23BD"/>
    <w:rsid w:val="00BA2665"/>
    <w:rsid w:val="00BA2C8E"/>
    <w:rsid w:val="00BA6133"/>
    <w:rsid w:val="00BB4CEC"/>
    <w:rsid w:val="00BB6889"/>
    <w:rsid w:val="00BB6919"/>
    <w:rsid w:val="00BB7248"/>
    <w:rsid w:val="00BC34CE"/>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21FF"/>
    <w:rsid w:val="00C65A42"/>
    <w:rsid w:val="00C708E1"/>
    <w:rsid w:val="00C70C36"/>
    <w:rsid w:val="00C77882"/>
    <w:rsid w:val="00C77BFD"/>
    <w:rsid w:val="00C80779"/>
    <w:rsid w:val="00C80D2C"/>
    <w:rsid w:val="00C82615"/>
    <w:rsid w:val="00C840C3"/>
    <w:rsid w:val="00C85630"/>
    <w:rsid w:val="00C856BF"/>
    <w:rsid w:val="00C87C02"/>
    <w:rsid w:val="00C901C9"/>
    <w:rsid w:val="00C929DC"/>
    <w:rsid w:val="00C92CCA"/>
    <w:rsid w:val="00C950B9"/>
    <w:rsid w:val="00C96137"/>
    <w:rsid w:val="00C962B1"/>
    <w:rsid w:val="00C962C7"/>
    <w:rsid w:val="00C9738A"/>
    <w:rsid w:val="00C97868"/>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0D25"/>
    <w:rsid w:val="00CC3C34"/>
    <w:rsid w:val="00CC424F"/>
    <w:rsid w:val="00CC4875"/>
    <w:rsid w:val="00CC5FE6"/>
    <w:rsid w:val="00CD0380"/>
    <w:rsid w:val="00CD1BD2"/>
    <w:rsid w:val="00CD1E24"/>
    <w:rsid w:val="00CD2DD9"/>
    <w:rsid w:val="00CD67EE"/>
    <w:rsid w:val="00CE1096"/>
    <w:rsid w:val="00CE4FBD"/>
    <w:rsid w:val="00CE7D83"/>
    <w:rsid w:val="00CF3445"/>
    <w:rsid w:val="00CF3742"/>
    <w:rsid w:val="00D0168D"/>
    <w:rsid w:val="00D01C80"/>
    <w:rsid w:val="00D01DEB"/>
    <w:rsid w:val="00D026EB"/>
    <w:rsid w:val="00D033C7"/>
    <w:rsid w:val="00D04736"/>
    <w:rsid w:val="00D0690D"/>
    <w:rsid w:val="00D128FF"/>
    <w:rsid w:val="00D13EF4"/>
    <w:rsid w:val="00D150C7"/>
    <w:rsid w:val="00D15C1E"/>
    <w:rsid w:val="00D16150"/>
    <w:rsid w:val="00D173E4"/>
    <w:rsid w:val="00D2281E"/>
    <w:rsid w:val="00D23607"/>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67F74"/>
    <w:rsid w:val="00D74B2C"/>
    <w:rsid w:val="00D77A2E"/>
    <w:rsid w:val="00D823F3"/>
    <w:rsid w:val="00D867D1"/>
    <w:rsid w:val="00D86E87"/>
    <w:rsid w:val="00D9006E"/>
    <w:rsid w:val="00D90CD8"/>
    <w:rsid w:val="00D90E75"/>
    <w:rsid w:val="00D91B7B"/>
    <w:rsid w:val="00D91CBB"/>
    <w:rsid w:val="00D942A8"/>
    <w:rsid w:val="00D9769D"/>
    <w:rsid w:val="00DA2BF5"/>
    <w:rsid w:val="00DA5539"/>
    <w:rsid w:val="00DB07A4"/>
    <w:rsid w:val="00DB3693"/>
    <w:rsid w:val="00DB4439"/>
    <w:rsid w:val="00DB698A"/>
    <w:rsid w:val="00DC1FEA"/>
    <w:rsid w:val="00DC526D"/>
    <w:rsid w:val="00DC5429"/>
    <w:rsid w:val="00DC5B68"/>
    <w:rsid w:val="00DC5CB7"/>
    <w:rsid w:val="00DD088C"/>
    <w:rsid w:val="00DD0E29"/>
    <w:rsid w:val="00DD2E3D"/>
    <w:rsid w:val="00DD4751"/>
    <w:rsid w:val="00DD4D32"/>
    <w:rsid w:val="00DD5FC0"/>
    <w:rsid w:val="00DD6A4F"/>
    <w:rsid w:val="00DE3277"/>
    <w:rsid w:val="00DE77FA"/>
    <w:rsid w:val="00DE7AB0"/>
    <w:rsid w:val="00DE7BBC"/>
    <w:rsid w:val="00DF7CE6"/>
    <w:rsid w:val="00E015A0"/>
    <w:rsid w:val="00E024B9"/>
    <w:rsid w:val="00E05338"/>
    <w:rsid w:val="00E06FC0"/>
    <w:rsid w:val="00E10B1F"/>
    <w:rsid w:val="00E11277"/>
    <w:rsid w:val="00E124A4"/>
    <w:rsid w:val="00E16535"/>
    <w:rsid w:val="00E16AB6"/>
    <w:rsid w:val="00E23F75"/>
    <w:rsid w:val="00E2525A"/>
    <w:rsid w:val="00E25357"/>
    <w:rsid w:val="00E30D1B"/>
    <w:rsid w:val="00E33E30"/>
    <w:rsid w:val="00E40C79"/>
    <w:rsid w:val="00E4274A"/>
    <w:rsid w:val="00E42B42"/>
    <w:rsid w:val="00E4456F"/>
    <w:rsid w:val="00E51E1F"/>
    <w:rsid w:val="00E541ED"/>
    <w:rsid w:val="00E55F0F"/>
    <w:rsid w:val="00E55FC2"/>
    <w:rsid w:val="00E635A2"/>
    <w:rsid w:val="00E63FEA"/>
    <w:rsid w:val="00E64711"/>
    <w:rsid w:val="00E66CE2"/>
    <w:rsid w:val="00E73041"/>
    <w:rsid w:val="00E74FEE"/>
    <w:rsid w:val="00E7594F"/>
    <w:rsid w:val="00E77C5B"/>
    <w:rsid w:val="00E80FEB"/>
    <w:rsid w:val="00E8141C"/>
    <w:rsid w:val="00E816FE"/>
    <w:rsid w:val="00E82828"/>
    <w:rsid w:val="00E84271"/>
    <w:rsid w:val="00E908BC"/>
    <w:rsid w:val="00E9117B"/>
    <w:rsid w:val="00E92D5A"/>
    <w:rsid w:val="00E943A4"/>
    <w:rsid w:val="00E95E16"/>
    <w:rsid w:val="00E95E58"/>
    <w:rsid w:val="00EA292A"/>
    <w:rsid w:val="00EB23A4"/>
    <w:rsid w:val="00EB5D8D"/>
    <w:rsid w:val="00EB69AF"/>
    <w:rsid w:val="00EB7C11"/>
    <w:rsid w:val="00EC17DB"/>
    <w:rsid w:val="00EC44AB"/>
    <w:rsid w:val="00EC4F40"/>
    <w:rsid w:val="00EC60F5"/>
    <w:rsid w:val="00EC6672"/>
    <w:rsid w:val="00EC7C08"/>
    <w:rsid w:val="00ED174B"/>
    <w:rsid w:val="00ED21EB"/>
    <w:rsid w:val="00ED2407"/>
    <w:rsid w:val="00ED2D52"/>
    <w:rsid w:val="00ED3385"/>
    <w:rsid w:val="00ED5EF5"/>
    <w:rsid w:val="00ED6AAB"/>
    <w:rsid w:val="00ED76D4"/>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39F4"/>
    <w:rsid w:val="00F2678E"/>
    <w:rsid w:val="00F3453C"/>
    <w:rsid w:val="00F349FF"/>
    <w:rsid w:val="00F34E8D"/>
    <w:rsid w:val="00F37A9F"/>
    <w:rsid w:val="00F40D88"/>
    <w:rsid w:val="00F42DC6"/>
    <w:rsid w:val="00F43144"/>
    <w:rsid w:val="00F45B9F"/>
    <w:rsid w:val="00F465F7"/>
    <w:rsid w:val="00F46AC0"/>
    <w:rsid w:val="00F5215F"/>
    <w:rsid w:val="00F525DF"/>
    <w:rsid w:val="00F564D3"/>
    <w:rsid w:val="00F61799"/>
    <w:rsid w:val="00F639A9"/>
    <w:rsid w:val="00F64614"/>
    <w:rsid w:val="00F67F29"/>
    <w:rsid w:val="00F71D17"/>
    <w:rsid w:val="00F72C1D"/>
    <w:rsid w:val="00F74CF0"/>
    <w:rsid w:val="00F76161"/>
    <w:rsid w:val="00F7780F"/>
    <w:rsid w:val="00F803F1"/>
    <w:rsid w:val="00F84148"/>
    <w:rsid w:val="00F842A1"/>
    <w:rsid w:val="00F84CB7"/>
    <w:rsid w:val="00F855C0"/>
    <w:rsid w:val="00F867C7"/>
    <w:rsid w:val="00F87AC1"/>
    <w:rsid w:val="00F93CB8"/>
    <w:rsid w:val="00F955B8"/>
    <w:rsid w:val="00F97A17"/>
    <w:rsid w:val="00FA1403"/>
    <w:rsid w:val="00FA1A28"/>
    <w:rsid w:val="00FA1EA2"/>
    <w:rsid w:val="00FA3CBA"/>
    <w:rsid w:val="00FA5D1D"/>
    <w:rsid w:val="00FA6F2A"/>
    <w:rsid w:val="00FB255F"/>
    <w:rsid w:val="00FB2B0A"/>
    <w:rsid w:val="00FB3BEB"/>
    <w:rsid w:val="00FB519E"/>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00FF2E0B"/>
    <w:rsid w:val="07032FA0"/>
    <w:rsid w:val="0D54395A"/>
    <w:rsid w:val="1120B7A2"/>
    <w:rsid w:val="16AC74C4"/>
    <w:rsid w:val="3C01509B"/>
    <w:rsid w:val="44B2FB87"/>
    <w:rsid w:val="4704DE89"/>
    <w:rsid w:val="59047D41"/>
    <w:rsid w:val="5A6D7950"/>
    <w:rsid w:val="659342DD"/>
    <w:rsid w:val="674275E5"/>
    <w:rsid w:val="767DC3B8"/>
    <w:rsid w:val="76A90F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8E0099"/>
    <w:pPr>
      <w:keepNext/>
      <w:keepLines/>
      <w:spacing w:before="40" w:line="259" w:lineRule="auto"/>
      <w:outlineLvl w:val="1"/>
    </w:pPr>
    <w:rPr>
      <w:rFonts w:asciiTheme="majorHAnsi" w:hAnsiTheme="majorHAnsi" w:eastAsiaTheme="majorEastAsia" w:cstheme="majorBidi"/>
      <w:color w:val="2F5496" w:themeColor="accent1" w:themeShade="BF"/>
      <w:sz w:val="26"/>
      <w:szCs w:val="26"/>
      <w:lang w:val="en-US" w:eastAsia="en-US"/>
    </w:rPr>
  </w:style>
  <w:style w:type="paragraph" w:styleId="Ttulo3">
    <w:name w:val="heading 3"/>
    <w:basedOn w:val="Normal"/>
    <w:next w:val="Normal"/>
    <w:link w:val="Ttulo3Car"/>
    <w:uiPriority w:val="9"/>
    <w:semiHidden/>
    <w:unhideWhenUsed/>
    <w:qFormat/>
    <w:rsid w:val="008E0099"/>
    <w:pPr>
      <w:keepNext/>
      <w:keepLines/>
      <w:spacing w:before="40" w:line="259" w:lineRule="auto"/>
      <w:outlineLvl w:val="2"/>
    </w:pPr>
    <w:rPr>
      <w:rFonts w:asciiTheme="majorHAnsi" w:hAnsiTheme="majorHAnsi" w:eastAsiaTheme="majorEastAsia" w:cstheme="majorBidi"/>
      <w:color w:val="1F3763" w:themeColor="accent1" w:themeShade="7F"/>
      <w:lang w:val="en-US" w:eastAsia="en-US"/>
    </w:rPr>
  </w:style>
  <w:style w:type="paragraph" w:styleId="Ttulo4">
    <w:name w:val="heading 4"/>
    <w:basedOn w:val="Normal"/>
    <w:next w:val="Normal"/>
    <w:link w:val="Ttulo4Car"/>
    <w:uiPriority w:val="9"/>
    <w:semiHidden/>
    <w:unhideWhenUsed/>
    <w:qFormat/>
    <w:rsid w:val="008E0099"/>
    <w:pPr>
      <w:keepNext/>
      <w:keepLines/>
      <w:spacing w:before="40" w:line="259" w:lineRule="auto"/>
      <w:outlineLvl w:val="3"/>
    </w:pPr>
    <w:rPr>
      <w:rFonts w:asciiTheme="majorHAnsi" w:hAnsiTheme="majorHAnsi" w:eastAsiaTheme="majorEastAsia" w:cstheme="majorBidi"/>
      <w:i/>
      <w:iCs/>
      <w:color w:val="2F5496" w:themeColor="accent1" w:themeShade="BF"/>
      <w:sz w:val="22"/>
      <w:szCs w:val="22"/>
      <w:lang w:val="en-US" w:eastAsia="en-U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uiPriority w:val="22"/>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uiPriority w:val="9"/>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paragraph" w:styleId="MailingInstructions" w:customStyle="1">
    <w:name w:val="Mailing Instructions"/>
    <w:basedOn w:val="Normal"/>
    <w:rsid w:val="00742DA4"/>
  </w:style>
  <w:style w:type="character" w:styleId="Ttulo2Car" w:customStyle="1">
    <w:name w:val="Título 2 Car"/>
    <w:basedOn w:val="Fuentedeprrafopredeter"/>
    <w:link w:val="Ttulo2"/>
    <w:uiPriority w:val="9"/>
    <w:semiHidden/>
    <w:rsid w:val="008E0099"/>
    <w:rPr>
      <w:rFonts w:asciiTheme="majorHAnsi" w:hAnsiTheme="majorHAnsi" w:eastAsiaTheme="majorEastAsia" w:cstheme="majorBidi"/>
      <w:color w:val="2F5496" w:themeColor="accent1" w:themeShade="BF"/>
      <w:sz w:val="26"/>
      <w:szCs w:val="26"/>
    </w:rPr>
  </w:style>
  <w:style w:type="character" w:styleId="Ttulo3Car" w:customStyle="1">
    <w:name w:val="Título 3 Car"/>
    <w:basedOn w:val="Fuentedeprrafopredeter"/>
    <w:link w:val="Ttulo3"/>
    <w:uiPriority w:val="9"/>
    <w:semiHidden/>
    <w:rsid w:val="008E0099"/>
    <w:rPr>
      <w:rFonts w:asciiTheme="majorHAnsi" w:hAnsiTheme="majorHAnsi" w:eastAsiaTheme="majorEastAsia" w:cstheme="majorBidi"/>
      <w:color w:val="1F3763" w:themeColor="accent1" w:themeShade="7F"/>
      <w:sz w:val="24"/>
      <w:szCs w:val="24"/>
    </w:rPr>
  </w:style>
  <w:style w:type="character" w:styleId="Ttulo4Car" w:customStyle="1">
    <w:name w:val="Título 4 Car"/>
    <w:basedOn w:val="Fuentedeprrafopredeter"/>
    <w:link w:val="Ttulo4"/>
    <w:uiPriority w:val="9"/>
    <w:semiHidden/>
    <w:rsid w:val="008E0099"/>
    <w:rPr>
      <w:rFonts w:asciiTheme="majorHAnsi" w:hAnsiTheme="majorHAnsi" w:eastAsiaTheme="majorEastAsia" w:cstheme="majorBidi"/>
      <w:i/>
      <w:iCs/>
      <w:color w:val="2F5496" w:themeColor="accent1" w:themeShade="BF"/>
    </w:rPr>
  </w:style>
  <w:style w:type="character" w:styleId="Mencionar1" w:customStyle="1">
    <w:name w:val="Mencionar1"/>
    <w:basedOn w:val="Fuentedeprrafopredeter"/>
    <w:uiPriority w:val="99"/>
    <w:semiHidden/>
    <w:unhideWhenUsed/>
    <w:rsid w:val="008E0099"/>
    <w:rPr>
      <w:color w:val="2B579A"/>
      <w:shd w:val="clear" w:color="auto" w:fill="E6E6E6"/>
    </w:rPr>
  </w:style>
  <w:style w:type="character" w:styleId="Hipervnculovisitado">
    <w:name w:val="FollowedHyperlink"/>
    <w:basedOn w:val="Fuentedeprrafopredeter"/>
    <w:uiPriority w:val="99"/>
    <w:semiHidden/>
    <w:unhideWhenUsed/>
    <w:rsid w:val="008E0099"/>
    <w:rPr>
      <w:color w:val="954F72" w:themeColor="followedHyperlink"/>
      <w:u w:val="single"/>
    </w:rPr>
  </w:style>
  <w:style w:type="character" w:styleId="Mencinsinresolver1" w:customStyle="1">
    <w:name w:val="Mención sin resolver1"/>
    <w:basedOn w:val="Fuentedeprrafopredeter"/>
    <w:uiPriority w:val="99"/>
    <w:semiHidden/>
    <w:unhideWhenUsed/>
    <w:rsid w:val="008E0099"/>
    <w:rPr>
      <w:color w:val="808080"/>
      <w:shd w:val="clear" w:color="auto" w:fill="E6E6E6"/>
    </w:rPr>
  </w:style>
  <w:style w:type="paragraph" w:styleId="Sangradetextonormal">
    <w:name w:val="Body Text Indent"/>
    <w:basedOn w:val="Normal"/>
    <w:link w:val="SangradetextonormalCar"/>
    <w:uiPriority w:val="99"/>
    <w:unhideWhenUsed/>
    <w:rsid w:val="008E0099"/>
    <w:pPr>
      <w:spacing w:after="120" w:line="276" w:lineRule="auto"/>
      <w:ind w:left="283"/>
    </w:pPr>
    <w:rPr>
      <w:rFonts w:ascii="Calibri" w:hAnsi="Calibri" w:eastAsia="Calibri"/>
      <w:sz w:val="22"/>
      <w:szCs w:val="22"/>
      <w:lang w:val="es-PE" w:eastAsia="en-US"/>
    </w:rPr>
  </w:style>
  <w:style w:type="character" w:styleId="SangradetextonormalCar" w:customStyle="1">
    <w:name w:val="Sangría de texto normal Car"/>
    <w:basedOn w:val="Fuentedeprrafopredeter"/>
    <w:link w:val="Sangradetextonormal"/>
    <w:uiPriority w:val="99"/>
    <w:rsid w:val="008E0099"/>
    <w:rPr>
      <w:rFonts w:ascii="Calibri" w:hAnsi="Calibri" w:eastAsia="Calibri" w:cs="Times New Roman"/>
      <w:lang w:val="es-PE"/>
    </w:rPr>
  </w:style>
  <w:style w:type="character" w:styleId="nfasis">
    <w:name w:val="Emphasis"/>
    <w:basedOn w:val="Fuentedeprrafopredeter"/>
    <w:uiPriority w:val="20"/>
    <w:qFormat/>
    <w:rsid w:val="008E0099"/>
    <w:rPr>
      <w:i/>
      <w:iCs/>
    </w:rPr>
  </w:style>
  <w:style w:type="character" w:styleId="modartculofecha" w:customStyle="1">
    <w:name w:val="modartculofecha"/>
    <w:basedOn w:val="Fuentedeprrafopredeter"/>
    <w:rsid w:val="008E0099"/>
  </w:style>
  <w:style w:type="character" w:styleId="crva" w:customStyle="1">
    <w:name w:val="crva"/>
    <w:basedOn w:val="Fuentedeprrafopredeter"/>
    <w:rsid w:val="008E0099"/>
  </w:style>
  <w:style w:type="character" w:styleId="Textodelmarcadordeposicin">
    <w:name w:val="Placeholder Text"/>
    <w:basedOn w:val="Fuentedeprrafopredeter"/>
    <w:uiPriority w:val="99"/>
    <w:semiHidden/>
    <w:rsid w:val="008E0099"/>
    <w:rPr>
      <w:color w:val="808080"/>
    </w:rPr>
  </w:style>
  <w:style w:type="paragraph" w:styleId="ng-scope" w:customStyle="1">
    <w:name w:val="ng-scope"/>
    <w:basedOn w:val="Normal"/>
    <w:rsid w:val="008E0099"/>
    <w:pPr>
      <w:spacing w:before="100" w:beforeAutospacing="1" w:after="100" w:afterAutospacing="1"/>
    </w:pPr>
    <w:rPr>
      <w:lang w:val="es-PE" w:eastAsia="es-PE"/>
    </w:rPr>
  </w:style>
  <w:style w:type="character" w:styleId="uv3um" w:customStyle="1">
    <w:name w:val="uv3um"/>
    <w:basedOn w:val="Fuentedeprrafopredeter"/>
    <w:rsid w:val="008E0099"/>
  </w:style>
  <w:style w:type="paragraph" w:styleId="k3ksmc" w:customStyle="1">
    <w:name w:val="k3ksmc"/>
    <w:basedOn w:val="Normal"/>
    <w:rsid w:val="008E0099"/>
    <w:pPr>
      <w:spacing w:before="100" w:beforeAutospacing="1" w:after="100" w:afterAutospacing="1"/>
    </w:pPr>
    <w:rPr>
      <w:lang w:val="es-PE" w:eastAsia="es-PE"/>
    </w:rPr>
  </w:style>
  <w:style w:type="character" w:styleId="field-name-field-definicion" w:customStyle="1">
    <w:name w:val="field-name-field-definicion"/>
    <w:basedOn w:val="Fuentedeprrafopredeter"/>
    <w:rsid w:val="008E0099"/>
  </w:style>
  <w:style w:type="character" w:styleId="field-name-field-rama" w:customStyle="1">
    <w:name w:val="field-name-field-rama"/>
    <w:basedOn w:val="Fuentedeprrafopredeter"/>
    <w:rsid w:val="008E0099"/>
  </w:style>
  <w:style w:type="paragraph" w:styleId="Revisin">
    <w:name w:val="Revision"/>
    <w:hidden/>
    <w:uiPriority w:val="99"/>
    <w:semiHidden/>
    <w:rsid w:val="008E0099"/>
    <w:pPr>
      <w:spacing w:after="0" w:line="240" w:lineRule="auto"/>
    </w:pPr>
  </w:style>
  <w:style w:type="character" w:styleId="decretossupremos" w:customStyle="1">
    <w:name w:val="decretossupremos"/>
    <w:basedOn w:val="Fuentedeprrafopredeter"/>
    <w:rsid w:val="008E0099"/>
  </w:style>
  <w:style w:type="paragraph" w:styleId="Puesto" w:customStyle="1">
    <w:name w:val="Puesto"/>
    <w:basedOn w:val="Normal"/>
    <w:next w:val="Subttulo"/>
    <w:qFormat/>
    <w:rsid w:val="008E0099"/>
    <w:pPr>
      <w:suppressAutoHyphens/>
      <w:jc w:val="center"/>
    </w:pPr>
    <w:rPr>
      <w:b/>
      <w:bCs/>
      <w:lang w:val="es-MX" w:eastAsia="ar-SA"/>
    </w:rPr>
  </w:style>
  <w:style w:type="paragraph" w:styleId="Subttulo">
    <w:name w:val="Subtitle"/>
    <w:basedOn w:val="Normal"/>
    <w:next w:val="Normal"/>
    <w:link w:val="SubttuloCar"/>
    <w:uiPriority w:val="11"/>
    <w:qFormat/>
    <w:rsid w:val="008E0099"/>
    <w:pPr>
      <w:numPr>
        <w:ilvl w:val="1"/>
      </w:numPr>
      <w:spacing w:after="160" w:line="259" w:lineRule="auto"/>
    </w:pPr>
    <w:rPr>
      <w:rFonts w:asciiTheme="minorHAnsi" w:hAnsiTheme="minorHAnsi" w:eastAsiaTheme="minorEastAsia" w:cstheme="minorBidi"/>
      <w:color w:val="5A5A5A" w:themeColor="text1" w:themeTint="A5"/>
      <w:spacing w:val="15"/>
      <w:sz w:val="22"/>
      <w:szCs w:val="22"/>
      <w:lang w:val="en-US" w:eastAsia="en-US"/>
    </w:rPr>
  </w:style>
  <w:style w:type="character" w:styleId="SubttuloCar" w:customStyle="1">
    <w:name w:val="Subtítulo Car"/>
    <w:basedOn w:val="Fuentedeprrafopredeter"/>
    <w:link w:val="Subttulo"/>
    <w:uiPriority w:val="11"/>
    <w:rsid w:val="008E0099"/>
    <w:rPr>
      <w:rFonts w:eastAsiaTheme="minorEastAsia"/>
      <w:color w:val="5A5A5A" w:themeColor="text1" w:themeTint="A5"/>
      <w:spacing w:val="15"/>
    </w:rPr>
  </w:style>
  <w:style w:type="character" w:styleId="spelle" w:customStyle="1">
    <w:name w:val="spelle"/>
    <w:basedOn w:val="Fuentedeprrafopredeter"/>
    <w:rsid w:val="008E0099"/>
  </w:style>
  <w:style w:type="table" w:styleId="Tablaconcuadrcula">
    <w:name w:val="Table Grid"/>
    <w:basedOn w:val="Tablanormal"/>
    <w:uiPriority w:val="39"/>
    <w:rsid w:val="00CC0D2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34736322">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00299991">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18496731">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182785777">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2208411">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72127590">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07058907">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23897274">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4525077">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76337069">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2574307">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67427266">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78291442">
      <w:bodyDiv w:val="1"/>
      <w:marLeft w:val="0"/>
      <w:marRight w:val="0"/>
      <w:marTop w:val="0"/>
      <w:marBottom w:val="0"/>
      <w:divBdr>
        <w:top w:val="none" w:sz="0" w:space="0" w:color="auto"/>
        <w:left w:val="none" w:sz="0" w:space="0" w:color="auto"/>
        <w:bottom w:val="none" w:sz="0" w:space="0" w:color="auto"/>
        <w:right w:val="none" w:sz="0" w:space="0" w:color="auto"/>
      </w:divBdr>
    </w:div>
    <w:div w:id="578750835">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03609588">
      <w:bodyDiv w:val="1"/>
      <w:marLeft w:val="0"/>
      <w:marRight w:val="0"/>
      <w:marTop w:val="0"/>
      <w:marBottom w:val="0"/>
      <w:divBdr>
        <w:top w:val="none" w:sz="0" w:space="0" w:color="auto"/>
        <w:left w:val="none" w:sz="0" w:space="0" w:color="auto"/>
        <w:bottom w:val="none" w:sz="0" w:space="0" w:color="auto"/>
        <w:right w:val="none" w:sz="0" w:space="0" w:color="auto"/>
      </w:divBdr>
    </w:div>
    <w:div w:id="612632007">
      <w:bodyDiv w:val="1"/>
      <w:marLeft w:val="0"/>
      <w:marRight w:val="0"/>
      <w:marTop w:val="0"/>
      <w:marBottom w:val="0"/>
      <w:divBdr>
        <w:top w:val="none" w:sz="0" w:space="0" w:color="auto"/>
        <w:left w:val="none" w:sz="0" w:space="0" w:color="auto"/>
        <w:bottom w:val="none" w:sz="0" w:space="0" w:color="auto"/>
        <w:right w:val="none" w:sz="0" w:space="0" w:color="auto"/>
      </w:divBdr>
    </w:div>
    <w:div w:id="640043758">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51296794">
      <w:bodyDiv w:val="1"/>
      <w:marLeft w:val="0"/>
      <w:marRight w:val="0"/>
      <w:marTop w:val="0"/>
      <w:marBottom w:val="0"/>
      <w:divBdr>
        <w:top w:val="none" w:sz="0" w:space="0" w:color="auto"/>
        <w:left w:val="none" w:sz="0" w:space="0" w:color="auto"/>
        <w:bottom w:val="none" w:sz="0" w:space="0" w:color="auto"/>
        <w:right w:val="none" w:sz="0" w:space="0" w:color="auto"/>
      </w:divBdr>
    </w:div>
    <w:div w:id="665549136">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2513802">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792554674">
      <w:bodyDiv w:val="1"/>
      <w:marLeft w:val="0"/>
      <w:marRight w:val="0"/>
      <w:marTop w:val="0"/>
      <w:marBottom w:val="0"/>
      <w:divBdr>
        <w:top w:val="none" w:sz="0" w:space="0" w:color="auto"/>
        <w:left w:val="none" w:sz="0" w:space="0" w:color="auto"/>
        <w:bottom w:val="none" w:sz="0" w:space="0" w:color="auto"/>
        <w:right w:val="none" w:sz="0" w:space="0" w:color="auto"/>
      </w:divBdr>
    </w:div>
    <w:div w:id="805438802">
      <w:bodyDiv w:val="1"/>
      <w:marLeft w:val="0"/>
      <w:marRight w:val="0"/>
      <w:marTop w:val="0"/>
      <w:marBottom w:val="0"/>
      <w:divBdr>
        <w:top w:val="none" w:sz="0" w:space="0" w:color="auto"/>
        <w:left w:val="none" w:sz="0" w:space="0" w:color="auto"/>
        <w:bottom w:val="none" w:sz="0" w:space="0" w:color="auto"/>
        <w:right w:val="none" w:sz="0" w:space="0" w:color="auto"/>
      </w:divBdr>
    </w:div>
    <w:div w:id="822814581">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2835675">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37924669">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56726208">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46832711">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65982028">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28693970">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1162112">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695418551">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0264549">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459614">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77309958">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551920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16751302">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6E6AFB92-EEA0-440D-BD09-3C218B7E4B9B}"/>
</file>

<file path=customXml/itemProps3.xml><?xml version="1.0" encoding="utf-8"?>
<ds:datastoreItem xmlns:ds="http://schemas.openxmlformats.org/officeDocument/2006/customXml" ds:itemID="{F21D67FE-DB55-455A-98EC-24D1DBDF6ABE}"/>
</file>

<file path=customXml/itemProps4.xml><?xml version="1.0" encoding="utf-8"?>
<ds:datastoreItem xmlns:ds="http://schemas.openxmlformats.org/officeDocument/2006/customXml" ds:itemID="{7BFCD7E7-3744-49D5-AEF3-AE9F95E33A0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617</cp:revision>
  <cp:lastPrinted>2025-08-19T15:47:00Z</cp:lastPrinted>
  <dcterms:created xsi:type="dcterms:W3CDTF">2023-06-22T13:57:00Z</dcterms:created>
  <dcterms:modified xsi:type="dcterms:W3CDTF">2026-04-20T14:57:21Z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