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435770" w:rsidR="00D12B6B" w:rsidP="001546A4" w:rsidRDefault="00D12B6B" w14:paraId="450BB199" w14:textId="77777777">
      <w:pPr>
        <w:spacing w:after="0" w:line="240" w:lineRule="auto"/>
        <w:jc w:val="center"/>
        <w:rPr>
          <w:rFonts w:ascii="Times New Roman" w:hAnsi="Times New Roman" w:cs="Times New Roman"/>
          <w:b/>
          <w:sz w:val="24"/>
          <w:szCs w:val="24"/>
          <w:lang w:val="es-PE" w:eastAsia="ar-SA"/>
        </w:rPr>
      </w:pPr>
    </w:p>
    <w:p w:rsidRPr="00AD2EE7" w:rsidR="001546A4" w:rsidP="001546A4" w:rsidRDefault="00201C0D" w14:paraId="20EC01A0" w14:textId="3E73D010">
      <w:pPr>
        <w:spacing w:after="0" w:line="240" w:lineRule="auto"/>
        <w:jc w:val="center"/>
        <w:rPr>
          <w:rFonts w:ascii="Times New Roman" w:hAnsi="Times New Roman" w:cs="Times New Roman"/>
          <w:b/>
          <w:sz w:val="23"/>
          <w:szCs w:val="23"/>
          <w:lang w:val="es-PE" w:eastAsia="ar-SA"/>
        </w:rPr>
      </w:pPr>
      <w:r w:rsidRPr="00AD2EE7">
        <w:rPr>
          <w:rFonts w:ascii="Times New Roman" w:hAnsi="Times New Roman" w:cs="Times New Roman"/>
          <w:b/>
          <w:sz w:val="23"/>
          <w:szCs w:val="23"/>
          <w:lang w:val="es-PE" w:eastAsia="ar-SA"/>
        </w:rPr>
        <w:t xml:space="preserve">RESOLUCIÓN </w:t>
      </w:r>
      <w:r w:rsidRPr="00AD2EE7" w:rsidR="00D12B6B">
        <w:rPr>
          <w:rFonts w:ascii="Times New Roman" w:hAnsi="Times New Roman" w:cs="Times New Roman"/>
          <w:b/>
          <w:sz w:val="23"/>
          <w:szCs w:val="23"/>
          <w:lang w:val="es-PE" w:eastAsia="ar-SA"/>
        </w:rPr>
        <w:t>N</w:t>
      </w:r>
      <w:r w:rsidRPr="00AD2EE7" w:rsidR="000026A3">
        <w:rPr>
          <w:rFonts w:ascii="Times New Roman" w:hAnsi="Times New Roman" w:cs="Times New Roman"/>
          <w:b/>
          <w:sz w:val="23"/>
          <w:szCs w:val="23"/>
          <w:lang w:val="es-PE" w:eastAsia="ar-SA"/>
        </w:rPr>
        <w:t>°1</w:t>
      </w:r>
      <w:r w:rsidRPr="00AD2EE7" w:rsidR="00A8505A">
        <w:rPr>
          <w:rFonts w:ascii="Times New Roman" w:hAnsi="Times New Roman" w:cs="Times New Roman"/>
          <w:b/>
          <w:sz w:val="23"/>
          <w:szCs w:val="23"/>
          <w:lang w:val="es-PE" w:eastAsia="ar-SA"/>
        </w:rPr>
        <w:t>40</w:t>
      </w:r>
      <w:r w:rsidRPr="00AD2EE7" w:rsidR="00AA2AA2">
        <w:rPr>
          <w:rFonts w:ascii="Times New Roman" w:hAnsi="Times New Roman" w:cs="Times New Roman"/>
          <w:b/>
          <w:sz w:val="23"/>
          <w:szCs w:val="23"/>
          <w:lang w:val="es-PE" w:eastAsia="ar-SA"/>
        </w:rPr>
        <w:t>/25</w:t>
      </w:r>
      <w:bookmarkStart w:name="_Hlk198053358" w:id="0"/>
    </w:p>
    <w:p w:rsidRPr="001546A4" w:rsidR="008035CA" w:rsidP="001546A4" w:rsidRDefault="008035CA" w14:paraId="77D5E52E" w14:textId="77777777">
      <w:pPr>
        <w:spacing w:after="0" w:line="240" w:lineRule="auto"/>
        <w:jc w:val="center"/>
        <w:rPr>
          <w:rFonts w:ascii="Times New Roman" w:hAnsi="Times New Roman" w:cs="Times New Roman"/>
          <w:b/>
          <w:sz w:val="23"/>
          <w:szCs w:val="23"/>
          <w:lang w:val="es-PE" w:eastAsia="ar-SA"/>
        </w:rPr>
      </w:pPr>
    </w:p>
    <w:p w:rsidRPr="001546A4" w:rsidR="001546A4" w:rsidP="001546A4" w:rsidRDefault="001546A4" w14:paraId="41D79D75" w14:textId="46C5A5B7">
      <w:pPr>
        <w:spacing w:after="200" w:line="240" w:lineRule="auto"/>
        <w:jc w:val="both"/>
        <w:rPr>
          <w:rFonts w:ascii="Times New Roman" w:hAnsi="Times New Roman" w:cs="Times New Roman"/>
          <w:b/>
          <w:bCs/>
          <w:sz w:val="23"/>
          <w:szCs w:val="23"/>
          <w:lang w:val="es-PE"/>
        </w:rPr>
      </w:pPr>
      <w:r w:rsidRPr="001546A4">
        <w:rPr>
          <w:rFonts w:ascii="Times New Roman" w:hAnsi="Times New Roman" w:cs="Times New Roman"/>
          <w:b/>
          <w:bCs/>
          <w:sz w:val="23"/>
          <w:szCs w:val="23"/>
          <w:lang w:val="es-PE"/>
        </w:rPr>
        <w:t>Vistos:</w:t>
      </w:r>
    </w:p>
    <w:p w:rsidRPr="001546A4" w:rsidR="001546A4" w:rsidP="001546A4" w:rsidRDefault="001546A4" w14:paraId="07C06A26" w14:textId="3FB5BE5E">
      <w:pPr>
        <w:spacing w:after="200" w:line="240" w:lineRule="auto"/>
        <w:jc w:val="both"/>
        <w:rPr>
          <w:rFonts w:ascii="Times New Roman" w:hAnsi="Times New Roman" w:cs="Times New Roman"/>
          <w:sz w:val="23"/>
          <w:szCs w:val="23"/>
          <w:lang w:val="es-PE"/>
        </w:rPr>
      </w:pPr>
      <w:r w:rsidRPr="75AA9128" w:rsidR="001546A4">
        <w:rPr>
          <w:rFonts w:ascii="Times New Roman" w:hAnsi="Times New Roman" w:cs="Times New Roman"/>
          <w:sz w:val="23"/>
          <w:szCs w:val="23"/>
          <w:lang w:val="es-PE"/>
        </w:rPr>
        <w:t xml:space="preserve">Que, con fecha 06 de mayo de 2025 doña </w:t>
      </w:r>
      <w:r w:rsidRPr="75AA9128" w:rsidR="55310F5F">
        <w:rPr>
          <w:rFonts w:ascii="Times New Roman" w:hAnsi="Times New Roman" w:cs="Times New Roman"/>
          <w:sz w:val="23"/>
          <w:szCs w:val="23"/>
          <w:lang w:val="es-PE"/>
        </w:rPr>
        <w:t>.............................................................................</w:t>
      </w:r>
      <w:r w:rsidRPr="75AA9128" w:rsidR="001546A4">
        <w:rPr>
          <w:rFonts w:ascii="Times New Roman" w:hAnsi="Times New Roman" w:cs="Times New Roman"/>
          <w:sz w:val="23"/>
          <w:szCs w:val="23"/>
          <w:lang w:val="es-PE"/>
        </w:rPr>
        <w:t xml:space="preserve"> interpone reclamación ante esta Defensoría del Asegurado (DEFASEG) solicitando que </w:t>
      </w:r>
      <w:r w:rsidRPr="75AA9128" w:rsidR="0028BF0A">
        <w:rPr>
          <w:rFonts w:ascii="Times New Roman" w:hAnsi="Times New Roman" w:cs="Times New Roman"/>
          <w:sz w:val="23"/>
          <w:szCs w:val="23"/>
          <w:lang w:val="es-PE"/>
        </w:rPr>
        <w:t>.....................................................................................</w:t>
      </w:r>
      <w:r w:rsidRPr="75AA9128" w:rsidR="001546A4">
        <w:rPr>
          <w:rFonts w:ascii="Times New Roman" w:hAnsi="Times New Roman" w:cs="Times New Roman"/>
          <w:sz w:val="23"/>
          <w:szCs w:val="23"/>
          <w:lang w:val="es-PE"/>
        </w:rPr>
        <w:t xml:space="preserve"> (</w:t>
      </w:r>
      <w:r w:rsidRPr="75AA9128" w:rsidR="494C2B84">
        <w:rPr>
          <w:rFonts w:ascii="Times New Roman" w:hAnsi="Times New Roman" w:cs="Times New Roman"/>
          <w:sz w:val="23"/>
          <w:szCs w:val="23"/>
          <w:lang w:val="es-PE"/>
        </w:rPr>
        <w:t>..............................</w:t>
      </w:r>
      <w:r w:rsidRPr="75AA9128" w:rsidR="001546A4">
        <w:rPr>
          <w:rFonts w:ascii="Times New Roman" w:hAnsi="Times New Roman" w:cs="Times New Roman"/>
          <w:sz w:val="23"/>
          <w:szCs w:val="23"/>
          <w:lang w:val="es-PE"/>
        </w:rPr>
        <w:t xml:space="preserve">) </w:t>
      </w:r>
      <w:r w:rsidRPr="75AA9128" w:rsidR="001546A4">
        <w:rPr>
          <w:rFonts w:ascii="Times New Roman" w:hAnsi="Times New Roman" w:cs="Times New Roman"/>
          <w:sz w:val="23"/>
          <w:szCs w:val="23"/>
          <w:lang w:val="es-PE"/>
        </w:rPr>
        <w:t xml:space="preserve"> otorgue la cobertura de SOAT del vehículo de placa </w:t>
      </w:r>
      <w:r w:rsidRPr="75AA9128" w:rsidR="61B867AF">
        <w:rPr>
          <w:rFonts w:ascii="Times New Roman" w:hAnsi="Times New Roman" w:cs="Times New Roman"/>
          <w:sz w:val="23"/>
          <w:szCs w:val="23"/>
          <w:lang w:val="es-PE"/>
        </w:rPr>
        <w:t>.................</w:t>
      </w:r>
      <w:r w:rsidRPr="75AA9128" w:rsidR="001546A4">
        <w:rPr>
          <w:rFonts w:ascii="Times New Roman" w:hAnsi="Times New Roman" w:cs="Times New Roman"/>
          <w:sz w:val="23"/>
          <w:szCs w:val="23"/>
          <w:lang w:val="es-PE"/>
        </w:rPr>
        <w:t xml:space="preserve"> por el fallecimiento del señor </w:t>
      </w:r>
      <w:r w:rsidRPr="75AA9128" w:rsidR="180A876B">
        <w:rPr>
          <w:rFonts w:ascii="Times New Roman" w:hAnsi="Times New Roman" w:cs="Times New Roman"/>
          <w:sz w:val="23"/>
          <w:szCs w:val="23"/>
          <w:lang w:val="es-PE"/>
        </w:rPr>
        <w:t>.........................................................................</w:t>
      </w:r>
      <w:r w:rsidRPr="75AA9128" w:rsidR="001546A4">
        <w:rPr>
          <w:rFonts w:ascii="Times New Roman" w:hAnsi="Times New Roman" w:cs="Times New Roman"/>
          <w:sz w:val="23"/>
          <w:szCs w:val="23"/>
          <w:lang w:val="es-PE"/>
        </w:rPr>
        <w:t xml:space="preserve">, quien era conductor del vehículo moto eléctrica que no contaba con SOAT, con motivo del accidente de tránsito en el que participaron ambas unidades vehiculares, ocurrido el 29 de agosto de 2024. </w:t>
      </w:r>
    </w:p>
    <w:p w:rsidRPr="001546A4" w:rsidR="001546A4" w:rsidP="001546A4" w:rsidRDefault="001546A4" w14:paraId="656A2EB7" w14:textId="77777777">
      <w:pPr>
        <w:spacing w:after="200" w:line="240" w:lineRule="auto"/>
        <w:jc w:val="both"/>
        <w:rPr>
          <w:rFonts w:ascii="Times New Roman" w:hAnsi="Times New Roman" w:cs="Times New Roman"/>
          <w:sz w:val="23"/>
          <w:szCs w:val="23"/>
          <w:lang w:val="es-PE"/>
        </w:rPr>
      </w:pPr>
      <w:r w:rsidRPr="001546A4">
        <w:rPr>
          <w:rFonts w:ascii="Times New Roman" w:hAnsi="Times New Roman" w:cs="Times New Roman"/>
          <w:sz w:val="23"/>
          <w:szCs w:val="23"/>
          <w:lang w:val="es-PE"/>
        </w:rPr>
        <w:t>Que, la señalada reclamación cumplió con los requisitos de materia, cuantía y oportunidad establecidos en el Reglamento de la DEFASEG (http://www.defaseg.com.pe/reglamento.html);</w:t>
      </w:r>
    </w:p>
    <w:p w:rsidRPr="001546A4" w:rsidR="001546A4" w:rsidP="001546A4" w:rsidRDefault="001546A4" w14:paraId="4C91C382" w14:textId="44533606">
      <w:pPr>
        <w:spacing w:after="200" w:line="240" w:lineRule="auto"/>
        <w:jc w:val="both"/>
        <w:rPr>
          <w:rFonts w:ascii="Times New Roman" w:hAnsi="Times New Roman" w:cs="Times New Roman"/>
          <w:sz w:val="23"/>
          <w:szCs w:val="23"/>
          <w:lang w:val="es-PE"/>
        </w:rPr>
      </w:pPr>
      <w:r w:rsidRPr="75AA9128" w:rsidR="001546A4">
        <w:rPr>
          <w:rFonts w:ascii="Times New Roman" w:hAnsi="Times New Roman" w:cs="Times New Roman"/>
          <w:sz w:val="23"/>
          <w:szCs w:val="23"/>
          <w:lang w:val="es-PE"/>
        </w:rPr>
        <w:t xml:space="preserve">Que, habiéndose corrido traslado de la respectiva reclamación, </w:t>
      </w:r>
      <w:r w:rsidRPr="75AA9128" w:rsidR="4039E8FE">
        <w:rPr>
          <w:rFonts w:ascii="Times New Roman" w:hAnsi="Times New Roman" w:cs="Times New Roman"/>
          <w:sz w:val="23"/>
          <w:szCs w:val="23"/>
          <w:lang w:val="es-PE"/>
        </w:rPr>
        <w:t>...............</w:t>
      </w:r>
      <w:r w:rsidRPr="75AA9128" w:rsidR="001546A4">
        <w:rPr>
          <w:rFonts w:ascii="Times New Roman" w:hAnsi="Times New Roman" w:cs="Times New Roman"/>
          <w:sz w:val="23"/>
          <w:szCs w:val="23"/>
          <w:lang w:val="es-PE"/>
        </w:rPr>
        <w:t xml:space="preserve"> presentó sus descargos el 14 de julio de 2025;</w:t>
      </w:r>
    </w:p>
    <w:p w:rsidRPr="001546A4" w:rsidR="001546A4" w:rsidP="001546A4" w:rsidRDefault="001546A4" w14:paraId="7B8D5191" w14:textId="77777777">
      <w:pPr>
        <w:spacing w:after="200" w:line="240" w:lineRule="auto"/>
        <w:jc w:val="both"/>
        <w:rPr>
          <w:rFonts w:ascii="Times New Roman" w:hAnsi="Times New Roman" w:cs="Times New Roman"/>
          <w:sz w:val="23"/>
          <w:szCs w:val="23"/>
          <w:lang w:val="es-PE"/>
        </w:rPr>
      </w:pPr>
      <w:r w:rsidRPr="001546A4">
        <w:rPr>
          <w:rFonts w:ascii="Times New Roman" w:hAnsi="Times New Roman" w:cs="Times New Roman"/>
          <w:sz w:val="23"/>
          <w:szCs w:val="23"/>
          <w:lang w:val="es-PE"/>
        </w:rPr>
        <w:t>Que, el 01 de setiembre de 2025 se realizó la correspondiente audiencia virtual de vista con la participación de ambas partes, las que sustentaron sus respectivas posiciones absolviendo las preguntas formuladas por este colegiado.</w:t>
      </w:r>
    </w:p>
    <w:p w:rsidRPr="001546A4" w:rsidR="001546A4" w:rsidP="001546A4" w:rsidRDefault="001546A4" w14:paraId="64D06CFB" w14:textId="1E304918">
      <w:pPr>
        <w:spacing w:after="200" w:line="240" w:lineRule="auto"/>
        <w:jc w:val="both"/>
        <w:rPr>
          <w:rFonts w:ascii="Times New Roman" w:hAnsi="Times New Roman" w:cs="Times New Roman"/>
          <w:sz w:val="23"/>
          <w:szCs w:val="23"/>
          <w:lang w:val="es-PE"/>
        </w:rPr>
      </w:pPr>
      <w:r w:rsidRPr="75AA9128" w:rsidR="001546A4">
        <w:rPr>
          <w:rFonts w:ascii="Times New Roman" w:hAnsi="Times New Roman" w:cs="Times New Roman"/>
          <w:sz w:val="23"/>
          <w:szCs w:val="23"/>
          <w:lang w:val="es-PE"/>
        </w:rPr>
        <w:t xml:space="preserve">Que, la parte reclamante sustenta su reclamo resumidamente en lo siguiente: a) el 29 de agosto de 2024 ocurrió un accidente de tránsito en el que su hermano, </w:t>
      </w:r>
      <w:r w:rsidRPr="75AA9128" w:rsidR="180A876B">
        <w:rPr>
          <w:rFonts w:ascii="Times New Roman" w:hAnsi="Times New Roman" w:cs="Times New Roman"/>
          <w:sz w:val="23"/>
          <w:szCs w:val="23"/>
          <w:lang w:val="es-PE"/>
        </w:rPr>
        <w:t>.........................................................................</w:t>
      </w:r>
      <w:r w:rsidRPr="75AA9128" w:rsidR="001546A4">
        <w:rPr>
          <w:rFonts w:ascii="Times New Roman" w:hAnsi="Times New Roman" w:cs="Times New Roman"/>
          <w:sz w:val="23"/>
          <w:szCs w:val="23"/>
          <w:lang w:val="es-PE"/>
        </w:rPr>
        <w:t xml:space="preserve">, fue embestido por un camión de placa </w:t>
      </w:r>
      <w:r w:rsidRPr="75AA9128" w:rsidR="61B867AF">
        <w:rPr>
          <w:rFonts w:ascii="Times New Roman" w:hAnsi="Times New Roman" w:cs="Times New Roman"/>
          <w:sz w:val="23"/>
          <w:szCs w:val="23"/>
          <w:lang w:val="es-PE"/>
        </w:rPr>
        <w:t>.................</w:t>
      </w:r>
      <w:r w:rsidRPr="75AA9128" w:rsidR="001546A4">
        <w:rPr>
          <w:rFonts w:ascii="Times New Roman" w:hAnsi="Times New Roman" w:cs="Times New Roman"/>
          <w:sz w:val="23"/>
          <w:szCs w:val="23"/>
          <w:lang w:val="es-PE"/>
        </w:rPr>
        <w:t xml:space="preserve">, falleciendo producto del impacto; b) el camión en mención contaba con una póliza SOAT vigente a cargo de </w:t>
      </w:r>
      <w:r w:rsidRPr="75AA9128" w:rsidR="494C2B84">
        <w:rPr>
          <w:rFonts w:ascii="Times New Roman" w:hAnsi="Times New Roman" w:cs="Times New Roman"/>
          <w:sz w:val="23"/>
          <w:szCs w:val="23"/>
          <w:lang w:val="es-PE"/>
        </w:rPr>
        <w:t>..............................</w:t>
      </w:r>
      <w:r w:rsidRPr="75AA9128" w:rsidR="001546A4">
        <w:rPr>
          <w:rFonts w:ascii="Times New Roman" w:hAnsi="Times New Roman" w:cs="Times New Roman"/>
          <w:sz w:val="23"/>
          <w:szCs w:val="23"/>
          <w:lang w:val="es-PE"/>
        </w:rPr>
        <w:t>; c) el SOAT cubre de manera obligatoria y sin excepción a toda víctima de un accidente causado por un vehículo asegurado; d) sin embargo, se le ha negado la indemnización alegando que la víctima conducía una motocicleta eléctrica sin placa de rodaje ni seguro propio y por tanto no tendría derecho a la cobertura; e) dicha negativa resulta ilegal y abusiva dado que el SOAT tiene naturaleza universal, objetiva  y automática y no puede estar condicionada a requisitos adicionales, según lo ha ratificado la SBS y la jurisprudencia de INDECOPI; por lo que solicita se cumpla con indemnizarle por el monto de S/25,750 por concepto de indemnización por muerte y gastos de sepelio.</w:t>
      </w:r>
    </w:p>
    <w:p w:rsidRPr="001546A4" w:rsidR="001546A4" w:rsidP="001546A4" w:rsidRDefault="001546A4" w14:paraId="1AD74085" w14:textId="5EF72ACE">
      <w:pPr>
        <w:spacing w:after="200" w:line="240" w:lineRule="auto"/>
        <w:jc w:val="both"/>
        <w:rPr>
          <w:rFonts w:ascii="Times New Roman" w:hAnsi="Times New Roman" w:cs="Times New Roman"/>
          <w:sz w:val="23"/>
          <w:szCs w:val="23"/>
          <w:lang w:val="es-PE"/>
        </w:rPr>
      </w:pPr>
      <w:r w:rsidRPr="75AA9128" w:rsidR="001546A4">
        <w:rPr>
          <w:rFonts w:ascii="Times New Roman" w:hAnsi="Times New Roman" w:cs="Times New Roman"/>
          <w:sz w:val="23"/>
          <w:szCs w:val="23"/>
          <w:lang w:val="es-PE"/>
        </w:rPr>
        <w:t xml:space="preserve">Que, por su parte, conforme a lo expresado en sus descargos y a lo manifestado en la audiencia de vista, </w:t>
      </w:r>
      <w:r w:rsidRPr="75AA9128" w:rsidR="4039E8FE">
        <w:rPr>
          <w:rFonts w:ascii="Times New Roman" w:hAnsi="Times New Roman" w:cs="Times New Roman"/>
          <w:sz w:val="23"/>
          <w:szCs w:val="23"/>
          <w:lang w:val="es-PE"/>
        </w:rPr>
        <w:t>...............</w:t>
      </w:r>
      <w:r w:rsidRPr="75AA9128" w:rsidR="001546A4">
        <w:rPr>
          <w:rFonts w:ascii="Times New Roman" w:hAnsi="Times New Roman" w:cs="Times New Roman"/>
          <w:sz w:val="23"/>
          <w:szCs w:val="23"/>
          <w:lang w:val="es-PE"/>
        </w:rPr>
        <w:t xml:space="preserve"> </w:t>
      </w:r>
      <w:r w:rsidRPr="75AA9128" w:rsidR="4B2280D8">
        <w:rPr>
          <w:rFonts w:ascii="Times New Roman" w:hAnsi="Times New Roman" w:cs="Times New Roman"/>
          <w:sz w:val="23"/>
          <w:szCs w:val="23"/>
          <w:lang w:val="es-PE"/>
        </w:rPr>
        <w:t>...................</w:t>
      </w:r>
      <w:r w:rsidRPr="75AA9128" w:rsidR="001546A4">
        <w:rPr>
          <w:rFonts w:ascii="Times New Roman" w:hAnsi="Times New Roman" w:cs="Times New Roman"/>
          <w:sz w:val="23"/>
          <w:szCs w:val="23"/>
          <w:lang w:val="es-PE"/>
        </w:rPr>
        <w:t xml:space="preserve"> expresa resumidamente lo siguiente: a) a) la reclamante presentó el 30 de setiembre de 2024  solicitud de cobertura del SOAT por gastos de sepelio del señor </w:t>
      </w:r>
      <w:r w:rsidRPr="75AA9128" w:rsidR="13394652">
        <w:rPr>
          <w:rFonts w:ascii="Times New Roman" w:hAnsi="Times New Roman" w:cs="Times New Roman"/>
          <w:sz w:val="23"/>
          <w:szCs w:val="23"/>
          <w:lang w:val="es-PE"/>
        </w:rPr>
        <w:t>...................................</w:t>
      </w:r>
      <w:r w:rsidRPr="75AA9128" w:rsidR="001546A4">
        <w:rPr>
          <w:rFonts w:ascii="Times New Roman" w:hAnsi="Times New Roman" w:cs="Times New Roman"/>
          <w:sz w:val="23"/>
          <w:szCs w:val="23"/>
          <w:lang w:val="es-PE"/>
        </w:rPr>
        <w:t xml:space="preserve">; al revisar la información del accidente, pudieron verificar que el vehículo motorizado que conducía el señor Sandoval no contaba con SOAT contratado con </w:t>
      </w:r>
      <w:r w:rsidRPr="75AA9128" w:rsidR="494C2B84">
        <w:rPr>
          <w:rFonts w:ascii="Times New Roman" w:hAnsi="Times New Roman" w:cs="Times New Roman"/>
          <w:sz w:val="23"/>
          <w:szCs w:val="23"/>
          <w:lang w:val="es-PE"/>
        </w:rPr>
        <w:t>..............................</w:t>
      </w:r>
      <w:r w:rsidRPr="75AA9128" w:rsidR="001546A4">
        <w:rPr>
          <w:rFonts w:ascii="Times New Roman" w:hAnsi="Times New Roman" w:cs="Times New Roman"/>
          <w:sz w:val="23"/>
          <w:szCs w:val="23"/>
          <w:lang w:val="es-PE"/>
        </w:rPr>
        <w:t xml:space="preserve">; por lo que rechazaron la cobertura del seguro, en tanto el D.S. 024-2002-MTC (Reglamento SOAT) no otorga cobertura a ocupantes de un vehículo que tiene SOAT con otra aseguradora; b) de acuerdo al artículo 15 del Reglamento SOAT en caso de accidentes de tránsito en que hayan participado dos o más vehículos, cada compañía es responsable de las indemnizaciones que correspondan a las personas transportadas en el vehículo por ella asegurado. Asimismo, de la carta de rechazo de fecha 01 de octubre de 2024, se observa que en ella se indica que el SOAT no cubre al hermano de la reclamante ya que el vehículo que conducía no contaba con placa ni con póliza vigente SOAT; adicionalmente, en la comunicación de la aseguradora de fecha 09 de octubre de 2024 respecto a la solicitud de indemnización por fallecimiento recibida el 08 de octubre de 2024, reiteran el rechazo de cobertura por cuanto el señor Sandoval era conductor de un vehículo menor que no tenía SOAT contratado con </w:t>
      </w:r>
      <w:r w:rsidRPr="75AA9128" w:rsidR="494C2B84">
        <w:rPr>
          <w:rFonts w:ascii="Times New Roman" w:hAnsi="Times New Roman" w:cs="Times New Roman"/>
          <w:sz w:val="23"/>
          <w:szCs w:val="23"/>
          <w:lang w:val="es-PE"/>
        </w:rPr>
        <w:t>..............................</w:t>
      </w:r>
      <w:r w:rsidRPr="75AA9128" w:rsidR="001546A4">
        <w:rPr>
          <w:rFonts w:ascii="Times New Roman" w:hAnsi="Times New Roman" w:cs="Times New Roman"/>
          <w:sz w:val="23"/>
          <w:szCs w:val="23"/>
          <w:lang w:val="es-PE"/>
        </w:rPr>
        <w:t>. Adicionalmente en la audiencia de vista, recalcaron que la moto eléctrica sí tenía obligación de contar con SOAT y placa de rodaje.</w:t>
      </w:r>
    </w:p>
    <w:p w:rsidRPr="001546A4" w:rsidR="001546A4" w:rsidP="001546A4" w:rsidRDefault="001546A4" w14:paraId="0C636C74" w14:textId="77777777">
      <w:pPr>
        <w:spacing w:after="200" w:line="240" w:lineRule="auto"/>
        <w:jc w:val="both"/>
        <w:rPr>
          <w:rFonts w:ascii="Times New Roman" w:hAnsi="Times New Roman" w:cs="Times New Roman"/>
          <w:sz w:val="23"/>
          <w:szCs w:val="23"/>
          <w:lang w:val="es-PE"/>
        </w:rPr>
      </w:pPr>
      <w:r w:rsidRPr="001546A4">
        <w:rPr>
          <w:rFonts w:ascii="Times New Roman" w:hAnsi="Times New Roman" w:cs="Times New Roman"/>
          <w:b/>
          <w:bCs/>
          <w:sz w:val="23"/>
          <w:szCs w:val="23"/>
          <w:lang w:val="es-PE"/>
        </w:rPr>
        <w:t>Considerando:</w:t>
      </w:r>
    </w:p>
    <w:p w:rsidRPr="001546A4" w:rsidR="001546A4" w:rsidP="001546A4" w:rsidRDefault="001546A4" w14:paraId="23351277" w14:textId="48965F39">
      <w:pPr>
        <w:spacing w:after="200" w:line="240" w:lineRule="auto"/>
        <w:jc w:val="both"/>
        <w:rPr>
          <w:rFonts w:ascii="Times New Roman" w:hAnsi="Times New Roman" w:cs="Times New Roman"/>
          <w:sz w:val="23"/>
          <w:szCs w:val="23"/>
          <w:lang w:val="es-PE"/>
        </w:rPr>
      </w:pPr>
      <w:r w:rsidRPr="75AA9128" w:rsidR="001546A4">
        <w:rPr>
          <w:rFonts w:ascii="Times New Roman" w:hAnsi="Times New Roman" w:cs="Times New Roman"/>
          <w:b w:val="1"/>
          <w:bCs w:val="1"/>
          <w:sz w:val="23"/>
          <w:szCs w:val="23"/>
          <w:u w:val="single"/>
          <w:lang w:val="es-PE"/>
        </w:rPr>
        <w:t>Primero</w:t>
      </w:r>
      <w:r w:rsidRPr="75AA9128" w:rsidR="001546A4">
        <w:rPr>
          <w:rFonts w:ascii="Times New Roman" w:hAnsi="Times New Roman" w:cs="Times New Roman"/>
          <w:b w:val="1"/>
          <w:bCs w:val="1"/>
          <w:sz w:val="23"/>
          <w:szCs w:val="23"/>
          <w:lang w:val="es-PE"/>
        </w:rPr>
        <w:t xml:space="preserve">: </w:t>
      </w:r>
      <w:r w:rsidRPr="75AA9128" w:rsidR="001546A4">
        <w:rPr>
          <w:rFonts w:ascii="Times New Roman" w:hAnsi="Times New Roman" w:cs="Times New Roman"/>
          <w:sz w:val="23"/>
          <w:szCs w:val="23"/>
          <w:lang w:val="es-PE"/>
        </w:rPr>
        <w:t>Conforme a su Reglamento, la</w:t>
      </w:r>
      <w:r w:rsidRPr="75AA9128" w:rsidR="001546A4">
        <w:rPr>
          <w:rFonts w:ascii="Times New Roman" w:hAnsi="Times New Roman" w:cs="Times New Roman"/>
          <w:b w:val="1"/>
          <w:bCs w:val="1"/>
          <w:sz w:val="23"/>
          <w:szCs w:val="23"/>
          <w:lang w:val="es-PE"/>
        </w:rPr>
        <w:t xml:space="preserve"> </w:t>
      </w:r>
      <w:r w:rsidRPr="75AA9128" w:rsidR="001546A4">
        <w:rPr>
          <w:rFonts w:ascii="Times New Roman" w:hAnsi="Times New Roman" w:cs="Times New Roman"/>
          <w:sz w:val="23"/>
          <w:szCs w:val="23"/>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w:t>
      </w:r>
      <w:r w:rsidRPr="75AA9128" w:rsidR="4B2280D8">
        <w:rPr>
          <w:rFonts w:ascii="Times New Roman" w:hAnsi="Times New Roman" w:cs="Times New Roman"/>
          <w:sz w:val="23"/>
          <w:szCs w:val="23"/>
          <w:lang w:val="es-PE"/>
        </w:rPr>
        <w:t>...................</w:t>
      </w:r>
      <w:r w:rsidRPr="75AA9128" w:rsidR="001546A4">
        <w:rPr>
          <w:rFonts w:ascii="Times New Roman" w:hAnsi="Times New Roman" w:cs="Times New Roman"/>
          <w:sz w:val="23"/>
          <w:szCs w:val="23"/>
          <w:lang w:val="es-PE"/>
        </w:rPr>
        <w:t xml:space="preserve">” a los asegurados propiamente dichos, a los contratantes del respectivo seguro y/o a los beneficiarios nombrados en las pólizas. </w:t>
      </w:r>
    </w:p>
    <w:p w:rsidRPr="001546A4" w:rsidR="001546A4" w:rsidP="001546A4" w:rsidRDefault="001546A4" w14:paraId="42864BD6" w14:textId="77777777">
      <w:pPr>
        <w:spacing w:after="200" w:line="240" w:lineRule="auto"/>
        <w:jc w:val="both"/>
        <w:rPr>
          <w:rFonts w:ascii="Times New Roman" w:hAnsi="Times New Roman" w:cs="Times New Roman"/>
          <w:bCs/>
          <w:sz w:val="23"/>
          <w:szCs w:val="23"/>
          <w:lang w:val="es-PE"/>
        </w:rPr>
      </w:pPr>
      <w:r w:rsidRPr="001546A4">
        <w:rPr>
          <w:rFonts w:ascii="Times New Roman" w:hAnsi="Times New Roman" w:cs="Times New Roman"/>
          <w:b/>
          <w:bCs/>
          <w:sz w:val="23"/>
          <w:szCs w:val="23"/>
          <w:u w:val="single"/>
          <w:lang w:val="es-PE"/>
        </w:rPr>
        <w:t>Segundo</w:t>
      </w:r>
      <w:r w:rsidRPr="001546A4">
        <w:rPr>
          <w:rFonts w:ascii="Times New Roman" w:hAnsi="Times New Roman" w:cs="Times New Roman"/>
          <w:b/>
          <w:bCs/>
          <w:sz w:val="23"/>
          <w:szCs w:val="23"/>
          <w:lang w:val="es-PE"/>
        </w:rPr>
        <w:t>:</w:t>
      </w:r>
      <w:r w:rsidRPr="001546A4">
        <w:rPr>
          <w:rFonts w:ascii="Times New Roman" w:hAnsi="Times New Roman" w:cs="Times New Roman"/>
          <w:bCs/>
          <w:sz w:val="23"/>
          <w:szCs w:val="23"/>
          <w:lang w:val="es-PE"/>
        </w:rPr>
        <w:t xml:space="preserve"> </w:t>
      </w:r>
      <w:r w:rsidRPr="001546A4">
        <w:rPr>
          <w:rFonts w:ascii="Times New Roman" w:hAnsi="Times New Roman" w:cs="Times New Roman"/>
          <w:sz w:val="23"/>
          <w:szCs w:val="23"/>
          <w:lang w:val="es-PE"/>
        </w:rPr>
        <w:t xml:space="preserve">Asimismo, </w:t>
      </w:r>
      <w:proofErr w:type="gramStart"/>
      <w:r w:rsidRPr="001546A4">
        <w:rPr>
          <w:rFonts w:ascii="Times New Roman" w:hAnsi="Times New Roman" w:cs="Times New Roman"/>
          <w:sz w:val="23"/>
          <w:szCs w:val="23"/>
          <w:lang w:val="es-PE"/>
        </w:rPr>
        <w:t>de acuerdo a</w:t>
      </w:r>
      <w:proofErr w:type="gramEnd"/>
      <w:r w:rsidRPr="001546A4">
        <w:rPr>
          <w:rFonts w:ascii="Times New Roman" w:hAnsi="Times New Roman" w:cs="Times New Roman"/>
          <w:sz w:val="23"/>
          <w:szCs w:val="23"/>
          <w:lang w:val="es-PE"/>
        </w:rPr>
        <w:t xml:space="preserve"> </w:t>
      </w:r>
      <w:r w:rsidRPr="001546A4">
        <w:rPr>
          <w:rFonts w:ascii="Times New Roman" w:hAnsi="Times New Roman" w:cs="Times New Roman"/>
          <w:bCs/>
          <w:sz w:val="23"/>
          <w:szCs w:val="23"/>
          <w:lang w:val="es-PE"/>
        </w:rPr>
        <w:t xml:space="preserve">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w:t>
      </w:r>
    </w:p>
    <w:p w:rsidRPr="001546A4" w:rsidR="001546A4" w:rsidP="001546A4" w:rsidRDefault="001546A4" w14:paraId="78074BC0" w14:textId="77777777">
      <w:pPr>
        <w:spacing w:after="200" w:line="240" w:lineRule="auto"/>
        <w:jc w:val="both"/>
        <w:rPr>
          <w:rFonts w:ascii="Times New Roman" w:hAnsi="Times New Roman" w:cs="Times New Roman"/>
          <w:bCs/>
          <w:sz w:val="23"/>
          <w:szCs w:val="23"/>
          <w:lang w:val="es-PE"/>
        </w:rPr>
      </w:pPr>
      <w:r w:rsidRPr="001546A4">
        <w:rPr>
          <w:rFonts w:ascii="Times New Roman" w:hAnsi="Times New Roman" w:cs="Times New Roman"/>
          <w:bCs/>
          <w:sz w:val="23"/>
          <w:szCs w:val="23"/>
          <w:lang w:val="es-PE"/>
        </w:rPr>
        <w:t>En consecuencia, todas aquellas reclamaciones por materias distintas al otorgamiento de cobertura y pago de indemnizaciones, como pueden las pretensiones indemnizatorias por daños y perjuicios, por reembolso de gastos, o relativas a idoneidad de servicios, son ajenas a la competencia funcional de esta Defensoría.</w:t>
      </w:r>
    </w:p>
    <w:p w:rsidRPr="001546A4" w:rsidR="001546A4" w:rsidP="001546A4" w:rsidRDefault="001546A4" w14:paraId="40DA6037" w14:textId="1E1B9C45">
      <w:pPr>
        <w:spacing w:after="200" w:line="240" w:lineRule="auto"/>
        <w:jc w:val="both"/>
        <w:rPr>
          <w:rFonts w:ascii="Times New Roman" w:hAnsi="Times New Roman" w:cs="Times New Roman"/>
          <w:sz w:val="23"/>
          <w:szCs w:val="23"/>
          <w:lang w:val="es-ES"/>
        </w:rPr>
      </w:pPr>
      <w:r w:rsidRPr="75AA9128" w:rsidR="001546A4">
        <w:rPr>
          <w:rFonts w:ascii="Times New Roman" w:hAnsi="Times New Roman" w:cs="Times New Roman"/>
          <w:b w:val="1"/>
          <w:bCs w:val="1"/>
          <w:sz w:val="23"/>
          <w:szCs w:val="23"/>
          <w:u w:val="single"/>
          <w:lang w:val="es-PE"/>
        </w:rPr>
        <w:t>Tercero</w:t>
      </w:r>
      <w:r w:rsidRPr="75AA9128" w:rsidR="001546A4">
        <w:rPr>
          <w:rFonts w:ascii="Times New Roman" w:hAnsi="Times New Roman" w:cs="Times New Roman"/>
          <w:b w:val="1"/>
          <w:bCs w:val="1"/>
          <w:sz w:val="23"/>
          <w:szCs w:val="23"/>
          <w:lang w:val="es-PE"/>
        </w:rPr>
        <w:t>:</w:t>
      </w:r>
      <w:r w:rsidRPr="75AA9128" w:rsidR="001546A4">
        <w:rPr>
          <w:rFonts w:ascii="Times New Roman" w:hAnsi="Times New Roman" w:cs="Times New Roman"/>
          <w:sz w:val="23"/>
          <w:szCs w:val="23"/>
          <w:lang w:val="es-PE"/>
        </w:rPr>
        <w:t xml:space="preserve"> </w:t>
      </w:r>
      <w:r w:rsidRPr="75AA9128" w:rsidR="001546A4">
        <w:rPr>
          <w:rFonts w:ascii="Times New Roman" w:hAnsi="Times New Roman" w:cs="Times New Roman"/>
          <w:sz w:val="23"/>
          <w:szCs w:val="23"/>
          <w:lang w:val="es-ES"/>
        </w:rPr>
        <w:t xml:space="preserve">Que, tratándose en particular del  Seguro Obligatorio de Accidentes de Tránsito – SOAT debe considerarse los alcances de su respectiva regulación normativa, esto es,  el Decreto Supremo Nro. 024-2002-MTC aprobó el Texto Único Ordenado (T.U.O.) del Reglamento Nacional de Responsabilidad Civil y </w:t>
      </w:r>
      <w:r w:rsidRPr="75AA9128" w:rsidR="4B2280D8">
        <w:rPr>
          <w:rFonts w:ascii="Times New Roman" w:hAnsi="Times New Roman" w:cs="Times New Roman"/>
          <w:sz w:val="23"/>
          <w:szCs w:val="23"/>
          <w:lang w:val="es-ES"/>
        </w:rPr>
        <w:t>...................</w:t>
      </w:r>
      <w:r w:rsidRPr="75AA9128" w:rsidR="001546A4">
        <w:rPr>
          <w:rFonts w:ascii="Times New Roman" w:hAnsi="Times New Roman" w:cs="Times New Roman"/>
          <w:sz w:val="23"/>
          <w:szCs w:val="23"/>
          <w:lang w:val="es-ES"/>
        </w:rPr>
        <w:t xml:space="preserve"> Obligatorios por Accidentes de Tránsito (Reglamento SOAT), siendo que el artículo I de la Ley Nro. 29946 – Ley del Contrato de Seguro, establece que sus disposiciones son supletorias en materia de </w:t>
      </w:r>
      <w:r w:rsidRPr="75AA9128" w:rsidR="4B2280D8">
        <w:rPr>
          <w:rFonts w:ascii="Times New Roman" w:hAnsi="Times New Roman" w:cs="Times New Roman"/>
          <w:sz w:val="23"/>
          <w:szCs w:val="23"/>
          <w:lang w:val="es-ES"/>
        </w:rPr>
        <w:t>...................</w:t>
      </w:r>
      <w:r w:rsidRPr="75AA9128" w:rsidR="001546A4">
        <w:rPr>
          <w:rFonts w:ascii="Times New Roman" w:hAnsi="Times New Roman" w:cs="Times New Roman"/>
          <w:sz w:val="23"/>
          <w:szCs w:val="23"/>
          <w:lang w:val="es-ES"/>
        </w:rPr>
        <w:t xml:space="preserve"> obligatorios, como es el caso del SOAT.</w:t>
      </w:r>
    </w:p>
    <w:p w:rsidRPr="001546A4" w:rsidR="001546A4" w:rsidP="001546A4" w:rsidRDefault="001546A4" w14:paraId="59808ED8" w14:textId="77777777">
      <w:pPr>
        <w:spacing w:after="200" w:line="240" w:lineRule="auto"/>
        <w:jc w:val="both"/>
        <w:rPr>
          <w:rFonts w:ascii="Times New Roman" w:hAnsi="Times New Roman" w:cs="Times New Roman"/>
          <w:sz w:val="23"/>
          <w:szCs w:val="23"/>
          <w:lang w:val="es-PE"/>
        </w:rPr>
      </w:pPr>
      <w:r w:rsidRPr="001546A4">
        <w:rPr>
          <w:rFonts w:ascii="Times New Roman" w:hAnsi="Times New Roman" w:cs="Times New Roman"/>
          <w:b/>
          <w:sz w:val="23"/>
          <w:szCs w:val="23"/>
          <w:u w:val="single"/>
          <w:lang w:val="es-PE"/>
        </w:rPr>
        <w:t>Cuarto</w:t>
      </w:r>
      <w:r w:rsidRPr="001546A4">
        <w:rPr>
          <w:rFonts w:ascii="Times New Roman" w:hAnsi="Times New Roman" w:cs="Times New Roman"/>
          <w:b/>
          <w:sz w:val="23"/>
          <w:szCs w:val="23"/>
          <w:lang w:val="es-PE"/>
        </w:rPr>
        <w:t>:</w:t>
      </w:r>
      <w:r w:rsidRPr="001546A4">
        <w:rPr>
          <w:rFonts w:ascii="Times New Roman" w:hAnsi="Times New Roman" w:cs="Times New Roman"/>
          <w:sz w:val="23"/>
          <w:szCs w:val="23"/>
          <w:lang w:val="es-PE"/>
        </w:rPr>
        <w:t xml:space="preserve"> Que, conforme a los términos del rechazo, así como al reclamo y su absolución, y a lo tratado en la audiencia de vista, la solución de la presente controversia consiste en determinar si el rechazo de siniestro informado por la aseguradora, sustentado en que la póliza SOAT del camión no alcanza al conductor de la motocicleta eléctrica, unidad vehicular que debía contar con SOAT; resulta o no legítima. </w:t>
      </w:r>
    </w:p>
    <w:p w:rsidRPr="001546A4" w:rsidR="001546A4" w:rsidP="001546A4" w:rsidRDefault="001546A4" w14:paraId="552AB560" w14:textId="77777777">
      <w:pPr>
        <w:spacing w:after="200" w:line="240" w:lineRule="auto"/>
        <w:jc w:val="both"/>
        <w:rPr>
          <w:rFonts w:ascii="Times New Roman" w:hAnsi="Times New Roman" w:cs="Times New Roman"/>
          <w:sz w:val="23"/>
          <w:szCs w:val="23"/>
          <w:lang w:val="es-PE"/>
        </w:rPr>
      </w:pPr>
      <w:r w:rsidRPr="001546A4">
        <w:rPr>
          <w:rFonts w:ascii="Times New Roman" w:hAnsi="Times New Roman" w:cs="Times New Roman"/>
          <w:sz w:val="23"/>
          <w:szCs w:val="23"/>
          <w:lang w:val="es-PE"/>
        </w:rPr>
        <w:t xml:space="preserve">Al respecto, esta Defensoría tiene a bien señalar que ya se ha pronunciado en el sentido que la aseguradora contratante del SOAT de una unidad vehicular, no está obligada a otorgar cobertura al conductor ni a los ocupantes de la segunda unidad vehicular que omitió contratar el SOAT, en las Resoluciones </w:t>
      </w:r>
      <w:r w:rsidRPr="001546A4">
        <w:rPr>
          <w:rFonts w:ascii="Times New Roman" w:hAnsi="Times New Roman" w:cs="Times New Roman"/>
          <w:sz w:val="23"/>
          <w:szCs w:val="23"/>
          <w:lang w:val="es-ES"/>
        </w:rPr>
        <w:t>de la DEFASEG N° 062/2010, 128/2019, 205/23, 106/25, de los años 2010, 2019, 2023 y 2025, entre otras</w:t>
      </w:r>
      <w:r w:rsidRPr="001546A4">
        <w:rPr>
          <w:rFonts w:ascii="Times New Roman" w:hAnsi="Times New Roman" w:cs="Times New Roman"/>
          <w:sz w:val="23"/>
          <w:szCs w:val="23"/>
          <w:lang w:val="es-PE"/>
        </w:rPr>
        <w:t>; motivo por el cual los argumentos expuestos en dichas resoluciones resultan aplicables al presente caso; sin perjuicio de lo cual serán referidos en forma resumida en la presente resolución.</w:t>
      </w:r>
    </w:p>
    <w:p w:rsidRPr="001546A4" w:rsidR="001546A4" w:rsidP="001546A4" w:rsidRDefault="001546A4" w14:paraId="627CFB3D" w14:textId="77777777">
      <w:pPr>
        <w:spacing w:after="200" w:line="240" w:lineRule="auto"/>
        <w:jc w:val="both"/>
        <w:rPr>
          <w:rFonts w:ascii="Times New Roman" w:hAnsi="Times New Roman" w:cs="Times New Roman"/>
          <w:sz w:val="23"/>
          <w:szCs w:val="23"/>
          <w:lang w:val="es-PE"/>
        </w:rPr>
      </w:pPr>
    </w:p>
    <w:p w:rsidRPr="001546A4" w:rsidR="001546A4" w:rsidP="001546A4" w:rsidRDefault="001546A4" w14:paraId="6FBF4B6B" w14:textId="77777777">
      <w:pPr>
        <w:spacing w:after="200" w:line="240" w:lineRule="auto"/>
        <w:jc w:val="both"/>
        <w:rPr>
          <w:rFonts w:ascii="Times New Roman" w:hAnsi="Times New Roman" w:cs="Times New Roman"/>
          <w:sz w:val="23"/>
          <w:szCs w:val="23"/>
          <w:lang w:val="es-PE"/>
        </w:rPr>
      </w:pPr>
      <w:r w:rsidRPr="001546A4">
        <w:rPr>
          <w:rFonts w:ascii="Times New Roman" w:hAnsi="Times New Roman" w:cs="Times New Roman"/>
          <w:sz w:val="23"/>
          <w:szCs w:val="23"/>
          <w:lang w:val="es-PE"/>
        </w:rPr>
        <w:t xml:space="preserve">Asimismo, corresponde determinar si la motocicleta eléctrica corresponde a un vehículo automotor que debía conta con SOAT. </w:t>
      </w:r>
    </w:p>
    <w:p w:rsidRPr="001546A4" w:rsidR="001546A4" w:rsidP="001546A4" w:rsidRDefault="001546A4" w14:paraId="2DD3D17C" w14:textId="77777777">
      <w:pPr>
        <w:spacing w:after="200" w:line="240" w:lineRule="auto"/>
        <w:jc w:val="both"/>
        <w:rPr>
          <w:rFonts w:ascii="Times New Roman" w:hAnsi="Times New Roman" w:cs="Times New Roman"/>
          <w:b/>
          <w:bCs/>
          <w:i/>
          <w:iCs/>
          <w:sz w:val="23"/>
          <w:szCs w:val="23"/>
          <w:lang w:val="es-PE"/>
        </w:rPr>
      </w:pPr>
      <w:r w:rsidRPr="001546A4">
        <w:rPr>
          <w:rFonts w:ascii="Times New Roman" w:hAnsi="Times New Roman" w:cs="Times New Roman"/>
          <w:b/>
          <w:bCs/>
          <w:i/>
          <w:iCs/>
          <w:sz w:val="23"/>
          <w:szCs w:val="23"/>
          <w:lang w:val="es-PE"/>
        </w:rPr>
        <w:t>4.1. Sobre la obligación de una motocicleta eléctrica de contar con SOAT.</w:t>
      </w:r>
    </w:p>
    <w:p w:rsidRPr="001546A4" w:rsidR="001546A4" w:rsidP="001546A4" w:rsidRDefault="001546A4" w14:paraId="69989B82" w14:textId="77777777">
      <w:pPr>
        <w:spacing w:after="200" w:line="240" w:lineRule="auto"/>
        <w:jc w:val="both"/>
        <w:rPr>
          <w:rFonts w:ascii="Times New Roman" w:hAnsi="Times New Roman" w:cs="Times New Roman"/>
          <w:sz w:val="23"/>
          <w:szCs w:val="23"/>
          <w:lang w:val="es-PE"/>
        </w:rPr>
      </w:pPr>
      <w:r w:rsidRPr="001546A4">
        <w:rPr>
          <w:rFonts w:ascii="Times New Roman" w:hAnsi="Times New Roman" w:cs="Times New Roman"/>
          <w:sz w:val="23"/>
          <w:szCs w:val="23"/>
          <w:lang w:val="es-PE"/>
        </w:rPr>
        <w:t>Este colegiado se ha pronunciado recientemente a través de la Resolución 106/25 en el sentido que los vehículos menores como las motocicletas eléctricas y las bicimotos con propulsión propia deben contar con SOAT.</w:t>
      </w:r>
    </w:p>
    <w:p w:rsidRPr="001546A4" w:rsidR="001546A4" w:rsidP="001546A4" w:rsidRDefault="001546A4" w14:paraId="7DF72BF4" w14:textId="388A5762">
      <w:pPr>
        <w:spacing w:after="200" w:line="240" w:lineRule="auto"/>
        <w:jc w:val="both"/>
        <w:rPr>
          <w:rFonts w:ascii="Times New Roman" w:hAnsi="Times New Roman" w:cs="Times New Roman"/>
          <w:sz w:val="23"/>
          <w:szCs w:val="23"/>
          <w:lang w:val="es-ES"/>
        </w:rPr>
      </w:pPr>
      <w:r w:rsidRPr="75AA9128" w:rsidR="001546A4">
        <w:rPr>
          <w:rFonts w:ascii="Times New Roman" w:hAnsi="Times New Roman" w:cs="Times New Roman"/>
          <w:sz w:val="23"/>
          <w:szCs w:val="23"/>
          <w:lang w:val="es-PE"/>
        </w:rPr>
        <w:t xml:space="preserve">Al respecto, el Reglamento Nacional de Responsabilidad Civil y </w:t>
      </w:r>
      <w:r w:rsidRPr="75AA9128" w:rsidR="4B2280D8">
        <w:rPr>
          <w:rFonts w:ascii="Times New Roman" w:hAnsi="Times New Roman" w:cs="Times New Roman"/>
          <w:sz w:val="23"/>
          <w:szCs w:val="23"/>
          <w:lang w:val="es-PE"/>
        </w:rPr>
        <w:t>...................</w:t>
      </w:r>
      <w:r w:rsidRPr="75AA9128" w:rsidR="001546A4">
        <w:rPr>
          <w:rFonts w:ascii="Times New Roman" w:hAnsi="Times New Roman" w:cs="Times New Roman"/>
          <w:sz w:val="23"/>
          <w:szCs w:val="23"/>
          <w:lang w:val="es-PE"/>
        </w:rPr>
        <w:t xml:space="preserve"> Obligatorios por Accidentes de Tránsito, en adelante Reglamento SOAT, aprobado por D.S. 024-2002-MTC y modificado entre otras disposiciones por el D.S. 012.2017-MTC, establece en su artículo 3° que </w:t>
      </w:r>
      <w:r w:rsidRPr="75AA9128" w:rsidR="001546A4">
        <w:rPr>
          <w:rFonts w:ascii="Times New Roman" w:hAnsi="Times New Roman" w:cs="Times New Roman"/>
          <w:i w:val="1"/>
          <w:iCs w:val="1"/>
          <w:sz w:val="23"/>
          <w:szCs w:val="23"/>
          <w:lang w:val="es-PE"/>
        </w:rPr>
        <w:t>“</w:t>
      </w:r>
      <w:r w:rsidRPr="75AA9128" w:rsidR="001546A4">
        <w:rPr>
          <w:rFonts w:ascii="Times New Roman" w:hAnsi="Times New Roman" w:cs="Times New Roman"/>
          <w:i w:val="1"/>
          <w:iCs w:val="1"/>
          <w:sz w:val="23"/>
          <w:szCs w:val="23"/>
          <w:lang w:val="es-ES"/>
        </w:rPr>
        <w:t>Todo vehículo automotor que circule en el territorio de la República debe contar con una póliza vigente de Seguro Obligatorio de Accidentes de Tránsito, según los términos y montos establecidos en el presente Reglamento.”.</w:t>
      </w:r>
    </w:p>
    <w:p w:rsidRPr="001546A4" w:rsidR="001546A4" w:rsidP="001546A4" w:rsidRDefault="001546A4" w14:paraId="4B92837E" w14:textId="77777777">
      <w:pPr>
        <w:spacing w:after="200" w:line="240" w:lineRule="auto"/>
        <w:jc w:val="both"/>
        <w:rPr>
          <w:rFonts w:ascii="Times New Roman" w:hAnsi="Times New Roman" w:cs="Times New Roman"/>
          <w:i/>
          <w:iCs/>
          <w:sz w:val="23"/>
          <w:szCs w:val="23"/>
          <w:lang w:val="es-ES"/>
        </w:rPr>
      </w:pPr>
      <w:r w:rsidRPr="001546A4">
        <w:rPr>
          <w:rFonts w:ascii="Times New Roman" w:hAnsi="Times New Roman" w:cs="Times New Roman"/>
          <w:sz w:val="23"/>
          <w:szCs w:val="23"/>
          <w:lang w:val="es-ES"/>
        </w:rPr>
        <w:t xml:space="preserve">Asimismo, el artículo 5° del Reglamento SOAT define como vehículo automotor a </w:t>
      </w:r>
      <w:r w:rsidRPr="001546A4">
        <w:rPr>
          <w:rFonts w:ascii="Times New Roman" w:hAnsi="Times New Roman" w:cs="Times New Roman"/>
          <w:i/>
          <w:iCs/>
          <w:sz w:val="23"/>
          <w:szCs w:val="23"/>
          <w:lang w:val="es-ES"/>
        </w:rPr>
        <w:t>“Aquel que se desplaza por vías de uso público terrestres con propulsión propia”.</w:t>
      </w:r>
    </w:p>
    <w:p w:rsidRPr="001546A4" w:rsidR="001546A4" w:rsidP="001546A4" w:rsidRDefault="001546A4" w14:paraId="7BA06B90" w14:textId="397AE692">
      <w:pPr>
        <w:spacing w:after="200" w:line="240" w:lineRule="auto"/>
        <w:jc w:val="both"/>
        <w:rPr>
          <w:rFonts w:ascii="Times New Roman" w:hAnsi="Times New Roman" w:cs="Times New Roman"/>
          <w:sz w:val="23"/>
          <w:szCs w:val="23"/>
          <w:lang w:val="es-PE"/>
        </w:rPr>
      </w:pPr>
      <w:r w:rsidRPr="001546A4">
        <w:rPr>
          <w:rFonts w:ascii="Times New Roman" w:hAnsi="Times New Roman" w:cs="Times New Roman"/>
          <w:sz w:val="23"/>
          <w:szCs w:val="23"/>
          <w:lang w:val="es-PE"/>
        </w:rPr>
        <w:t>Por su parte, el Reglamento Nacional de Tránsito aprobado por D.S. 033-2001-MTC, define al vehículo automotor y al vehículo automotor menor, en los siguientes términos (definiciones modificadas por D.S. 023-2021-MTC):</w:t>
      </w:r>
    </w:p>
    <w:p w:rsidRPr="001546A4" w:rsidR="001546A4" w:rsidP="004B5762" w:rsidRDefault="001546A4" w14:paraId="6EBAD3C4" w14:textId="33B4D9A2">
      <w:pPr>
        <w:spacing w:after="200" w:line="240" w:lineRule="auto"/>
        <w:jc w:val="both"/>
        <w:rPr>
          <w:rFonts w:ascii="Times New Roman" w:hAnsi="Times New Roman" w:cs="Times New Roman"/>
          <w:i/>
          <w:iCs/>
          <w:sz w:val="23"/>
          <w:szCs w:val="23"/>
          <w:lang w:val="es-ES"/>
        </w:rPr>
      </w:pPr>
      <w:r w:rsidRPr="001546A4">
        <w:rPr>
          <w:rFonts w:ascii="Times New Roman" w:hAnsi="Times New Roman" w:cs="Times New Roman"/>
          <w:b/>
          <w:bCs/>
          <w:i/>
          <w:iCs/>
          <w:sz w:val="23"/>
          <w:szCs w:val="23"/>
          <w:lang w:val="es-ES"/>
        </w:rPr>
        <w:t>“Vehículo automotor: </w:t>
      </w:r>
      <w:r w:rsidRPr="001546A4">
        <w:rPr>
          <w:rFonts w:ascii="Times New Roman" w:hAnsi="Times New Roman" w:cs="Times New Roman"/>
          <w:i/>
          <w:iCs/>
          <w:sz w:val="23"/>
          <w:szCs w:val="23"/>
          <w:lang w:val="es-ES"/>
        </w:rPr>
        <w:t>Vehículo autopropulsado por su propia fuerza motriz, que circula por las vías terrestres a excepción de las vías férreas. El vehículo automotor forma parte de la clasificación vehicular establecida en el Anexo I del RNV” (definición modificada por D.S. 023-2021-MTC)</w:t>
      </w:r>
    </w:p>
    <w:p w:rsidRPr="001546A4" w:rsidR="001546A4" w:rsidP="004B5762" w:rsidRDefault="001546A4" w14:paraId="0BC75B80" w14:textId="5BF74395">
      <w:pPr>
        <w:spacing w:after="200" w:line="240" w:lineRule="auto"/>
        <w:jc w:val="both"/>
        <w:rPr>
          <w:rFonts w:ascii="Times New Roman" w:hAnsi="Times New Roman" w:cs="Times New Roman"/>
          <w:i/>
          <w:iCs/>
          <w:sz w:val="23"/>
          <w:szCs w:val="23"/>
          <w:lang w:val="es-ES"/>
        </w:rPr>
      </w:pPr>
      <w:r w:rsidRPr="001546A4">
        <w:rPr>
          <w:rFonts w:ascii="Times New Roman" w:hAnsi="Times New Roman" w:cs="Times New Roman"/>
          <w:b/>
          <w:bCs/>
          <w:i/>
          <w:iCs/>
          <w:sz w:val="23"/>
          <w:szCs w:val="23"/>
          <w:lang w:val="es-ES"/>
        </w:rPr>
        <w:t>“Vehículo automotor menor: </w:t>
      </w:r>
      <w:r w:rsidRPr="001546A4">
        <w:rPr>
          <w:rFonts w:ascii="Times New Roman" w:hAnsi="Times New Roman" w:cs="Times New Roman"/>
          <w:i/>
          <w:iCs/>
          <w:sz w:val="23"/>
          <w:szCs w:val="23"/>
          <w:lang w:val="es-ES"/>
        </w:rPr>
        <w:t xml:space="preserve">Vehículo autopropulsado por su propia fuerza motriz, que comprende a los ciclomotores, </w:t>
      </w:r>
      <w:proofErr w:type="spellStart"/>
      <w:r w:rsidRPr="001546A4">
        <w:rPr>
          <w:rFonts w:ascii="Times New Roman" w:hAnsi="Times New Roman" w:cs="Times New Roman"/>
          <w:i/>
          <w:iCs/>
          <w:sz w:val="23"/>
          <w:szCs w:val="23"/>
          <w:lang w:val="es-ES"/>
        </w:rPr>
        <w:t>trimotos</w:t>
      </w:r>
      <w:proofErr w:type="spellEnd"/>
      <w:r w:rsidRPr="001546A4">
        <w:rPr>
          <w:rFonts w:ascii="Times New Roman" w:hAnsi="Times New Roman" w:cs="Times New Roman"/>
          <w:i/>
          <w:iCs/>
          <w:sz w:val="23"/>
          <w:szCs w:val="23"/>
          <w:lang w:val="es-ES"/>
        </w:rPr>
        <w:t xml:space="preserve"> y cuatriciclos contenidos en la categoría L de la clasificación vehicular establecida en el Anexo I del RNV.”</w:t>
      </w:r>
    </w:p>
    <w:p w:rsidRPr="001546A4" w:rsidR="001546A4" w:rsidP="001546A4" w:rsidRDefault="001546A4" w14:paraId="02E2A402" w14:textId="2D989738">
      <w:pPr>
        <w:spacing w:after="200" w:line="240" w:lineRule="auto"/>
        <w:jc w:val="both"/>
        <w:rPr>
          <w:rFonts w:ascii="Times New Roman" w:hAnsi="Times New Roman" w:cs="Times New Roman"/>
          <w:sz w:val="23"/>
          <w:szCs w:val="23"/>
          <w:lang w:val="es-ES"/>
        </w:rPr>
      </w:pPr>
      <w:r w:rsidRPr="001546A4">
        <w:rPr>
          <w:rFonts w:ascii="Times New Roman" w:hAnsi="Times New Roman" w:cs="Times New Roman"/>
          <w:sz w:val="23"/>
          <w:szCs w:val="23"/>
          <w:lang w:val="es-PE"/>
        </w:rPr>
        <w:t xml:space="preserve">Es importante indicar </w:t>
      </w:r>
      <w:proofErr w:type="gramStart"/>
      <w:r w:rsidRPr="001546A4">
        <w:rPr>
          <w:rFonts w:ascii="Times New Roman" w:hAnsi="Times New Roman" w:cs="Times New Roman"/>
          <w:sz w:val="23"/>
          <w:szCs w:val="23"/>
          <w:lang w:val="es-PE"/>
        </w:rPr>
        <w:t>que</w:t>
      </w:r>
      <w:proofErr w:type="gramEnd"/>
      <w:r w:rsidRPr="001546A4">
        <w:rPr>
          <w:rFonts w:ascii="Times New Roman" w:hAnsi="Times New Roman" w:cs="Times New Roman"/>
          <w:sz w:val="23"/>
          <w:szCs w:val="23"/>
          <w:lang w:val="es-PE"/>
        </w:rPr>
        <w:t xml:space="preserve"> en el año 2021, a través del D.S. 027-2021 se modificó el Anexo I del Reglamento Nacional de Vehículos (RNV), a fin de comprender en la categoría L1 a los “</w:t>
      </w:r>
      <w:r w:rsidRPr="001546A4">
        <w:rPr>
          <w:rFonts w:ascii="Times New Roman" w:hAnsi="Times New Roman" w:cs="Times New Roman"/>
          <w:i/>
          <w:iCs/>
          <w:sz w:val="23"/>
          <w:szCs w:val="23"/>
          <w:lang w:val="es-ES"/>
        </w:rPr>
        <w:t xml:space="preserve">Vehículos con dos (2) ruedas, con una velocidad máxima de construcción de 50 km/h y con una cilindrada de hasta 50 cm3 en el caso de un motor térmico o de cualquier otro medio de propulsión”. </w:t>
      </w:r>
      <w:r w:rsidRPr="001546A4">
        <w:rPr>
          <w:rFonts w:ascii="Times New Roman" w:hAnsi="Times New Roman" w:cs="Times New Roman"/>
          <w:sz w:val="23"/>
          <w:szCs w:val="23"/>
          <w:lang w:val="es-ES"/>
        </w:rPr>
        <w:t xml:space="preserve">Asimismo, el considerando de dicho Decreto Supremo señaló lo siguiente: </w:t>
      </w:r>
    </w:p>
    <w:p w:rsidRPr="001546A4" w:rsidR="001546A4" w:rsidP="004B5762" w:rsidRDefault="001546A4" w14:paraId="4BBA82F8" w14:textId="77777777">
      <w:pPr>
        <w:spacing w:after="200" w:line="240" w:lineRule="auto"/>
        <w:jc w:val="both"/>
        <w:rPr>
          <w:rFonts w:ascii="Times New Roman" w:hAnsi="Times New Roman" w:cs="Times New Roman"/>
          <w:i/>
          <w:iCs/>
          <w:sz w:val="23"/>
          <w:szCs w:val="23"/>
          <w:lang w:val="es-PE"/>
        </w:rPr>
      </w:pPr>
      <w:r w:rsidRPr="001546A4">
        <w:rPr>
          <w:rFonts w:ascii="Times New Roman" w:hAnsi="Times New Roman" w:cs="Times New Roman"/>
          <w:i/>
          <w:iCs/>
          <w:sz w:val="23"/>
          <w:szCs w:val="23"/>
          <w:lang w:val="es-PE"/>
        </w:rPr>
        <w:t xml:space="preserve">“Que, el Anexo I: Clasificación Vehicular, del Reglamento Nacional de Vehículos, aprobado por Decreto Supremo </w:t>
      </w:r>
      <w:proofErr w:type="spellStart"/>
      <w:r w:rsidRPr="001546A4">
        <w:rPr>
          <w:rFonts w:ascii="Times New Roman" w:hAnsi="Times New Roman" w:cs="Times New Roman"/>
          <w:i/>
          <w:iCs/>
          <w:sz w:val="23"/>
          <w:szCs w:val="23"/>
          <w:lang w:val="es-PE"/>
        </w:rPr>
        <w:t>Nº</w:t>
      </w:r>
      <w:proofErr w:type="spellEnd"/>
      <w:r w:rsidRPr="001546A4">
        <w:rPr>
          <w:rFonts w:ascii="Times New Roman" w:hAnsi="Times New Roman" w:cs="Times New Roman"/>
          <w:i/>
          <w:iCs/>
          <w:sz w:val="23"/>
          <w:szCs w:val="23"/>
          <w:lang w:val="es-PE"/>
        </w:rPr>
        <w:t xml:space="preserve"> 058-2003-MTC, establece que la </w:t>
      </w:r>
      <w:proofErr w:type="gramStart"/>
      <w:r w:rsidRPr="001546A4">
        <w:rPr>
          <w:rFonts w:ascii="Times New Roman" w:hAnsi="Times New Roman" w:cs="Times New Roman"/>
          <w:i/>
          <w:iCs/>
          <w:sz w:val="23"/>
          <w:szCs w:val="23"/>
          <w:lang w:val="es-PE"/>
        </w:rPr>
        <w:t>sub categoría</w:t>
      </w:r>
      <w:proofErr w:type="gramEnd"/>
      <w:r w:rsidRPr="001546A4">
        <w:rPr>
          <w:rFonts w:ascii="Times New Roman" w:hAnsi="Times New Roman" w:cs="Times New Roman"/>
          <w:i/>
          <w:iCs/>
          <w:sz w:val="23"/>
          <w:szCs w:val="23"/>
          <w:lang w:val="es-PE"/>
        </w:rPr>
        <w:t xml:space="preserve"> L1 de la categoría L, corresponde a vehículos con dos (2) ruedas, con una velocidad superior a 25 km/h, velocidad máxima de construcción de 50 km/h y con una cilindrada de hasta 50 cm3 en el caso de un motor térmico o de cualquier otro medio de propulsión;</w:t>
      </w:r>
    </w:p>
    <w:p w:rsidRPr="001546A4" w:rsidR="001546A4" w:rsidP="004B5762" w:rsidRDefault="001546A4" w14:paraId="0E4641DB" w14:textId="6B56FE62">
      <w:pPr>
        <w:spacing w:after="200" w:line="240" w:lineRule="auto"/>
        <w:jc w:val="both"/>
        <w:rPr>
          <w:rFonts w:ascii="Times New Roman" w:hAnsi="Times New Roman" w:cs="Times New Roman"/>
          <w:sz w:val="23"/>
          <w:szCs w:val="23"/>
          <w:lang w:val="es-PE"/>
        </w:rPr>
      </w:pPr>
      <w:r w:rsidRPr="001546A4">
        <w:rPr>
          <w:rFonts w:ascii="Times New Roman" w:hAnsi="Times New Roman" w:cs="Times New Roman"/>
          <w:i/>
          <w:iCs/>
          <w:sz w:val="23"/>
          <w:szCs w:val="23"/>
          <w:lang w:val="es-PE"/>
        </w:rPr>
        <w:t xml:space="preserve">Que, al respecto, en el marco del desarrollo automotriz, </w:t>
      </w:r>
      <w:r w:rsidRPr="001546A4">
        <w:rPr>
          <w:rFonts w:ascii="Times New Roman" w:hAnsi="Times New Roman" w:cs="Times New Roman"/>
          <w:b/>
          <w:bCs/>
          <w:i/>
          <w:iCs/>
          <w:sz w:val="23"/>
          <w:szCs w:val="23"/>
          <w:lang w:val="es-PE"/>
        </w:rPr>
        <w:t>vienen ingresando al Perú motocicletas eléctricas con una velocidad inferior o igual a 25Km/h</w:t>
      </w:r>
      <w:r w:rsidRPr="001546A4">
        <w:rPr>
          <w:rFonts w:ascii="Times New Roman" w:hAnsi="Times New Roman" w:cs="Times New Roman"/>
          <w:i/>
          <w:iCs/>
          <w:sz w:val="23"/>
          <w:szCs w:val="23"/>
          <w:lang w:val="es-PE"/>
        </w:rPr>
        <w:t>, lo cual conlleva a actualizar la mencionada clasificación vehicular en lo que respecta a la sub categoría L1, a efectos que en ésta última se encuentren comprendidas las mencionadas motocicletas, lo cual permitirá que dichas unidades cumplan con las exigencias técnicas establecidas en el Reglamento Nacional de Vehículos;”</w:t>
      </w:r>
      <w:r w:rsidRPr="001546A4">
        <w:rPr>
          <w:rFonts w:ascii="Times New Roman" w:hAnsi="Times New Roman" w:cs="Times New Roman"/>
          <w:sz w:val="23"/>
          <w:szCs w:val="23"/>
          <w:lang w:val="es-PE"/>
        </w:rPr>
        <w:t xml:space="preserve"> (el resaltado es nuestro).</w:t>
      </w:r>
      <w:r w:rsidRPr="001546A4">
        <w:rPr>
          <w:rFonts w:ascii="Times New Roman" w:hAnsi="Times New Roman" w:cs="Times New Roman"/>
          <w:i/>
          <w:iCs/>
          <w:sz w:val="23"/>
          <w:szCs w:val="23"/>
          <w:lang w:val="es-PE"/>
        </w:rPr>
        <w:t xml:space="preserve"> </w:t>
      </w:r>
    </w:p>
    <w:p w:rsidRPr="001546A4" w:rsidR="001546A4" w:rsidP="001546A4" w:rsidRDefault="001546A4" w14:paraId="4FB7B6B7" w14:textId="41001B1C">
      <w:pPr>
        <w:spacing w:after="200" w:line="240" w:lineRule="auto"/>
        <w:jc w:val="both"/>
        <w:rPr>
          <w:rFonts w:ascii="Times New Roman" w:hAnsi="Times New Roman" w:cs="Times New Roman"/>
          <w:sz w:val="23"/>
          <w:szCs w:val="23"/>
          <w:lang w:val="es-PE"/>
        </w:rPr>
      </w:pPr>
      <w:r w:rsidRPr="001546A4">
        <w:rPr>
          <w:rFonts w:ascii="Times New Roman" w:hAnsi="Times New Roman" w:cs="Times New Roman"/>
          <w:sz w:val="23"/>
          <w:szCs w:val="23"/>
          <w:lang w:val="es-PE"/>
        </w:rPr>
        <w:t>Es decir, en el año 2021 el requisito de contar con una velocidad superior a los 25km/h (en la categoría L1</w:t>
      </w:r>
      <w:proofErr w:type="gramStart"/>
      <w:r w:rsidRPr="001546A4">
        <w:rPr>
          <w:rFonts w:ascii="Times New Roman" w:hAnsi="Times New Roman" w:cs="Times New Roman"/>
          <w:sz w:val="23"/>
          <w:szCs w:val="23"/>
          <w:lang w:val="es-PE"/>
        </w:rPr>
        <w:t>),  fue</w:t>
      </w:r>
      <w:proofErr w:type="gramEnd"/>
      <w:r w:rsidRPr="001546A4">
        <w:rPr>
          <w:rFonts w:ascii="Times New Roman" w:hAnsi="Times New Roman" w:cs="Times New Roman"/>
          <w:sz w:val="23"/>
          <w:szCs w:val="23"/>
          <w:lang w:val="es-PE"/>
        </w:rPr>
        <w:t xml:space="preserve"> eliminado; </w:t>
      </w:r>
      <w:proofErr w:type="gramStart"/>
      <w:r w:rsidRPr="001546A4">
        <w:rPr>
          <w:rFonts w:ascii="Times New Roman" w:hAnsi="Times New Roman" w:cs="Times New Roman"/>
          <w:sz w:val="23"/>
          <w:szCs w:val="23"/>
          <w:lang w:val="es-PE"/>
        </w:rPr>
        <w:t>y</w:t>
      </w:r>
      <w:proofErr w:type="gramEnd"/>
      <w:r w:rsidRPr="001546A4">
        <w:rPr>
          <w:rFonts w:ascii="Times New Roman" w:hAnsi="Times New Roman" w:cs="Times New Roman"/>
          <w:sz w:val="23"/>
          <w:szCs w:val="23"/>
          <w:lang w:val="es-PE"/>
        </w:rPr>
        <w:t xml:space="preserve"> en consecuencia, en tanto las motocicletas eléctricas constituyen vehículos automotores de propulsión propia, independientemente de la velocidad a la que puedan llegar, deben contar con una póliza vigente de SOAT. En este sentido, la motocicleta eléctrica que conducía el hermano de la reclamante tenía la obligación de contar con una póliza SOAT</w:t>
      </w:r>
    </w:p>
    <w:p w:rsidRPr="001546A4" w:rsidR="001546A4" w:rsidP="008F012D" w:rsidRDefault="001546A4" w14:paraId="76B76414" w14:textId="5A75A451">
      <w:pPr>
        <w:spacing w:after="200" w:line="240" w:lineRule="auto"/>
        <w:ind w:left="720"/>
        <w:jc w:val="both"/>
        <w:rPr>
          <w:rFonts w:ascii="Times New Roman" w:hAnsi="Times New Roman" w:cs="Times New Roman"/>
          <w:b/>
          <w:bCs/>
          <w:i/>
          <w:iCs/>
          <w:sz w:val="23"/>
          <w:szCs w:val="23"/>
          <w:lang w:val="es-PE"/>
        </w:rPr>
      </w:pPr>
      <w:r w:rsidRPr="001546A4">
        <w:rPr>
          <w:rFonts w:ascii="Times New Roman" w:hAnsi="Times New Roman" w:cs="Times New Roman"/>
          <w:b/>
          <w:bCs/>
          <w:i/>
          <w:iCs/>
          <w:sz w:val="23"/>
          <w:szCs w:val="23"/>
          <w:lang w:val="es-PE"/>
        </w:rPr>
        <w:t xml:space="preserve">4.2. </w:t>
      </w:r>
      <w:r w:rsidRPr="001546A4">
        <w:rPr>
          <w:rFonts w:ascii="Times New Roman" w:hAnsi="Times New Roman" w:cs="Times New Roman"/>
          <w:b/>
          <w:bCs/>
          <w:i/>
          <w:iCs/>
          <w:sz w:val="23"/>
          <w:szCs w:val="23"/>
          <w:lang w:val="es-PE"/>
        </w:rPr>
        <w:tab/>
      </w:r>
      <w:r w:rsidRPr="001546A4">
        <w:rPr>
          <w:rFonts w:ascii="Times New Roman" w:hAnsi="Times New Roman" w:cs="Times New Roman"/>
          <w:b/>
          <w:bCs/>
          <w:i/>
          <w:iCs/>
          <w:sz w:val="23"/>
          <w:szCs w:val="23"/>
          <w:lang w:val="es-PE"/>
        </w:rPr>
        <w:t xml:space="preserve">Sobre si la cobertura de SOAT de </w:t>
      </w:r>
      <w:proofErr w:type="gramStart"/>
      <w:r w:rsidRPr="001546A4">
        <w:rPr>
          <w:rFonts w:ascii="Times New Roman" w:hAnsi="Times New Roman" w:cs="Times New Roman"/>
          <w:b/>
          <w:bCs/>
          <w:i/>
          <w:iCs/>
          <w:sz w:val="23"/>
          <w:szCs w:val="23"/>
          <w:lang w:val="es-PE"/>
        </w:rPr>
        <w:t>una vehículo automotor</w:t>
      </w:r>
      <w:proofErr w:type="gramEnd"/>
      <w:r w:rsidRPr="001546A4">
        <w:rPr>
          <w:rFonts w:ascii="Times New Roman" w:hAnsi="Times New Roman" w:cs="Times New Roman"/>
          <w:b/>
          <w:bCs/>
          <w:i/>
          <w:iCs/>
          <w:sz w:val="23"/>
          <w:szCs w:val="23"/>
          <w:lang w:val="es-PE"/>
        </w:rPr>
        <w:t xml:space="preserve"> alcanza al conductor de un vehículo que debió contratar SOAT y no lo </w:t>
      </w:r>
      <w:proofErr w:type="gramStart"/>
      <w:r w:rsidRPr="001546A4">
        <w:rPr>
          <w:rFonts w:ascii="Times New Roman" w:hAnsi="Times New Roman" w:cs="Times New Roman"/>
          <w:b/>
          <w:bCs/>
          <w:i/>
          <w:iCs/>
          <w:sz w:val="23"/>
          <w:szCs w:val="23"/>
          <w:lang w:val="es-PE"/>
        </w:rPr>
        <w:t>hizo..</w:t>
      </w:r>
      <w:proofErr w:type="gramEnd"/>
    </w:p>
    <w:p w:rsidRPr="001546A4" w:rsidR="001546A4" w:rsidP="008F012D" w:rsidRDefault="001546A4" w14:paraId="03EDD320" w14:textId="47CF76E6">
      <w:pPr>
        <w:spacing w:after="200" w:line="240" w:lineRule="auto"/>
        <w:ind w:left="720"/>
        <w:jc w:val="both"/>
        <w:rPr>
          <w:rFonts w:ascii="Times New Roman" w:hAnsi="Times New Roman" w:cs="Times New Roman"/>
          <w:sz w:val="23"/>
          <w:szCs w:val="23"/>
          <w:lang w:val="es-PE"/>
        </w:rPr>
      </w:pPr>
      <w:r w:rsidRPr="001546A4">
        <w:rPr>
          <w:rFonts w:ascii="Times New Roman" w:hAnsi="Times New Roman" w:cs="Times New Roman"/>
          <w:sz w:val="23"/>
          <w:szCs w:val="23"/>
          <w:lang w:val="es-PE"/>
        </w:rPr>
        <w:t>Al respecto, resulta pertinente transcribir el artículo 17º del Reglamento SOAT (modificado por D.S. 001-2004-MTC), cuyos alcances se analizarán en esta resolución:</w:t>
      </w:r>
    </w:p>
    <w:p w:rsidRPr="001546A4" w:rsidR="001546A4" w:rsidP="75AA9128" w:rsidRDefault="001546A4" w14:paraId="55C91C0F" w14:textId="70E08ED2">
      <w:pPr>
        <w:spacing w:after="200" w:line="240" w:lineRule="auto"/>
        <w:ind w:left="720"/>
        <w:jc w:val="both"/>
        <w:rPr>
          <w:rFonts w:ascii="Times New Roman" w:hAnsi="Times New Roman" w:cs="Times New Roman"/>
          <w:i w:val="1"/>
          <w:iCs w:val="1"/>
          <w:sz w:val="23"/>
          <w:szCs w:val="23"/>
          <w:lang w:val="es-ES"/>
        </w:rPr>
      </w:pPr>
      <w:r w:rsidRPr="75AA9128" w:rsidR="001546A4">
        <w:rPr>
          <w:rFonts w:ascii="Times New Roman" w:hAnsi="Times New Roman" w:cs="Times New Roman"/>
          <w:i w:val="1"/>
          <w:iCs w:val="1"/>
          <w:sz w:val="23"/>
          <w:szCs w:val="23"/>
          <w:lang w:val="es-PE"/>
        </w:rPr>
        <w:t>“</w:t>
      </w:r>
      <w:r w:rsidRPr="75AA9128" w:rsidR="001546A4">
        <w:rPr>
          <w:rFonts w:ascii="Times New Roman" w:hAnsi="Times New Roman" w:cs="Times New Roman"/>
          <w:i w:val="1"/>
          <w:iCs w:val="1"/>
          <w:sz w:val="23"/>
          <w:szCs w:val="23"/>
          <w:lang w:val="es-ES"/>
        </w:rPr>
        <w:t xml:space="preserve">Artículo 17: En caso de accidentes de tránsito en que hayan participado dos o más vehículos, </w:t>
      </w:r>
      <w:r w:rsidRPr="75AA9128" w:rsidR="001546A4">
        <w:rPr>
          <w:rFonts w:ascii="Times New Roman" w:hAnsi="Times New Roman" w:cs="Times New Roman"/>
          <w:b w:val="1"/>
          <w:bCs w:val="1"/>
          <w:i w:val="1"/>
          <w:iCs w:val="1"/>
          <w:sz w:val="23"/>
          <w:szCs w:val="23"/>
          <w:lang w:val="es-ES"/>
        </w:rPr>
        <w:t xml:space="preserve">cada compañía de </w:t>
      </w:r>
      <w:r w:rsidRPr="75AA9128" w:rsidR="4B2280D8">
        <w:rPr>
          <w:rFonts w:ascii="Times New Roman" w:hAnsi="Times New Roman" w:cs="Times New Roman"/>
          <w:b w:val="1"/>
          <w:bCs w:val="1"/>
          <w:i w:val="1"/>
          <w:iCs w:val="1"/>
          <w:sz w:val="23"/>
          <w:szCs w:val="23"/>
          <w:lang w:val="es-ES"/>
        </w:rPr>
        <w:t>...................</w:t>
      </w:r>
      <w:r w:rsidRPr="75AA9128" w:rsidR="001546A4">
        <w:rPr>
          <w:rFonts w:ascii="Times New Roman" w:hAnsi="Times New Roman" w:cs="Times New Roman"/>
          <w:b w:val="1"/>
          <w:bCs w:val="1"/>
          <w:i w:val="1"/>
          <w:iCs w:val="1"/>
          <w:sz w:val="23"/>
          <w:szCs w:val="23"/>
          <w:lang w:val="es-ES"/>
        </w:rPr>
        <w:t xml:space="preserve"> será responsable de las indemnizaciones correspondientes a las personas transportadas en el vehículo por ella asegurado</w:t>
      </w:r>
      <w:r w:rsidRPr="75AA9128" w:rsidR="001546A4">
        <w:rPr>
          <w:rFonts w:ascii="Times New Roman" w:hAnsi="Times New Roman" w:cs="Times New Roman"/>
          <w:i w:val="1"/>
          <w:iCs w:val="1"/>
          <w:sz w:val="23"/>
          <w:szCs w:val="23"/>
          <w:lang w:val="es-ES"/>
        </w:rPr>
        <w:t>.</w:t>
      </w:r>
    </w:p>
    <w:p w:rsidRPr="001546A4" w:rsidR="001546A4" w:rsidP="75AA9128" w:rsidRDefault="001546A4" w14:paraId="1F465673" w14:textId="2366E35C">
      <w:pPr>
        <w:spacing w:after="200" w:line="240" w:lineRule="auto"/>
        <w:ind w:left="720"/>
        <w:jc w:val="both"/>
        <w:rPr>
          <w:rFonts w:ascii="Times New Roman" w:hAnsi="Times New Roman" w:cs="Times New Roman"/>
          <w:i w:val="1"/>
          <w:iCs w:val="1"/>
          <w:sz w:val="23"/>
          <w:szCs w:val="23"/>
          <w:lang w:val="es-ES"/>
        </w:rPr>
      </w:pPr>
      <w:r w:rsidRPr="75AA9128" w:rsidR="001546A4">
        <w:rPr>
          <w:rFonts w:ascii="Times New Roman" w:hAnsi="Times New Roman" w:cs="Times New Roman"/>
          <w:i w:val="1"/>
          <w:iCs w:val="1"/>
          <w:sz w:val="23"/>
          <w:szCs w:val="23"/>
          <w:lang w:val="es-ES"/>
        </w:rPr>
        <w:t xml:space="preserve">     En caso de </w:t>
      </w:r>
      <w:r w:rsidRPr="75AA9128" w:rsidR="001546A4">
        <w:rPr>
          <w:rFonts w:ascii="Times New Roman" w:hAnsi="Times New Roman" w:cs="Times New Roman"/>
          <w:b w:val="1"/>
          <w:bCs w:val="1"/>
          <w:i w:val="1"/>
          <w:iCs w:val="1"/>
          <w:sz w:val="23"/>
          <w:szCs w:val="23"/>
          <w:lang w:val="es-ES"/>
        </w:rPr>
        <w:t>peatones o terceros no ocupantes</w:t>
      </w:r>
      <w:r w:rsidRPr="75AA9128" w:rsidR="001546A4">
        <w:rPr>
          <w:rFonts w:ascii="Times New Roman" w:hAnsi="Times New Roman" w:cs="Times New Roman"/>
          <w:i w:val="1"/>
          <w:iCs w:val="1"/>
          <w:sz w:val="23"/>
          <w:szCs w:val="23"/>
          <w:lang w:val="es-ES"/>
        </w:rPr>
        <w:t xml:space="preserve"> de vehículos automotores, las compañías de </w:t>
      </w:r>
      <w:r w:rsidRPr="75AA9128" w:rsidR="4B2280D8">
        <w:rPr>
          <w:rFonts w:ascii="Times New Roman" w:hAnsi="Times New Roman" w:cs="Times New Roman"/>
          <w:i w:val="1"/>
          <w:iCs w:val="1"/>
          <w:sz w:val="23"/>
          <w:szCs w:val="23"/>
          <w:lang w:val="es-ES"/>
        </w:rPr>
        <w:t>...................</w:t>
      </w:r>
      <w:r w:rsidRPr="75AA9128" w:rsidR="001546A4">
        <w:rPr>
          <w:rFonts w:ascii="Times New Roman" w:hAnsi="Times New Roman" w:cs="Times New Roman"/>
          <w:i w:val="1"/>
          <w:iCs w:val="1"/>
          <w:sz w:val="23"/>
          <w:szCs w:val="23"/>
          <w:lang w:val="es-ES"/>
        </w:rPr>
        <w:t xml:space="preserve"> intervinientes serán responsables solidariamente de las indemnizaciones que correspondan a dichas personas o su (s) beneficiario (s).</w:t>
      </w:r>
    </w:p>
    <w:p w:rsidRPr="001546A4" w:rsidR="001546A4" w:rsidP="75AA9128" w:rsidRDefault="001546A4" w14:paraId="686F3BF0" w14:textId="4120F6B2">
      <w:pPr>
        <w:spacing w:after="200" w:line="240" w:lineRule="auto"/>
        <w:ind w:left="720"/>
        <w:jc w:val="both"/>
        <w:rPr>
          <w:rFonts w:ascii="Times New Roman" w:hAnsi="Times New Roman" w:cs="Times New Roman"/>
          <w:i w:val="1"/>
          <w:iCs w:val="1"/>
          <w:sz w:val="23"/>
          <w:szCs w:val="23"/>
          <w:lang w:val="es-ES"/>
        </w:rPr>
      </w:pPr>
      <w:r w:rsidRPr="75AA9128" w:rsidR="001546A4">
        <w:rPr>
          <w:rFonts w:ascii="Times New Roman" w:hAnsi="Times New Roman" w:cs="Times New Roman"/>
          <w:i w:val="1"/>
          <w:iCs w:val="1"/>
          <w:sz w:val="23"/>
          <w:szCs w:val="23"/>
          <w:lang w:val="es-ES"/>
        </w:rPr>
        <w:t xml:space="preserve">     En este último caso, la compañía de </w:t>
      </w:r>
      <w:r w:rsidRPr="75AA9128" w:rsidR="4B2280D8">
        <w:rPr>
          <w:rFonts w:ascii="Times New Roman" w:hAnsi="Times New Roman" w:cs="Times New Roman"/>
          <w:i w:val="1"/>
          <w:iCs w:val="1"/>
          <w:sz w:val="23"/>
          <w:szCs w:val="23"/>
          <w:lang w:val="es-ES"/>
        </w:rPr>
        <w:t>...................</w:t>
      </w:r>
      <w:r w:rsidRPr="75AA9128" w:rsidR="001546A4">
        <w:rPr>
          <w:rFonts w:ascii="Times New Roman" w:hAnsi="Times New Roman" w:cs="Times New Roman"/>
          <w:i w:val="1"/>
          <w:iCs w:val="1"/>
          <w:sz w:val="23"/>
          <w:szCs w:val="23"/>
          <w:lang w:val="es-ES"/>
        </w:rPr>
        <w:t xml:space="preserve"> que hubiere pagado tendrá derecho a repetir contra las demás para exigirles su correspondiente participación sin perjuicio de los convenios que para el efecto puedan celebrar las compañías de </w:t>
      </w:r>
      <w:r w:rsidRPr="75AA9128" w:rsidR="4B2280D8">
        <w:rPr>
          <w:rFonts w:ascii="Times New Roman" w:hAnsi="Times New Roman" w:cs="Times New Roman"/>
          <w:i w:val="1"/>
          <w:iCs w:val="1"/>
          <w:sz w:val="23"/>
          <w:szCs w:val="23"/>
          <w:lang w:val="es-ES"/>
        </w:rPr>
        <w:t>...................</w:t>
      </w:r>
      <w:r w:rsidRPr="75AA9128" w:rsidR="001546A4">
        <w:rPr>
          <w:rFonts w:ascii="Times New Roman" w:hAnsi="Times New Roman" w:cs="Times New Roman"/>
          <w:i w:val="1"/>
          <w:iCs w:val="1"/>
          <w:sz w:val="23"/>
          <w:szCs w:val="23"/>
          <w:lang w:val="es-ES"/>
        </w:rPr>
        <w:t xml:space="preserve"> involucradas.</w:t>
      </w:r>
    </w:p>
    <w:p w:rsidRPr="001546A4" w:rsidR="001546A4" w:rsidP="75AA9128" w:rsidRDefault="001546A4" w14:paraId="1AB44D9D" w14:textId="723C1E8E">
      <w:pPr>
        <w:spacing w:after="200" w:line="240" w:lineRule="auto"/>
        <w:ind w:left="720"/>
        <w:jc w:val="both"/>
        <w:rPr>
          <w:rFonts w:ascii="Times New Roman" w:hAnsi="Times New Roman" w:cs="Times New Roman"/>
          <w:i w:val="1"/>
          <w:iCs w:val="1"/>
          <w:sz w:val="23"/>
          <w:szCs w:val="23"/>
          <w:lang w:val="es-ES"/>
        </w:rPr>
      </w:pPr>
      <w:r w:rsidRPr="75AA9128" w:rsidR="001546A4">
        <w:rPr>
          <w:rFonts w:ascii="Times New Roman" w:hAnsi="Times New Roman" w:cs="Times New Roman"/>
          <w:i w:val="1"/>
          <w:iCs w:val="1"/>
          <w:sz w:val="23"/>
          <w:szCs w:val="23"/>
          <w:lang w:val="es-ES"/>
        </w:rPr>
        <w:t xml:space="preserve">     En el caso que alguno de los vehículos que participa en el accidente de </w:t>
      </w:r>
      <w:r w:rsidRPr="75AA9128" w:rsidR="001546A4">
        <w:rPr>
          <w:rFonts w:ascii="Times New Roman" w:hAnsi="Times New Roman" w:cs="Times New Roman"/>
          <w:b w:val="1"/>
          <w:bCs w:val="1"/>
          <w:i w:val="1"/>
          <w:iCs w:val="1"/>
          <w:sz w:val="23"/>
          <w:szCs w:val="23"/>
          <w:lang w:val="es-ES"/>
        </w:rPr>
        <w:t>tránsito no contase con el Seguro Obligatorio de Accidentes de Tránsito, el propietario, el conductor</w:t>
      </w:r>
      <w:r w:rsidRPr="75AA9128" w:rsidR="001546A4">
        <w:rPr>
          <w:rFonts w:ascii="Times New Roman" w:hAnsi="Times New Roman" w:cs="Times New Roman"/>
          <w:i w:val="1"/>
          <w:iCs w:val="1"/>
          <w:sz w:val="23"/>
          <w:szCs w:val="23"/>
          <w:lang w:val="es-ES"/>
        </w:rPr>
        <w:t xml:space="preserve"> y en su caso, el prestador del servicio de transporte </w:t>
      </w:r>
      <w:r w:rsidRPr="75AA9128" w:rsidR="001546A4">
        <w:rPr>
          <w:rFonts w:ascii="Times New Roman" w:hAnsi="Times New Roman" w:cs="Times New Roman"/>
          <w:b w:val="1"/>
          <w:bCs w:val="1"/>
          <w:i w:val="1"/>
          <w:iCs w:val="1"/>
          <w:sz w:val="23"/>
          <w:szCs w:val="23"/>
          <w:lang w:val="es-ES"/>
        </w:rPr>
        <w:t>responden solidariamente</w:t>
      </w:r>
      <w:r w:rsidRPr="75AA9128" w:rsidR="001546A4">
        <w:rPr>
          <w:rFonts w:ascii="Times New Roman" w:hAnsi="Times New Roman" w:cs="Times New Roman"/>
          <w:i w:val="1"/>
          <w:iCs w:val="1"/>
          <w:sz w:val="23"/>
          <w:szCs w:val="23"/>
          <w:lang w:val="es-ES"/>
        </w:rPr>
        <w:t xml:space="preserve"> frente a los ocupantes de dicho vehículo, terceros no ocupantes, establecimientos de salud y compañías de </w:t>
      </w:r>
      <w:r w:rsidRPr="75AA9128" w:rsidR="4B2280D8">
        <w:rPr>
          <w:rFonts w:ascii="Times New Roman" w:hAnsi="Times New Roman" w:cs="Times New Roman"/>
          <w:i w:val="1"/>
          <w:iCs w:val="1"/>
          <w:sz w:val="23"/>
          <w:szCs w:val="23"/>
          <w:lang w:val="es-ES"/>
        </w:rPr>
        <w:t>...................</w:t>
      </w:r>
      <w:r w:rsidRPr="75AA9128" w:rsidR="001546A4">
        <w:rPr>
          <w:rFonts w:ascii="Times New Roman" w:hAnsi="Times New Roman" w:cs="Times New Roman"/>
          <w:i w:val="1"/>
          <w:iCs w:val="1"/>
          <w:sz w:val="23"/>
          <w:szCs w:val="23"/>
          <w:lang w:val="es-ES"/>
        </w:rPr>
        <w:t xml:space="preserve"> por el monto de los gastos incurridos y/o indemnizaciones que éstos hubieren pagado a los accidentados frente a los cuales, los sujetos antes mencionados, resulten responsables.” </w:t>
      </w:r>
      <w:r w:rsidRPr="75AA9128" w:rsidR="001546A4">
        <w:rPr>
          <w:rFonts w:ascii="Times New Roman" w:hAnsi="Times New Roman" w:cs="Times New Roman"/>
          <w:sz w:val="23"/>
          <w:szCs w:val="23"/>
          <w:lang w:val="es-ES"/>
        </w:rPr>
        <w:t>(los resaltados son nuestros)</w:t>
      </w:r>
    </w:p>
    <w:p w:rsidRPr="001546A4" w:rsidR="001546A4" w:rsidP="001546A4" w:rsidRDefault="001546A4" w14:paraId="62FDCFD7" w14:textId="274CD422">
      <w:pPr>
        <w:spacing w:after="200" w:line="240" w:lineRule="auto"/>
        <w:jc w:val="both"/>
        <w:rPr>
          <w:rFonts w:ascii="Times New Roman" w:hAnsi="Times New Roman" w:cs="Times New Roman"/>
          <w:sz w:val="23"/>
          <w:szCs w:val="23"/>
          <w:lang w:val="es-PE"/>
        </w:rPr>
      </w:pPr>
      <w:r w:rsidRPr="001546A4">
        <w:rPr>
          <w:rFonts w:ascii="Times New Roman" w:hAnsi="Times New Roman" w:cs="Times New Roman"/>
          <w:sz w:val="23"/>
          <w:szCs w:val="23"/>
          <w:lang w:val="es-PE"/>
        </w:rPr>
        <w:t xml:space="preserve">En otras palabras, dicho artículo regula los siguientes supuestos de un accidente entre dos vehículos motorizados (vehículos obligados a contratar la cobertura del </w:t>
      </w:r>
      <w:proofErr w:type="gramStart"/>
      <w:r w:rsidRPr="001546A4">
        <w:rPr>
          <w:rFonts w:ascii="Times New Roman" w:hAnsi="Times New Roman" w:cs="Times New Roman"/>
          <w:sz w:val="23"/>
          <w:szCs w:val="23"/>
          <w:lang w:val="es-PE"/>
        </w:rPr>
        <w:t>SOAT  tal</w:t>
      </w:r>
      <w:proofErr w:type="gramEnd"/>
      <w:r w:rsidRPr="001546A4">
        <w:rPr>
          <w:rFonts w:ascii="Times New Roman" w:hAnsi="Times New Roman" w:cs="Times New Roman"/>
          <w:sz w:val="23"/>
          <w:szCs w:val="23"/>
          <w:lang w:val="es-PE"/>
        </w:rPr>
        <w:t xml:space="preserve"> como lo dispone el artículo 3 del Reglamento SOAT):</w:t>
      </w:r>
    </w:p>
    <w:p w:rsidRPr="00AD2EE7" w:rsidR="00E047F1" w:rsidP="00E047F1" w:rsidRDefault="001546A4" w14:paraId="52B12C85" w14:textId="77777777">
      <w:pPr>
        <w:numPr>
          <w:ilvl w:val="0"/>
          <w:numId w:val="1"/>
        </w:numPr>
        <w:spacing w:after="200" w:line="240" w:lineRule="auto"/>
        <w:jc w:val="both"/>
        <w:rPr>
          <w:rFonts w:ascii="Times New Roman" w:hAnsi="Times New Roman" w:cs="Times New Roman"/>
          <w:sz w:val="23"/>
          <w:szCs w:val="23"/>
          <w:lang w:val="es-ES"/>
        </w:rPr>
      </w:pPr>
      <w:r w:rsidRPr="001546A4">
        <w:rPr>
          <w:rFonts w:ascii="Times New Roman" w:hAnsi="Times New Roman" w:cs="Times New Roman"/>
          <w:sz w:val="23"/>
          <w:szCs w:val="23"/>
          <w:lang w:val="es-ES"/>
        </w:rPr>
        <w:t>Todos los vehículos involucrados en el accidente cuentan con SOAT (supuesto considerado implícitamente en el primer párrafo del artículo 17)</w:t>
      </w:r>
      <w:r w:rsidRPr="00AD2EE7" w:rsidR="00E047F1">
        <w:rPr>
          <w:rFonts w:ascii="Times New Roman" w:hAnsi="Times New Roman" w:cs="Times New Roman"/>
          <w:sz w:val="23"/>
          <w:szCs w:val="23"/>
          <w:lang w:val="es-ES"/>
        </w:rPr>
        <w:t xml:space="preserve">                                                                     </w:t>
      </w:r>
    </w:p>
    <w:p w:rsidRPr="00AD2EE7" w:rsidR="00E047F1" w:rsidP="00E047F1" w:rsidRDefault="001546A4" w14:paraId="45EBE14D" w14:textId="0D17EBBF">
      <w:pPr>
        <w:spacing w:after="200" w:line="240" w:lineRule="auto"/>
        <w:ind w:left="360"/>
        <w:jc w:val="both"/>
        <w:rPr>
          <w:rFonts w:ascii="Times New Roman" w:hAnsi="Times New Roman" w:cs="Times New Roman"/>
          <w:sz w:val="23"/>
          <w:szCs w:val="23"/>
          <w:lang w:val="es-ES"/>
        </w:rPr>
      </w:pPr>
      <w:r w:rsidRPr="75AA9128" w:rsidR="001546A4">
        <w:rPr>
          <w:rFonts w:ascii="Times New Roman" w:hAnsi="Times New Roman" w:cs="Times New Roman"/>
          <w:sz w:val="23"/>
          <w:szCs w:val="23"/>
          <w:lang w:val="es-ES"/>
        </w:rPr>
        <w:t>En dicho supuesto la norma dispone que “</w:t>
      </w:r>
      <w:r w:rsidRPr="75AA9128" w:rsidR="001546A4">
        <w:rPr>
          <w:rFonts w:ascii="Times New Roman" w:hAnsi="Times New Roman" w:cs="Times New Roman"/>
          <w:i w:val="1"/>
          <w:iCs w:val="1"/>
          <w:sz w:val="23"/>
          <w:szCs w:val="23"/>
          <w:lang w:val="es-ES"/>
        </w:rPr>
        <w:t xml:space="preserve">cada compañía de </w:t>
      </w:r>
      <w:r w:rsidRPr="75AA9128" w:rsidR="4B2280D8">
        <w:rPr>
          <w:rFonts w:ascii="Times New Roman" w:hAnsi="Times New Roman" w:cs="Times New Roman"/>
          <w:i w:val="1"/>
          <w:iCs w:val="1"/>
          <w:sz w:val="23"/>
          <w:szCs w:val="23"/>
          <w:lang w:val="es-ES"/>
        </w:rPr>
        <w:t>...................</w:t>
      </w:r>
      <w:r w:rsidRPr="75AA9128" w:rsidR="001546A4">
        <w:rPr>
          <w:rFonts w:ascii="Times New Roman" w:hAnsi="Times New Roman" w:cs="Times New Roman"/>
          <w:i w:val="1"/>
          <w:iCs w:val="1"/>
          <w:sz w:val="23"/>
          <w:szCs w:val="23"/>
          <w:lang w:val="es-ES"/>
        </w:rPr>
        <w:t xml:space="preserve"> será responsable de las indemnizaciones correspondientes a las personas transportadas en el vehículo por ella asegurado”</w:t>
      </w:r>
      <w:r w:rsidRPr="75AA9128" w:rsidR="001546A4">
        <w:rPr>
          <w:rFonts w:ascii="Times New Roman" w:hAnsi="Times New Roman" w:cs="Times New Roman"/>
          <w:sz w:val="23"/>
          <w:szCs w:val="23"/>
          <w:lang w:val="es-ES"/>
        </w:rPr>
        <w:t xml:space="preserve">. </w:t>
      </w:r>
    </w:p>
    <w:p w:rsidRPr="001546A4" w:rsidR="001546A4" w:rsidP="00FD7CD7" w:rsidRDefault="001546A4" w14:paraId="7F199297" w14:textId="28D28801">
      <w:pPr>
        <w:spacing w:after="200" w:line="240" w:lineRule="auto"/>
        <w:ind w:left="360"/>
        <w:jc w:val="both"/>
        <w:rPr>
          <w:rFonts w:ascii="Times New Roman" w:hAnsi="Times New Roman" w:cs="Times New Roman"/>
          <w:sz w:val="23"/>
          <w:szCs w:val="23"/>
          <w:lang w:val="es-ES"/>
        </w:rPr>
      </w:pPr>
      <w:r w:rsidRPr="75AA9128" w:rsidR="001546A4">
        <w:rPr>
          <w:rFonts w:ascii="Times New Roman" w:hAnsi="Times New Roman" w:cs="Times New Roman"/>
          <w:sz w:val="23"/>
          <w:szCs w:val="23"/>
          <w:lang w:val="es-ES"/>
        </w:rPr>
        <w:t>Adicionalmente se añade en el segundo párrafo que respecto de los peatones o terceros no ocupantes (los que por su sola definición no serían ni el chofer o conductor ni las personas transportadas en los vehículos motorizados)</w:t>
      </w:r>
      <w:r w:rsidRPr="75AA9128" w:rsidR="001546A4">
        <w:rPr>
          <w:rFonts w:ascii="Times New Roman" w:hAnsi="Times New Roman" w:cs="Times New Roman"/>
          <w:i w:val="1"/>
          <w:iCs w:val="1"/>
          <w:sz w:val="23"/>
          <w:szCs w:val="23"/>
          <w:lang w:val="es-ES"/>
        </w:rPr>
        <w:t xml:space="preserve">, “las compañías de </w:t>
      </w:r>
      <w:r w:rsidRPr="75AA9128" w:rsidR="4B2280D8">
        <w:rPr>
          <w:rFonts w:ascii="Times New Roman" w:hAnsi="Times New Roman" w:cs="Times New Roman"/>
          <w:i w:val="1"/>
          <w:iCs w:val="1"/>
          <w:sz w:val="23"/>
          <w:szCs w:val="23"/>
          <w:lang w:val="es-ES"/>
        </w:rPr>
        <w:t>...................</w:t>
      </w:r>
      <w:r w:rsidRPr="75AA9128" w:rsidR="001546A4">
        <w:rPr>
          <w:rFonts w:ascii="Times New Roman" w:hAnsi="Times New Roman" w:cs="Times New Roman"/>
          <w:i w:val="1"/>
          <w:iCs w:val="1"/>
          <w:sz w:val="23"/>
          <w:szCs w:val="23"/>
          <w:lang w:val="es-ES"/>
        </w:rPr>
        <w:t xml:space="preserve"> intervinientes serán responsables solidariamente de las indemnizaciones que correspondan a dichas personas o su (s) beneficiario (s)”; </w:t>
      </w:r>
      <w:r w:rsidRPr="75AA9128" w:rsidR="001546A4">
        <w:rPr>
          <w:rFonts w:ascii="Times New Roman" w:hAnsi="Times New Roman" w:cs="Times New Roman"/>
          <w:sz w:val="23"/>
          <w:szCs w:val="23"/>
          <w:lang w:val="es-ES"/>
        </w:rPr>
        <w:t xml:space="preserve">y en el tercer párrafo se establece que la aseguradora que asumió el gasto en exceso a su participación podrá repetir contra las demás conforme se indica en dicho artículo. </w:t>
      </w:r>
    </w:p>
    <w:p w:rsidRPr="00AD2EE7" w:rsidR="00E047F1" w:rsidP="001546A4" w:rsidRDefault="001546A4" w14:paraId="3D405146" w14:textId="77777777">
      <w:pPr>
        <w:numPr>
          <w:ilvl w:val="0"/>
          <w:numId w:val="1"/>
        </w:numPr>
        <w:spacing w:after="200" w:line="240" w:lineRule="auto"/>
        <w:jc w:val="both"/>
        <w:rPr>
          <w:rFonts w:ascii="Times New Roman" w:hAnsi="Times New Roman" w:cs="Times New Roman"/>
          <w:sz w:val="23"/>
          <w:szCs w:val="23"/>
          <w:lang w:val="es-ES"/>
        </w:rPr>
      </w:pPr>
      <w:r w:rsidRPr="001546A4">
        <w:rPr>
          <w:rFonts w:ascii="Times New Roman" w:hAnsi="Times New Roman" w:cs="Times New Roman"/>
          <w:sz w:val="23"/>
          <w:szCs w:val="23"/>
          <w:lang w:val="es-ES"/>
        </w:rPr>
        <w:t>Uno de los vehículos obligados a contratar el SOAT no cumplió con su obligación de contratar el SOAT (supuesto establecido en el cuarto párrafo del artículo 17)</w:t>
      </w:r>
    </w:p>
    <w:p w:rsidRPr="00AD2EE7" w:rsidR="00E047F1" w:rsidP="00E047F1" w:rsidRDefault="001546A4" w14:paraId="30917AEB" w14:textId="30D54C7E">
      <w:pPr>
        <w:spacing w:after="200" w:line="240" w:lineRule="auto"/>
        <w:ind w:left="360"/>
        <w:jc w:val="both"/>
        <w:rPr>
          <w:rFonts w:ascii="Times New Roman" w:hAnsi="Times New Roman" w:cs="Times New Roman"/>
          <w:sz w:val="23"/>
          <w:szCs w:val="23"/>
          <w:lang w:val="es-ES"/>
        </w:rPr>
      </w:pPr>
      <w:r w:rsidRPr="75AA9128" w:rsidR="001546A4">
        <w:rPr>
          <w:rFonts w:ascii="Times New Roman" w:hAnsi="Times New Roman" w:cs="Times New Roman"/>
          <w:sz w:val="23"/>
          <w:szCs w:val="23"/>
          <w:lang w:val="es-ES"/>
        </w:rPr>
        <w:t>En este supuesto la norma señala que “</w:t>
      </w:r>
      <w:r w:rsidRPr="75AA9128" w:rsidR="001546A4">
        <w:rPr>
          <w:rFonts w:ascii="Times New Roman" w:hAnsi="Times New Roman" w:cs="Times New Roman"/>
          <w:i w:val="1"/>
          <w:iCs w:val="1"/>
          <w:sz w:val="23"/>
          <w:szCs w:val="23"/>
          <w:lang w:val="es-ES"/>
        </w:rPr>
        <w:t xml:space="preserve">el propietario, el conductor y en su caso, </w:t>
      </w:r>
      <w:r w:rsidRPr="75AA9128" w:rsidR="001546A4">
        <w:rPr>
          <w:rFonts w:ascii="Times New Roman" w:hAnsi="Times New Roman" w:cs="Times New Roman"/>
          <w:i w:val="1"/>
          <w:iCs w:val="1"/>
          <w:sz w:val="23"/>
          <w:szCs w:val="23"/>
          <w:lang w:val="es-ES"/>
        </w:rPr>
        <w:t>el prestador del servicio de transporte responden solidariamente</w:t>
      </w:r>
      <w:r w:rsidRPr="75AA9128" w:rsidR="001546A4">
        <w:rPr>
          <w:rFonts w:ascii="Times New Roman" w:hAnsi="Times New Roman" w:cs="Times New Roman"/>
          <w:i w:val="1"/>
          <w:iCs w:val="1"/>
          <w:sz w:val="23"/>
          <w:szCs w:val="23"/>
          <w:lang w:val="es-ES"/>
        </w:rPr>
        <w:t xml:space="preserve"> </w:t>
      </w:r>
      <w:r w:rsidRPr="75AA9128" w:rsidR="001546A4">
        <w:rPr>
          <w:rFonts w:ascii="Times New Roman" w:hAnsi="Times New Roman" w:cs="Times New Roman"/>
          <w:b w:val="1"/>
          <w:bCs w:val="1"/>
          <w:i w:val="1"/>
          <w:iCs w:val="1"/>
          <w:sz w:val="23"/>
          <w:szCs w:val="23"/>
          <w:lang w:val="es-ES"/>
        </w:rPr>
        <w:t xml:space="preserve">frente a los ocupantes de </w:t>
      </w:r>
      <w:r w:rsidRPr="75AA9128" w:rsidR="001546A4">
        <w:rPr>
          <w:rFonts w:ascii="Times New Roman" w:hAnsi="Times New Roman" w:cs="Times New Roman"/>
          <w:b w:val="1"/>
          <w:bCs w:val="1"/>
          <w:i w:val="1"/>
          <w:iCs w:val="1"/>
          <w:sz w:val="23"/>
          <w:szCs w:val="23"/>
          <w:u w:val="single"/>
          <w:lang w:val="es-ES"/>
        </w:rPr>
        <w:t xml:space="preserve">dicho </w:t>
      </w:r>
      <w:r w:rsidRPr="75AA9128" w:rsidR="001546A4">
        <w:rPr>
          <w:rFonts w:ascii="Times New Roman" w:hAnsi="Times New Roman" w:cs="Times New Roman"/>
          <w:b w:val="1"/>
          <w:bCs w:val="1"/>
          <w:i w:val="1"/>
          <w:iCs w:val="1"/>
          <w:sz w:val="23"/>
          <w:szCs w:val="23"/>
          <w:lang w:val="es-ES"/>
        </w:rPr>
        <w:t>vehículo, terceros no ocupantes</w:t>
      </w:r>
      <w:r w:rsidRPr="75AA9128" w:rsidR="001546A4">
        <w:rPr>
          <w:rFonts w:ascii="Times New Roman" w:hAnsi="Times New Roman" w:cs="Times New Roman"/>
          <w:i w:val="1"/>
          <w:iCs w:val="1"/>
          <w:sz w:val="23"/>
          <w:szCs w:val="23"/>
          <w:lang w:val="es-ES"/>
        </w:rPr>
        <w:t xml:space="preserve">, establecimientos de salud y compañías de </w:t>
      </w:r>
      <w:r w:rsidRPr="75AA9128" w:rsidR="4B2280D8">
        <w:rPr>
          <w:rFonts w:ascii="Times New Roman" w:hAnsi="Times New Roman" w:cs="Times New Roman"/>
          <w:i w:val="1"/>
          <w:iCs w:val="1"/>
          <w:sz w:val="23"/>
          <w:szCs w:val="23"/>
          <w:lang w:val="es-ES"/>
        </w:rPr>
        <w:t>...................</w:t>
      </w:r>
      <w:r w:rsidRPr="75AA9128" w:rsidR="001546A4">
        <w:rPr>
          <w:rFonts w:ascii="Times New Roman" w:hAnsi="Times New Roman" w:cs="Times New Roman"/>
          <w:i w:val="1"/>
          <w:iCs w:val="1"/>
          <w:sz w:val="23"/>
          <w:szCs w:val="23"/>
          <w:lang w:val="es-ES"/>
        </w:rPr>
        <w:t xml:space="preserve"> por el monto de los gastos incurridos y/o indemnizaciones que éstos hubieren pagado a los accidentados frente a los cuales, los sujetos antes mencionados, resulten responsables”. </w:t>
      </w:r>
      <w:r w:rsidRPr="75AA9128" w:rsidR="001546A4">
        <w:rPr>
          <w:rFonts w:ascii="Times New Roman" w:hAnsi="Times New Roman" w:cs="Times New Roman"/>
          <w:sz w:val="23"/>
          <w:szCs w:val="23"/>
          <w:lang w:val="es-ES"/>
        </w:rPr>
        <w:t>(El resaltado y subrayado es nuestro).</w:t>
      </w:r>
    </w:p>
    <w:p w:rsidRPr="00AD2EE7" w:rsidR="00AD2EE7" w:rsidP="00AD2EE7" w:rsidRDefault="001546A4" w14:paraId="2EFA3C90" w14:textId="77777777">
      <w:pPr>
        <w:spacing w:after="200" w:line="240" w:lineRule="auto"/>
        <w:ind w:left="360"/>
        <w:jc w:val="both"/>
        <w:rPr>
          <w:rFonts w:ascii="Times New Roman" w:hAnsi="Times New Roman" w:cs="Times New Roman"/>
          <w:sz w:val="23"/>
          <w:szCs w:val="23"/>
          <w:lang w:val="es-ES"/>
        </w:rPr>
      </w:pPr>
      <w:r w:rsidRPr="001546A4">
        <w:rPr>
          <w:rFonts w:ascii="Times New Roman" w:hAnsi="Times New Roman" w:cs="Times New Roman"/>
          <w:sz w:val="23"/>
          <w:szCs w:val="23"/>
          <w:lang w:val="es-ES"/>
        </w:rPr>
        <w:t xml:space="preserve">Como se aprecia de la lectura previa, en dicho supuesto, se sanciona solidariamente a tres personas vinculadas al vehículo que omitió contratar al SOAT: al propietario del vehículo, al conductor </w:t>
      </w:r>
      <w:proofErr w:type="gramStart"/>
      <w:r w:rsidRPr="001546A4">
        <w:rPr>
          <w:rFonts w:ascii="Times New Roman" w:hAnsi="Times New Roman" w:cs="Times New Roman"/>
          <w:sz w:val="23"/>
          <w:szCs w:val="23"/>
          <w:lang w:val="es-ES"/>
        </w:rPr>
        <w:t>del mismo</w:t>
      </w:r>
      <w:proofErr w:type="gramEnd"/>
      <w:r w:rsidRPr="001546A4">
        <w:rPr>
          <w:rFonts w:ascii="Times New Roman" w:hAnsi="Times New Roman" w:cs="Times New Roman"/>
          <w:sz w:val="23"/>
          <w:szCs w:val="23"/>
          <w:lang w:val="es-ES"/>
        </w:rPr>
        <w:t xml:space="preserve">, o al prestador del servicio de transporte si fuera el caso. </w:t>
      </w:r>
    </w:p>
    <w:p w:rsidRPr="001546A4" w:rsidR="001546A4" w:rsidP="00AD2EE7" w:rsidRDefault="001546A4" w14:paraId="584FD5B7" w14:textId="4487F622">
      <w:pPr>
        <w:spacing w:after="200" w:line="240" w:lineRule="auto"/>
        <w:ind w:left="360"/>
        <w:jc w:val="both"/>
        <w:rPr>
          <w:rFonts w:ascii="Times New Roman" w:hAnsi="Times New Roman" w:cs="Times New Roman"/>
          <w:sz w:val="23"/>
          <w:szCs w:val="23"/>
          <w:lang w:val="es-ES"/>
        </w:rPr>
      </w:pPr>
      <w:r w:rsidRPr="001546A4">
        <w:rPr>
          <w:rFonts w:ascii="Times New Roman" w:hAnsi="Times New Roman" w:cs="Times New Roman"/>
          <w:sz w:val="23"/>
          <w:szCs w:val="23"/>
          <w:lang w:val="es-ES"/>
        </w:rPr>
        <w:t xml:space="preserve">También se desprende de la parte final de este cuarto párrafo, lo siguiente: </w:t>
      </w:r>
    </w:p>
    <w:p w:rsidRPr="001546A4" w:rsidR="001546A4" w:rsidP="001546A4" w:rsidRDefault="001546A4" w14:paraId="09C6BF60" w14:textId="77777777">
      <w:pPr>
        <w:numPr>
          <w:ilvl w:val="0"/>
          <w:numId w:val="2"/>
        </w:numPr>
        <w:spacing w:after="200" w:line="240" w:lineRule="auto"/>
        <w:jc w:val="both"/>
        <w:rPr>
          <w:rFonts w:ascii="Times New Roman" w:hAnsi="Times New Roman" w:cs="Times New Roman"/>
          <w:sz w:val="23"/>
          <w:szCs w:val="23"/>
          <w:lang w:val="es-ES"/>
        </w:rPr>
      </w:pPr>
      <w:r w:rsidRPr="001546A4">
        <w:rPr>
          <w:rFonts w:ascii="Times New Roman" w:hAnsi="Times New Roman" w:cs="Times New Roman"/>
          <w:sz w:val="23"/>
          <w:szCs w:val="23"/>
          <w:lang w:val="es-ES"/>
        </w:rPr>
        <w:t xml:space="preserve">Que se distingue entre “ocupantes del vehículo” y entre “terceros no ocupantes”. Un ocupante del vehículo automotor sería, por ejemplo, un pasajero; y un tercero no ocupante sería un peatón o un tercero que se moviliza en un vehículo no automotor (bicicleta, </w:t>
      </w:r>
      <w:proofErr w:type="spellStart"/>
      <w:r w:rsidRPr="001546A4">
        <w:rPr>
          <w:rFonts w:ascii="Times New Roman" w:hAnsi="Times New Roman" w:cs="Times New Roman"/>
          <w:sz w:val="23"/>
          <w:szCs w:val="23"/>
          <w:lang w:val="es-ES"/>
        </w:rPr>
        <w:t>etc</w:t>
      </w:r>
      <w:proofErr w:type="spellEnd"/>
      <w:r w:rsidRPr="001546A4">
        <w:rPr>
          <w:rFonts w:ascii="Times New Roman" w:hAnsi="Times New Roman" w:cs="Times New Roman"/>
          <w:sz w:val="23"/>
          <w:szCs w:val="23"/>
          <w:lang w:val="es-ES"/>
        </w:rPr>
        <w:t xml:space="preserve">); </w:t>
      </w:r>
    </w:p>
    <w:p w:rsidRPr="001546A4" w:rsidR="001546A4" w:rsidP="001546A4" w:rsidRDefault="001546A4" w14:paraId="28A87CF3" w14:textId="4508286B">
      <w:pPr>
        <w:numPr>
          <w:ilvl w:val="0"/>
          <w:numId w:val="2"/>
        </w:numPr>
        <w:spacing w:after="200" w:line="240" w:lineRule="auto"/>
        <w:jc w:val="both"/>
        <w:rPr>
          <w:rFonts w:ascii="Times New Roman" w:hAnsi="Times New Roman" w:cs="Times New Roman"/>
          <w:sz w:val="23"/>
          <w:szCs w:val="23"/>
          <w:lang w:val="es-ES"/>
        </w:rPr>
      </w:pPr>
      <w:r w:rsidRPr="75AA9128" w:rsidR="001546A4">
        <w:rPr>
          <w:rFonts w:ascii="Times New Roman" w:hAnsi="Times New Roman" w:cs="Times New Roman"/>
          <w:sz w:val="23"/>
          <w:szCs w:val="23"/>
          <w:lang w:val="es-ES"/>
        </w:rPr>
        <w:t xml:space="preserve">Que las compañías de </w:t>
      </w:r>
      <w:r w:rsidRPr="75AA9128" w:rsidR="4B2280D8">
        <w:rPr>
          <w:rFonts w:ascii="Times New Roman" w:hAnsi="Times New Roman" w:cs="Times New Roman"/>
          <w:sz w:val="23"/>
          <w:szCs w:val="23"/>
          <w:lang w:val="es-ES"/>
        </w:rPr>
        <w:t>...................</w:t>
      </w:r>
      <w:r w:rsidRPr="75AA9128" w:rsidR="001546A4">
        <w:rPr>
          <w:rFonts w:ascii="Times New Roman" w:hAnsi="Times New Roman" w:cs="Times New Roman"/>
          <w:sz w:val="23"/>
          <w:szCs w:val="23"/>
          <w:lang w:val="es-ES"/>
        </w:rPr>
        <w:t xml:space="preserve"> que hubieran pagado indemnizaciones </w:t>
      </w:r>
      <w:r w:rsidRPr="75AA9128" w:rsidR="001546A4">
        <w:rPr>
          <w:rFonts w:ascii="Times New Roman" w:hAnsi="Times New Roman" w:cs="Times New Roman"/>
          <w:i w:val="1"/>
          <w:iCs w:val="1"/>
          <w:sz w:val="23"/>
          <w:szCs w:val="23"/>
          <w:lang w:val="es-ES"/>
        </w:rPr>
        <w:t>a los terceros no ocupantes respecto de los cuales tienen responsabilidad solidaria</w:t>
      </w:r>
      <w:r w:rsidRPr="75AA9128" w:rsidR="001546A4">
        <w:rPr>
          <w:rFonts w:ascii="Times New Roman" w:hAnsi="Times New Roman" w:cs="Times New Roman"/>
          <w:sz w:val="23"/>
          <w:szCs w:val="23"/>
          <w:lang w:val="es-ES"/>
        </w:rPr>
        <w:t>, podrán repetir contra el propietario o conductor (o empresa de prestadora del servicio de transporte, si corresponde) por la responsabilidad que a estos últimos les compete.</w:t>
      </w:r>
    </w:p>
    <w:p w:rsidRPr="001546A4" w:rsidR="001546A4" w:rsidP="001546A4" w:rsidRDefault="001546A4" w14:paraId="1D0D214B" w14:textId="77777777">
      <w:pPr>
        <w:spacing w:after="200" w:line="240" w:lineRule="auto"/>
        <w:jc w:val="both"/>
        <w:rPr>
          <w:rFonts w:ascii="Times New Roman" w:hAnsi="Times New Roman" w:cs="Times New Roman"/>
          <w:sz w:val="23"/>
          <w:szCs w:val="23"/>
          <w:lang w:val="es-ES"/>
        </w:rPr>
      </w:pPr>
      <w:r w:rsidRPr="001546A4">
        <w:rPr>
          <w:rFonts w:ascii="Times New Roman" w:hAnsi="Times New Roman" w:cs="Times New Roman"/>
          <w:sz w:val="23"/>
          <w:szCs w:val="23"/>
          <w:lang w:val="es-ES"/>
        </w:rPr>
        <w:t xml:space="preserve">La reclamante solicita la cobertura respecto del conductor del vehículo que no contaba con SOAT, en este caso el conductor de la motocicleta eléctrica. No obstante, </w:t>
      </w:r>
      <w:proofErr w:type="gramStart"/>
      <w:r w:rsidRPr="001546A4">
        <w:rPr>
          <w:rFonts w:ascii="Times New Roman" w:hAnsi="Times New Roman" w:cs="Times New Roman"/>
          <w:sz w:val="23"/>
          <w:szCs w:val="23"/>
          <w:lang w:val="es-ES"/>
        </w:rPr>
        <w:t>de acuerdo a</w:t>
      </w:r>
      <w:proofErr w:type="gramEnd"/>
      <w:r w:rsidRPr="001546A4">
        <w:rPr>
          <w:rFonts w:ascii="Times New Roman" w:hAnsi="Times New Roman" w:cs="Times New Roman"/>
          <w:sz w:val="23"/>
          <w:szCs w:val="23"/>
          <w:lang w:val="es-ES"/>
        </w:rPr>
        <w:t xml:space="preserve"> lo expuesto precedentemente el conductor no tenía la condición de “tercero no ocupante de un vehículo automotor, siendo que la ley solo presume la responsabilidad solidaria de las aseguradoras respecto de los “terceros no ocupantes”. </w:t>
      </w:r>
    </w:p>
    <w:p w:rsidRPr="001546A4" w:rsidR="001546A4" w:rsidP="001546A4" w:rsidRDefault="001546A4" w14:paraId="211AF8E3" w14:textId="77777777">
      <w:pPr>
        <w:spacing w:after="200" w:line="240" w:lineRule="auto"/>
        <w:jc w:val="both"/>
        <w:rPr>
          <w:rFonts w:ascii="Times New Roman" w:hAnsi="Times New Roman" w:cs="Times New Roman"/>
          <w:sz w:val="23"/>
          <w:szCs w:val="23"/>
          <w:lang w:val="es-ES"/>
        </w:rPr>
      </w:pPr>
      <w:r w:rsidRPr="001546A4">
        <w:rPr>
          <w:rFonts w:ascii="Times New Roman" w:hAnsi="Times New Roman" w:cs="Times New Roman"/>
          <w:sz w:val="23"/>
          <w:szCs w:val="23"/>
          <w:lang w:val="es-PE"/>
        </w:rPr>
        <w:t xml:space="preserve">En otras palabras, del señalado texto normativo no puede desprenderse que la aseguradora deba cubrir, haciendo efectivas las coberturas de la póliza SOAT contratada por su cliente (en este caso el camión), los daños soportados por el conductor y/o los ocupantes de la otra unidad vehicular que participó en los hechos, independientemente de la responsabilidad o no que pudiera tener el conductor del camión.  </w:t>
      </w:r>
      <w:r w:rsidRPr="001546A4">
        <w:rPr>
          <w:rFonts w:ascii="Times New Roman" w:hAnsi="Times New Roman" w:cs="Times New Roman"/>
          <w:sz w:val="23"/>
          <w:szCs w:val="23"/>
          <w:lang w:val="es-ES"/>
        </w:rPr>
        <w:t>Si en el presente caso, dicha unidad circulaba en la vía pública sin contar con una póliza SOAT, válida y vigente, ello corresponde a un riesgo lamentablemente asumido por el conductor.</w:t>
      </w:r>
    </w:p>
    <w:p w:rsidRPr="001546A4" w:rsidR="001546A4" w:rsidP="001546A4" w:rsidRDefault="001546A4" w14:paraId="5E860972" w14:textId="228002C4">
      <w:pPr>
        <w:spacing w:after="200" w:line="240" w:lineRule="auto"/>
        <w:jc w:val="both"/>
        <w:rPr>
          <w:rFonts w:ascii="Times New Roman" w:hAnsi="Times New Roman" w:cs="Times New Roman"/>
          <w:sz w:val="23"/>
          <w:szCs w:val="23"/>
          <w:lang w:val="es-PE"/>
        </w:rPr>
      </w:pPr>
      <w:r w:rsidRPr="75AA9128" w:rsidR="001546A4">
        <w:rPr>
          <w:rFonts w:ascii="Times New Roman" w:hAnsi="Times New Roman" w:cs="Times New Roman"/>
          <w:sz w:val="23"/>
          <w:szCs w:val="23"/>
          <w:lang w:val="es-ES"/>
        </w:rPr>
        <w:t xml:space="preserve">En efecto, el párrafo en cuestión indica: </w:t>
      </w:r>
      <w:r w:rsidRPr="75AA9128" w:rsidR="001546A4">
        <w:rPr>
          <w:rFonts w:ascii="Times New Roman" w:hAnsi="Times New Roman" w:cs="Times New Roman"/>
          <w:i w:val="1"/>
          <w:iCs w:val="1"/>
          <w:sz w:val="23"/>
          <w:szCs w:val="23"/>
          <w:lang w:val="es-ES"/>
        </w:rPr>
        <w:t xml:space="preserve">“En caso de </w:t>
      </w:r>
      <w:r w:rsidRPr="75AA9128" w:rsidR="001546A4">
        <w:rPr>
          <w:rFonts w:ascii="Times New Roman" w:hAnsi="Times New Roman" w:cs="Times New Roman"/>
          <w:b w:val="1"/>
          <w:bCs w:val="1"/>
          <w:i w:val="1"/>
          <w:iCs w:val="1"/>
          <w:sz w:val="23"/>
          <w:szCs w:val="23"/>
          <w:lang w:val="es-ES"/>
        </w:rPr>
        <w:t>peatones o terceros no ocupantes</w:t>
      </w:r>
      <w:r w:rsidRPr="75AA9128" w:rsidR="001546A4">
        <w:rPr>
          <w:rFonts w:ascii="Times New Roman" w:hAnsi="Times New Roman" w:cs="Times New Roman"/>
          <w:i w:val="1"/>
          <w:iCs w:val="1"/>
          <w:sz w:val="23"/>
          <w:szCs w:val="23"/>
          <w:lang w:val="es-ES"/>
        </w:rPr>
        <w:t xml:space="preserve"> de vehículos automotores, las compañías de </w:t>
      </w:r>
      <w:r w:rsidRPr="75AA9128" w:rsidR="4B2280D8">
        <w:rPr>
          <w:rFonts w:ascii="Times New Roman" w:hAnsi="Times New Roman" w:cs="Times New Roman"/>
          <w:i w:val="1"/>
          <w:iCs w:val="1"/>
          <w:sz w:val="23"/>
          <w:szCs w:val="23"/>
          <w:lang w:val="es-ES"/>
        </w:rPr>
        <w:t>...................</w:t>
      </w:r>
      <w:r w:rsidRPr="75AA9128" w:rsidR="001546A4">
        <w:rPr>
          <w:rFonts w:ascii="Times New Roman" w:hAnsi="Times New Roman" w:cs="Times New Roman"/>
          <w:i w:val="1"/>
          <w:iCs w:val="1"/>
          <w:sz w:val="23"/>
          <w:szCs w:val="23"/>
          <w:lang w:val="es-ES"/>
        </w:rPr>
        <w:t xml:space="preserve"> intervinientes serán responsables solidariamente de las indemnizaciones que correspondan a dichas personas o su (s) beneficiario (s).” </w:t>
      </w:r>
      <w:r w:rsidRPr="75AA9128" w:rsidR="001546A4">
        <w:rPr>
          <w:rFonts w:ascii="Times New Roman" w:hAnsi="Times New Roman" w:cs="Times New Roman"/>
          <w:sz w:val="23"/>
          <w:szCs w:val="23"/>
          <w:lang w:val="es-ES"/>
        </w:rPr>
        <w:t xml:space="preserve">Si la intención de la norma hubiera sido que dicha responsabilidad solidaria (sin perjuicio del derecho de repetición consagrado en el siguiente párrafo de la norma) se extendiera a los terceros ocupantes y/o al conductor del vehículo que omitió contratar el SOAT, hubiera indicado: </w:t>
      </w:r>
      <w:r w:rsidRPr="75AA9128" w:rsidR="001546A4">
        <w:rPr>
          <w:rFonts w:ascii="Times New Roman" w:hAnsi="Times New Roman" w:cs="Times New Roman"/>
          <w:i w:val="1"/>
          <w:iCs w:val="1"/>
          <w:sz w:val="23"/>
          <w:szCs w:val="23"/>
          <w:lang w:val="es-ES"/>
        </w:rPr>
        <w:t xml:space="preserve">“En caso de peatones, terceros no ocupantes </w:t>
      </w:r>
      <w:r w:rsidRPr="75AA9128" w:rsidR="001546A4">
        <w:rPr>
          <w:rFonts w:ascii="Times New Roman" w:hAnsi="Times New Roman" w:cs="Times New Roman"/>
          <w:b w:val="1"/>
          <w:bCs w:val="1"/>
          <w:i w:val="1"/>
          <w:iCs w:val="1"/>
          <w:sz w:val="23"/>
          <w:szCs w:val="23"/>
          <w:lang w:val="es-ES"/>
        </w:rPr>
        <w:t>u ocupantes de vehículos automotores participantes en el accidente, incluido el propio conductor del vehículo sin SOAT</w:t>
      </w:r>
      <w:r w:rsidRPr="75AA9128" w:rsidR="001546A4">
        <w:rPr>
          <w:rFonts w:ascii="Times New Roman" w:hAnsi="Times New Roman" w:cs="Times New Roman"/>
          <w:i w:val="1"/>
          <w:iCs w:val="1"/>
          <w:sz w:val="23"/>
          <w:szCs w:val="23"/>
          <w:lang w:val="es-ES"/>
        </w:rPr>
        <w:t xml:space="preserve">, las compañías de </w:t>
      </w:r>
      <w:r w:rsidRPr="75AA9128" w:rsidR="4B2280D8">
        <w:rPr>
          <w:rFonts w:ascii="Times New Roman" w:hAnsi="Times New Roman" w:cs="Times New Roman"/>
          <w:i w:val="1"/>
          <w:iCs w:val="1"/>
          <w:sz w:val="23"/>
          <w:szCs w:val="23"/>
          <w:lang w:val="es-ES"/>
        </w:rPr>
        <w:t>...................</w:t>
      </w:r>
      <w:r w:rsidRPr="75AA9128" w:rsidR="001546A4">
        <w:rPr>
          <w:rFonts w:ascii="Times New Roman" w:hAnsi="Times New Roman" w:cs="Times New Roman"/>
          <w:i w:val="1"/>
          <w:iCs w:val="1"/>
          <w:sz w:val="23"/>
          <w:szCs w:val="23"/>
          <w:lang w:val="es-ES"/>
        </w:rPr>
        <w:t xml:space="preserve"> intervinientes serán responsables solidariamente (…)”</w:t>
      </w:r>
      <w:r w:rsidRPr="75AA9128" w:rsidR="001546A4">
        <w:rPr>
          <w:rFonts w:ascii="Times New Roman" w:hAnsi="Times New Roman" w:cs="Times New Roman"/>
          <w:sz w:val="23"/>
          <w:szCs w:val="23"/>
          <w:lang w:val="es-ES"/>
        </w:rPr>
        <w:t>; pues conforme se recoge en nuestro ordenamiento legal la solidaridad no se presume “s</w:t>
      </w:r>
      <w:r w:rsidRPr="75AA9128" w:rsidR="001546A4">
        <w:rPr>
          <w:rFonts w:ascii="Times New Roman" w:hAnsi="Times New Roman" w:cs="Times New Roman"/>
          <w:i w:val="1"/>
          <w:iCs w:val="1"/>
          <w:sz w:val="23"/>
          <w:szCs w:val="23"/>
          <w:lang w:val="es-ES"/>
        </w:rPr>
        <w:t xml:space="preserve">ólo la ley o el título de la obligación la establecen en forma expresa”, </w:t>
      </w:r>
      <w:r w:rsidRPr="75AA9128" w:rsidR="001546A4">
        <w:rPr>
          <w:rFonts w:ascii="Times New Roman" w:hAnsi="Times New Roman" w:cs="Times New Roman"/>
          <w:sz w:val="23"/>
          <w:szCs w:val="23"/>
          <w:lang w:val="es-ES"/>
        </w:rPr>
        <w:t>tal como se señala en el artículo 1183 del Código Civil</w:t>
      </w:r>
      <w:r w:rsidRPr="75AA9128" w:rsidR="001546A4">
        <w:rPr>
          <w:rFonts w:ascii="Times New Roman" w:hAnsi="Times New Roman" w:cs="Times New Roman"/>
          <w:i w:val="1"/>
          <w:iCs w:val="1"/>
          <w:sz w:val="23"/>
          <w:szCs w:val="23"/>
          <w:lang w:val="es-ES"/>
        </w:rPr>
        <w:t xml:space="preserve">. </w:t>
      </w:r>
      <w:r w:rsidRPr="75AA9128" w:rsidR="001546A4">
        <w:rPr>
          <w:rFonts w:ascii="Times New Roman" w:hAnsi="Times New Roman" w:cs="Times New Roman"/>
          <w:sz w:val="23"/>
          <w:szCs w:val="23"/>
          <w:lang w:val="es-ES"/>
        </w:rPr>
        <w:t xml:space="preserve">Asimismo, la séptima regla de interpretación de la ley del contrato de seguro, señala que </w:t>
      </w:r>
      <w:r w:rsidRPr="75AA9128" w:rsidR="001546A4">
        <w:rPr>
          <w:rFonts w:ascii="Times New Roman" w:hAnsi="Times New Roman" w:cs="Times New Roman"/>
          <w:i w:val="1"/>
          <w:iCs w:val="1"/>
          <w:sz w:val="23"/>
          <w:szCs w:val="23"/>
          <w:lang w:val="es-ES"/>
        </w:rPr>
        <w:t>“</w:t>
      </w:r>
      <w:r w:rsidRPr="75AA9128" w:rsidR="001546A4">
        <w:rPr>
          <w:rFonts w:ascii="Times New Roman" w:hAnsi="Times New Roman" w:cs="Times New Roman"/>
          <w:i w:val="1"/>
          <w:iCs w:val="1"/>
          <w:sz w:val="23"/>
          <w:szCs w:val="23"/>
          <w:lang w:val="es-PE"/>
        </w:rPr>
        <w:t>La cobertura, exclusiones y, en general, la extensión del riesgo así como los derechos de los beneficiarios, previstos en el contrato de seguro, deben interpretarse literalmente”</w:t>
      </w:r>
      <w:r w:rsidRPr="75AA9128" w:rsidR="001546A4">
        <w:rPr>
          <w:rFonts w:ascii="Times New Roman" w:hAnsi="Times New Roman" w:cs="Times New Roman"/>
          <w:sz w:val="23"/>
          <w:szCs w:val="23"/>
          <w:lang w:val="es-PE"/>
        </w:rPr>
        <w:t xml:space="preserve">; debiendo resaltarse que tanto la Ley del Contrato de Seguro, como el Código Civil son de aplicación supletoria a las normas del SOAT, tal como expresamente lo reconoce el artículo I de las Disposiciones Generales de la Ley 29946 y el artículo IX del Título Preliminar del Código Civil. </w:t>
      </w:r>
    </w:p>
    <w:p w:rsidRPr="001546A4" w:rsidR="001546A4" w:rsidP="001546A4" w:rsidRDefault="001546A4" w14:paraId="4E181C52" w14:textId="0704EA1E">
      <w:pPr>
        <w:spacing w:after="200" w:line="240" w:lineRule="auto"/>
        <w:jc w:val="both"/>
        <w:rPr>
          <w:rFonts w:ascii="Times New Roman" w:hAnsi="Times New Roman" w:cs="Times New Roman"/>
          <w:sz w:val="23"/>
          <w:szCs w:val="23"/>
          <w:lang w:val="es-ES"/>
        </w:rPr>
      </w:pPr>
      <w:r w:rsidRPr="75AA9128" w:rsidR="001546A4">
        <w:rPr>
          <w:rFonts w:ascii="Times New Roman" w:hAnsi="Times New Roman" w:cs="Times New Roman"/>
          <w:sz w:val="23"/>
          <w:szCs w:val="23"/>
          <w:lang w:val="es-ES"/>
        </w:rPr>
        <w:t xml:space="preserve">Ello no afecta la finalidad y espíritu del SOAT que es no dejar desprotegidos a los terceros que se ven afectados en un accidente de tránsito, pues respecto de ellos la solidaridad se mantiene. Los terceros no ocupantes pueden accionar contra alguna de las compañías de </w:t>
      </w:r>
      <w:r w:rsidRPr="75AA9128" w:rsidR="4B2280D8">
        <w:rPr>
          <w:rFonts w:ascii="Times New Roman" w:hAnsi="Times New Roman" w:cs="Times New Roman"/>
          <w:sz w:val="23"/>
          <w:szCs w:val="23"/>
          <w:lang w:val="es-ES"/>
        </w:rPr>
        <w:t>...................</w:t>
      </w:r>
      <w:r w:rsidRPr="75AA9128" w:rsidR="001546A4">
        <w:rPr>
          <w:rFonts w:ascii="Times New Roman" w:hAnsi="Times New Roman" w:cs="Times New Roman"/>
          <w:sz w:val="23"/>
          <w:szCs w:val="23"/>
          <w:lang w:val="es-ES"/>
        </w:rPr>
        <w:t xml:space="preserve"> que tuviera el SOAT de alguna de las unidades vehiculares involucradas en el accidente; y, los ocupantes de un vehículo que debió contar con </w:t>
      </w:r>
      <w:r w:rsidRPr="75AA9128" w:rsidR="001546A4">
        <w:rPr>
          <w:rFonts w:ascii="Times New Roman" w:hAnsi="Times New Roman" w:cs="Times New Roman"/>
          <w:sz w:val="23"/>
          <w:szCs w:val="23"/>
          <w:lang w:val="es-ES"/>
        </w:rPr>
        <w:t>SOAT,</w:t>
      </w:r>
      <w:r w:rsidRPr="75AA9128" w:rsidR="001546A4">
        <w:rPr>
          <w:rFonts w:ascii="Times New Roman" w:hAnsi="Times New Roman" w:cs="Times New Roman"/>
          <w:sz w:val="23"/>
          <w:szCs w:val="23"/>
          <w:lang w:val="es-ES"/>
        </w:rPr>
        <w:t xml:space="preserve"> pueden accionar contra el propietario o conductor del vehículo que debió preocuparse de contar con un SOAT vigente. </w:t>
      </w:r>
    </w:p>
    <w:p w:rsidRPr="001546A4" w:rsidR="001546A4" w:rsidP="001546A4" w:rsidRDefault="001546A4" w14:paraId="31FE2F0C" w14:textId="77777777">
      <w:pPr>
        <w:spacing w:after="200" w:line="240" w:lineRule="auto"/>
        <w:jc w:val="both"/>
        <w:rPr>
          <w:rFonts w:ascii="Times New Roman" w:hAnsi="Times New Roman" w:cs="Times New Roman"/>
          <w:sz w:val="23"/>
          <w:szCs w:val="23"/>
          <w:lang w:val="es-ES"/>
        </w:rPr>
      </w:pPr>
      <w:r w:rsidRPr="001546A4">
        <w:rPr>
          <w:rFonts w:ascii="Times New Roman" w:hAnsi="Times New Roman" w:cs="Times New Roman"/>
          <w:sz w:val="23"/>
          <w:szCs w:val="23"/>
          <w:lang w:val="es-ES"/>
        </w:rPr>
        <w:t>Como se mencionó anteriormente, esta Defensoría ya se ha pronunciado en este sentido; por lo que se mantiene el criterio recogido en las Resoluciones de la DEFASEG N° 062/2010, 128/2019, 205/23, 106/25.</w:t>
      </w:r>
    </w:p>
    <w:p w:rsidRPr="001546A4" w:rsidR="001546A4" w:rsidP="001546A4" w:rsidRDefault="001546A4" w14:paraId="1420246C" w14:textId="77777777">
      <w:pPr>
        <w:spacing w:after="200" w:line="240" w:lineRule="auto"/>
        <w:jc w:val="both"/>
        <w:rPr>
          <w:rFonts w:ascii="Times New Roman" w:hAnsi="Times New Roman" w:cs="Times New Roman"/>
          <w:sz w:val="23"/>
          <w:szCs w:val="23"/>
          <w:lang w:val="es-ES"/>
        </w:rPr>
      </w:pPr>
      <w:r w:rsidRPr="001546A4">
        <w:rPr>
          <w:rFonts w:ascii="Times New Roman" w:hAnsi="Times New Roman" w:cs="Times New Roman"/>
          <w:sz w:val="23"/>
          <w:szCs w:val="23"/>
          <w:lang w:val="es-ES"/>
        </w:rPr>
        <w:t xml:space="preserve">Atendiendo a lo expresado precedentemente, esta Defensoría concluye su apreciación razonada y conjunta al amparo de lo establecido en su Reglamento, no encontrando razones que amparen la presente reclamación, por lo que </w:t>
      </w:r>
    </w:p>
    <w:p w:rsidRPr="001546A4" w:rsidR="001546A4" w:rsidP="001546A4" w:rsidRDefault="001546A4" w14:paraId="21A679EE" w14:textId="77777777">
      <w:pPr>
        <w:spacing w:after="200" w:line="240" w:lineRule="auto"/>
        <w:jc w:val="both"/>
        <w:rPr>
          <w:rFonts w:ascii="Times New Roman" w:hAnsi="Times New Roman" w:cs="Times New Roman"/>
          <w:b/>
          <w:sz w:val="23"/>
          <w:szCs w:val="23"/>
          <w:lang w:val="es-ES"/>
        </w:rPr>
      </w:pPr>
      <w:r w:rsidRPr="001546A4">
        <w:rPr>
          <w:rFonts w:ascii="Times New Roman" w:hAnsi="Times New Roman" w:cs="Times New Roman"/>
          <w:b/>
          <w:sz w:val="23"/>
          <w:szCs w:val="23"/>
          <w:lang w:val="es-ES"/>
        </w:rPr>
        <w:t>RESUELVE:</w:t>
      </w:r>
    </w:p>
    <w:p w:rsidRPr="001546A4" w:rsidR="001546A4" w:rsidP="001546A4" w:rsidRDefault="001546A4" w14:paraId="460D36AB" w14:textId="605229E9">
      <w:pPr>
        <w:spacing w:after="200" w:line="240" w:lineRule="auto"/>
        <w:jc w:val="both"/>
        <w:rPr>
          <w:rFonts w:ascii="Times New Roman" w:hAnsi="Times New Roman" w:cs="Times New Roman"/>
          <w:sz w:val="23"/>
          <w:szCs w:val="23"/>
          <w:lang w:val="es-ES"/>
        </w:rPr>
      </w:pPr>
      <w:r w:rsidRPr="75AA9128" w:rsidR="001546A4">
        <w:rPr>
          <w:rFonts w:ascii="Times New Roman" w:hAnsi="Times New Roman" w:cs="Times New Roman"/>
          <w:sz w:val="23"/>
          <w:szCs w:val="23"/>
          <w:lang w:val="es-ES"/>
        </w:rPr>
        <w:t xml:space="preserve">Declarar </w:t>
      </w:r>
      <w:r w:rsidRPr="75AA9128" w:rsidR="001546A4">
        <w:rPr>
          <w:rFonts w:ascii="Times New Roman" w:hAnsi="Times New Roman" w:cs="Times New Roman"/>
          <w:b w:val="1"/>
          <w:bCs w:val="1"/>
          <w:sz w:val="23"/>
          <w:szCs w:val="23"/>
          <w:lang w:val="es-ES"/>
        </w:rPr>
        <w:t>INFUNDADA</w:t>
      </w:r>
      <w:r w:rsidRPr="75AA9128" w:rsidR="001546A4">
        <w:rPr>
          <w:rFonts w:ascii="Times New Roman" w:hAnsi="Times New Roman" w:cs="Times New Roman"/>
          <w:sz w:val="23"/>
          <w:szCs w:val="23"/>
          <w:lang w:val="es-ES"/>
        </w:rPr>
        <w:t xml:space="preserve"> la reclamación interpuesta por doña </w:t>
      </w:r>
      <w:r w:rsidRPr="75AA9128" w:rsidR="55310F5F">
        <w:rPr>
          <w:rFonts w:ascii="Times New Roman" w:hAnsi="Times New Roman" w:cs="Times New Roman"/>
          <w:sz w:val="23"/>
          <w:szCs w:val="23"/>
          <w:lang w:val="es-ES"/>
        </w:rPr>
        <w:t>.............................................................................</w:t>
      </w:r>
      <w:r w:rsidRPr="75AA9128" w:rsidR="001546A4">
        <w:rPr>
          <w:rFonts w:ascii="Times New Roman" w:hAnsi="Times New Roman" w:cs="Times New Roman"/>
          <w:sz w:val="23"/>
          <w:szCs w:val="23"/>
          <w:lang w:val="es-ES"/>
        </w:rPr>
        <w:t xml:space="preserve">  contra</w:t>
      </w:r>
      <w:r w:rsidRPr="75AA9128" w:rsidR="001546A4">
        <w:rPr>
          <w:rFonts w:ascii="Times New Roman" w:hAnsi="Times New Roman" w:cs="Times New Roman"/>
          <w:sz w:val="23"/>
          <w:szCs w:val="23"/>
          <w:lang w:val="es-ES"/>
        </w:rPr>
        <w:t xml:space="preserve"> </w:t>
      </w:r>
      <w:r w:rsidRPr="75AA9128" w:rsidR="494C2B84">
        <w:rPr>
          <w:rFonts w:ascii="Times New Roman" w:hAnsi="Times New Roman" w:cs="Times New Roman"/>
          <w:sz w:val="23"/>
          <w:szCs w:val="23"/>
          <w:lang w:val="es-ES"/>
        </w:rPr>
        <w:t>..............................</w:t>
      </w:r>
      <w:r w:rsidRPr="75AA9128" w:rsidR="001546A4">
        <w:rPr>
          <w:rFonts w:ascii="Times New Roman" w:hAnsi="Times New Roman" w:cs="Times New Roman"/>
          <w:sz w:val="23"/>
          <w:szCs w:val="23"/>
          <w:lang w:val="es-ES"/>
        </w:rPr>
        <w:t xml:space="preserve"> correspondiente al SEGURO OBLIGATORIO DE ACCIDENTES DE TRÁNSITO –SOAT, quedando a salvo el derecho de la reclamante de recurrir ante las instancias que considere pertinentes.</w:t>
      </w:r>
    </w:p>
    <w:p w:rsidRPr="001546A4" w:rsidR="001546A4" w:rsidP="001546A4" w:rsidRDefault="001546A4" w14:paraId="03F7077B" w14:textId="77777777">
      <w:pPr>
        <w:spacing w:after="200" w:line="240" w:lineRule="auto"/>
        <w:jc w:val="right"/>
        <w:rPr>
          <w:rFonts w:ascii="Times New Roman" w:hAnsi="Times New Roman" w:cs="Times New Roman"/>
          <w:sz w:val="23"/>
          <w:szCs w:val="23"/>
          <w:lang w:val="es-ES"/>
        </w:rPr>
      </w:pPr>
    </w:p>
    <w:p w:rsidRPr="00AD2EE7" w:rsidR="00033B9E" w:rsidP="00435770" w:rsidRDefault="00033B9E" w14:paraId="5ED79E9E" w14:textId="09969C09">
      <w:pPr>
        <w:spacing w:after="200" w:line="240" w:lineRule="auto"/>
        <w:jc w:val="right"/>
        <w:rPr>
          <w:rFonts w:ascii="Times New Roman" w:hAnsi="Times New Roman" w:cs="Times New Roman"/>
          <w:sz w:val="23"/>
          <w:szCs w:val="23"/>
          <w:lang w:val="es-PE"/>
        </w:rPr>
      </w:pPr>
      <w:r w:rsidRPr="00AD2EE7">
        <w:rPr>
          <w:rFonts w:ascii="Times New Roman" w:hAnsi="Times New Roman" w:cs="Times New Roman"/>
          <w:sz w:val="23"/>
          <w:szCs w:val="23"/>
          <w:lang w:val="es-PE"/>
        </w:rPr>
        <w:t xml:space="preserve">Lima, </w:t>
      </w:r>
      <w:r w:rsidRPr="00AD2EE7" w:rsidR="005417AE">
        <w:rPr>
          <w:rFonts w:ascii="Times New Roman" w:hAnsi="Times New Roman" w:cs="Times New Roman"/>
          <w:sz w:val="23"/>
          <w:szCs w:val="23"/>
          <w:lang w:val="es-PE"/>
        </w:rPr>
        <w:t>0</w:t>
      </w:r>
      <w:r w:rsidRPr="00AD2EE7" w:rsidR="00475BD8">
        <w:rPr>
          <w:rFonts w:ascii="Times New Roman" w:hAnsi="Times New Roman" w:cs="Times New Roman"/>
          <w:sz w:val="23"/>
          <w:szCs w:val="23"/>
          <w:lang w:val="es-PE"/>
        </w:rPr>
        <w:t>9</w:t>
      </w:r>
      <w:r w:rsidRPr="00AD2EE7">
        <w:rPr>
          <w:rFonts w:ascii="Times New Roman" w:hAnsi="Times New Roman" w:cs="Times New Roman"/>
          <w:sz w:val="23"/>
          <w:szCs w:val="23"/>
          <w:lang w:val="es-PE"/>
        </w:rPr>
        <w:t xml:space="preserve"> de </w:t>
      </w:r>
      <w:r w:rsidRPr="00AD2EE7" w:rsidR="005417AE">
        <w:rPr>
          <w:rFonts w:ascii="Times New Roman" w:hAnsi="Times New Roman" w:cs="Times New Roman"/>
          <w:sz w:val="23"/>
          <w:szCs w:val="23"/>
          <w:lang w:val="es-PE"/>
        </w:rPr>
        <w:t>septiembre</w:t>
      </w:r>
      <w:r w:rsidRPr="00AD2EE7">
        <w:rPr>
          <w:rFonts w:ascii="Times New Roman" w:hAnsi="Times New Roman" w:cs="Times New Roman"/>
          <w:sz w:val="23"/>
          <w:szCs w:val="23"/>
          <w:lang w:val="es-PE"/>
        </w:rPr>
        <w:t xml:space="preserve"> de 2025 </w:t>
      </w:r>
    </w:p>
    <w:p w:rsidRPr="00AD2EE7" w:rsidR="00033B9E" w:rsidP="00435770" w:rsidRDefault="00033B9E" w14:paraId="10ECF88E" w14:textId="77777777">
      <w:pPr>
        <w:suppressAutoHyphens/>
        <w:spacing w:after="0" w:line="240" w:lineRule="auto"/>
        <w:outlineLvl w:val="0"/>
        <w:rPr>
          <w:rFonts w:ascii="Times New Roman" w:hAnsi="Times New Roman" w:eastAsia="Times New Roman" w:cs="Times New Roman"/>
          <w:sz w:val="23"/>
          <w:szCs w:val="23"/>
          <w:lang w:val="es-PE" w:eastAsia="ar-SA"/>
        </w:rPr>
      </w:pPr>
    </w:p>
    <w:p w:rsidRPr="00AD2EE7" w:rsidR="00033B9E" w:rsidP="00435770" w:rsidRDefault="00033B9E" w14:paraId="6E081B4D" w14:textId="77777777">
      <w:pPr>
        <w:spacing w:after="200" w:line="240" w:lineRule="auto"/>
        <w:jc w:val="both"/>
        <w:rPr>
          <w:rFonts w:ascii="Times New Roman" w:hAnsi="Times New Roman" w:cs="Times New Roman"/>
          <w:b/>
          <w:bCs/>
          <w:i/>
          <w:iCs/>
          <w:sz w:val="23"/>
          <w:szCs w:val="23"/>
          <w:lang w:val="es-PE"/>
        </w:rPr>
      </w:pPr>
      <w:r w:rsidRPr="00AD2EE7">
        <w:rPr>
          <w:rFonts w:ascii="Times New Roman" w:hAnsi="Times New Roman" w:cs="Times New Roman"/>
          <w:b/>
          <w:bCs/>
          <w:i/>
          <w:iCs/>
          <w:sz w:val="23"/>
          <w:szCs w:val="23"/>
          <w:lang w:val="es-PE"/>
        </w:rPr>
        <w:t xml:space="preserve">La Secretaría Técnica certifica que la presente resolución cuenta con el voto de los vocales cuyos nombres figuran en el presente documento. </w:t>
      </w:r>
    </w:p>
    <w:p w:rsidRPr="00AD2EE7" w:rsidR="000026A3" w:rsidP="00435770" w:rsidRDefault="000026A3" w14:paraId="21E67772" w14:textId="77777777">
      <w:pPr>
        <w:spacing w:after="200" w:line="240" w:lineRule="auto"/>
        <w:jc w:val="center"/>
        <w:rPr>
          <w:rFonts w:ascii="Times New Roman" w:hAnsi="Times New Roman" w:cs="Times New Roman"/>
          <w:b/>
          <w:bCs/>
          <w:sz w:val="23"/>
          <w:szCs w:val="23"/>
          <w:lang w:val="es-PE"/>
        </w:rPr>
      </w:pPr>
    </w:p>
    <w:p w:rsidRPr="00AD2EE7" w:rsidR="00033B9E" w:rsidP="00435770" w:rsidRDefault="000026A3" w14:paraId="480C5042" w14:textId="5100457B">
      <w:pPr>
        <w:spacing w:after="200" w:line="240" w:lineRule="auto"/>
        <w:jc w:val="center"/>
        <w:rPr>
          <w:rFonts w:ascii="Times New Roman" w:hAnsi="Times New Roman" w:cs="Times New Roman"/>
          <w:b/>
          <w:bCs/>
          <w:sz w:val="23"/>
          <w:szCs w:val="23"/>
          <w:lang w:val="es-PE"/>
        </w:rPr>
      </w:pPr>
      <w:r w:rsidRPr="00AD2EE7">
        <w:rPr>
          <w:rFonts w:ascii="Times New Roman" w:hAnsi="Times New Roman" w:cs="Times New Roman"/>
          <w:b/>
          <w:bCs/>
          <w:sz w:val="23"/>
          <w:szCs w:val="23"/>
          <w:lang w:val="es-PE"/>
        </w:rPr>
        <w:t xml:space="preserve">Antonio Rodriguez Lobatón </w:t>
      </w:r>
      <w:r w:rsidRPr="00AD2EE7" w:rsidR="00090598">
        <w:rPr>
          <w:rFonts w:ascii="Times New Roman" w:hAnsi="Times New Roman" w:cs="Times New Roman"/>
          <w:b/>
          <w:bCs/>
          <w:sz w:val="23"/>
          <w:szCs w:val="23"/>
          <w:lang w:val="es-PE"/>
        </w:rPr>
        <w:t>–</w:t>
      </w:r>
      <w:r w:rsidRPr="00AD2EE7" w:rsidR="00033B9E">
        <w:rPr>
          <w:rFonts w:ascii="Times New Roman" w:hAnsi="Times New Roman" w:cs="Times New Roman"/>
          <w:b/>
          <w:bCs/>
          <w:sz w:val="23"/>
          <w:szCs w:val="23"/>
          <w:lang w:val="es-PE"/>
        </w:rPr>
        <w:t xml:space="preserve"> </w:t>
      </w:r>
      <w:proofErr w:type="gramStart"/>
      <w:r w:rsidRPr="00AD2EE7" w:rsidR="00033B9E">
        <w:rPr>
          <w:rFonts w:ascii="Times New Roman" w:hAnsi="Times New Roman" w:cs="Times New Roman"/>
          <w:b/>
          <w:bCs/>
          <w:sz w:val="23"/>
          <w:szCs w:val="23"/>
          <w:lang w:val="es-PE"/>
        </w:rPr>
        <w:t>Presidente</w:t>
      </w:r>
      <w:proofErr w:type="gramEnd"/>
    </w:p>
    <w:p w:rsidRPr="00AD2EE7" w:rsidR="00033B9E" w:rsidP="00435770" w:rsidRDefault="00033B9E" w14:paraId="1B6FD469" w14:textId="682B2F56">
      <w:pPr>
        <w:spacing w:after="200" w:line="240" w:lineRule="auto"/>
        <w:jc w:val="center"/>
        <w:rPr>
          <w:rFonts w:ascii="Times New Roman" w:hAnsi="Times New Roman" w:cs="Times New Roman"/>
          <w:b/>
          <w:bCs/>
          <w:sz w:val="23"/>
          <w:szCs w:val="23"/>
          <w:lang w:val="es-PE"/>
        </w:rPr>
      </w:pPr>
      <w:r w:rsidRPr="00AD2EE7">
        <w:rPr>
          <w:rFonts w:ascii="Times New Roman" w:hAnsi="Times New Roman" w:cs="Times New Roman"/>
          <w:b/>
          <w:bCs/>
          <w:sz w:val="23"/>
          <w:szCs w:val="23"/>
          <w:lang w:val="es-PE"/>
        </w:rPr>
        <w:t xml:space="preserve">María Eugenia Valdez Fernández Baca </w:t>
      </w:r>
      <w:r w:rsidRPr="00AD2EE7" w:rsidR="00090598">
        <w:rPr>
          <w:rFonts w:ascii="Times New Roman" w:hAnsi="Times New Roman" w:cs="Times New Roman"/>
          <w:b/>
          <w:bCs/>
          <w:sz w:val="23"/>
          <w:szCs w:val="23"/>
          <w:lang w:val="es-PE"/>
        </w:rPr>
        <w:t>–</w:t>
      </w:r>
      <w:r w:rsidRPr="00AD2EE7">
        <w:rPr>
          <w:rFonts w:ascii="Times New Roman" w:hAnsi="Times New Roman" w:cs="Times New Roman"/>
          <w:b/>
          <w:bCs/>
          <w:sz w:val="23"/>
          <w:szCs w:val="23"/>
          <w:lang w:val="es-PE"/>
        </w:rPr>
        <w:t xml:space="preserve"> Vocal</w:t>
      </w:r>
    </w:p>
    <w:p w:rsidRPr="00AD2EE7" w:rsidR="000026A3" w:rsidP="00435770" w:rsidRDefault="000026A3" w14:paraId="66038928" w14:textId="4472784A">
      <w:pPr>
        <w:spacing w:after="200" w:line="240" w:lineRule="auto"/>
        <w:jc w:val="center"/>
        <w:rPr>
          <w:rFonts w:ascii="Times New Roman" w:hAnsi="Times New Roman" w:cs="Times New Roman"/>
          <w:b/>
          <w:bCs/>
          <w:sz w:val="23"/>
          <w:szCs w:val="23"/>
          <w:lang w:val="es-PE"/>
        </w:rPr>
      </w:pPr>
      <w:r w:rsidRPr="00AD2EE7">
        <w:rPr>
          <w:rFonts w:ascii="Times New Roman" w:hAnsi="Times New Roman" w:cs="Times New Roman"/>
          <w:b/>
          <w:bCs/>
          <w:sz w:val="23"/>
          <w:szCs w:val="23"/>
          <w:lang w:val="es-PE"/>
        </w:rPr>
        <w:t xml:space="preserve">Rolando Eyzaguirre </w:t>
      </w:r>
      <w:proofErr w:type="spellStart"/>
      <w:r w:rsidRPr="00AD2EE7">
        <w:rPr>
          <w:rFonts w:ascii="Times New Roman" w:hAnsi="Times New Roman" w:cs="Times New Roman"/>
          <w:b/>
          <w:bCs/>
          <w:sz w:val="23"/>
          <w:szCs w:val="23"/>
          <w:lang w:val="es-PE"/>
        </w:rPr>
        <w:t>Maccan</w:t>
      </w:r>
      <w:proofErr w:type="spellEnd"/>
      <w:r w:rsidRPr="00AD2EE7">
        <w:rPr>
          <w:rFonts w:ascii="Times New Roman" w:hAnsi="Times New Roman" w:cs="Times New Roman"/>
          <w:b/>
          <w:bCs/>
          <w:sz w:val="23"/>
          <w:szCs w:val="23"/>
          <w:lang w:val="es-PE"/>
        </w:rPr>
        <w:t xml:space="preserve"> – </w:t>
      </w:r>
      <w:r w:rsidRPr="00AD2EE7" w:rsidR="005417AE">
        <w:rPr>
          <w:rFonts w:ascii="Times New Roman" w:hAnsi="Times New Roman" w:cs="Times New Roman"/>
          <w:b/>
          <w:bCs/>
          <w:sz w:val="23"/>
          <w:szCs w:val="23"/>
          <w:lang w:val="es-PE"/>
        </w:rPr>
        <w:t>Vocal</w:t>
      </w:r>
    </w:p>
    <w:p w:rsidRPr="00AD2EE7" w:rsidR="00090598" w:rsidP="00435770" w:rsidRDefault="00090598" w14:paraId="6C5C5449" w14:textId="4F47C3D1">
      <w:pPr>
        <w:spacing w:after="200" w:line="240" w:lineRule="auto"/>
        <w:jc w:val="center"/>
        <w:rPr>
          <w:rFonts w:ascii="Times New Roman" w:hAnsi="Times New Roman" w:cs="Times New Roman"/>
          <w:b/>
          <w:bCs/>
          <w:sz w:val="23"/>
          <w:szCs w:val="23"/>
          <w:lang w:val="es-PE"/>
        </w:rPr>
      </w:pPr>
      <w:r w:rsidRPr="00AD2EE7">
        <w:rPr>
          <w:rFonts w:ascii="Times New Roman" w:hAnsi="Times New Roman" w:cs="Times New Roman"/>
          <w:b/>
          <w:bCs/>
          <w:sz w:val="23"/>
          <w:szCs w:val="23"/>
          <w:lang w:val="es-PE"/>
        </w:rPr>
        <w:t>Juan Fry Cipriani – Vocal</w:t>
      </w:r>
    </w:p>
    <w:bookmarkEnd w:id="0"/>
    <w:p w:rsidRPr="00AD2EE7" w:rsidR="00543E68" w:rsidP="00F92849" w:rsidRDefault="00543E68" w14:paraId="39CA59B6" w14:textId="767D899F">
      <w:pPr>
        <w:spacing w:after="200" w:line="288" w:lineRule="auto"/>
        <w:jc w:val="center"/>
        <w:rPr>
          <w:rFonts w:ascii="Times New Roman" w:hAnsi="Times New Roman" w:cs="Times New Roman"/>
          <w:b/>
          <w:bCs/>
          <w:sz w:val="23"/>
          <w:szCs w:val="23"/>
          <w:lang w:val="es-PE"/>
        </w:rPr>
      </w:pPr>
    </w:p>
    <w:sectPr w:rsidRPr="00AD2EE7" w:rsidR="00543E68" w:rsidSect="002019FA">
      <w:headerReference w:type="default" r:id="rId8"/>
      <w:footerReference w:type="default" r:id="rId9"/>
      <w:pgSz w:w="11906" w:h="16838" w:orient="portrait" w:code="9"/>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77BBA" w:rsidP="00784355" w:rsidRDefault="00277BBA" w14:paraId="238FAA66" w14:textId="77777777">
      <w:pPr>
        <w:spacing w:after="0" w:line="240" w:lineRule="auto"/>
      </w:pPr>
      <w:r>
        <w:separator/>
      </w:r>
    </w:p>
  </w:endnote>
  <w:endnote w:type="continuationSeparator" w:id="0">
    <w:p w:rsidR="00277BBA" w:rsidP="00784355" w:rsidRDefault="00277BBA" w14:paraId="70D6A6DF"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Georgia" w:hAnsi="Georgia" w:cs="Times New Roman"/>
        <w:sz w:val="18"/>
        <w:szCs w:val="18"/>
      </w:rPr>
      <w:id w:val="-552618902"/>
      <w:docPartObj>
        <w:docPartGallery w:val="Page Numbers (Bottom of Page)"/>
        <w:docPartUnique/>
      </w:docPartObj>
    </w:sdtPr>
    <w:sdtContent>
      <w:sdt>
        <w:sdtPr>
          <w:rPr>
            <w:rFonts w:ascii="Georgia" w:hAnsi="Georgia" w:cs="Times New Roman"/>
            <w:sz w:val="18"/>
            <w:szCs w:val="18"/>
          </w:rPr>
          <w:id w:val="-1769616900"/>
          <w:docPartObj>
            <w:docPartGallery w:val="Page Numbers (Top of Page)"/>
            <w:docPartUnique/>
          </w:docPartObj>
        </w:sdtPr>
        <w:sdtContent>
          <w:p w:rsidRPr="006444A9" w:rsidR="00C671F5" w:rsidRDefault="00C671F5" w14:paraId="1A7D4DE2" w14:textId="13C38AB9">
            <w:pPr>
              <w:pStyle w:val="Piedepgina"/>
              <w:jc w:val="right"/>
              <w:rPr>
                <w:rFonts w:ascii="Georgia" w:hAnsi="Georgia" w:cs="Times New Roman"/>
                <w:sz w:val="18"/>
                <w:szCs w:val="18"/>
              </w:rPr>
            </w:pPr>
            <w:r w:rsidRPr="006444A9">
              <w:rPr>
                <w:rFonts w:ascii="Georgia" w:hAnsi="Georgia" w:cs="Times New Roman"/>
                <w:sz w:val="18"/>
                <w:szCs w:val="18"/>
                <w:lang w:val="es-ES"/>
              </w:rPr>
              <w:t xml:space="preserve">Página </w:t>
            </w:r>
            <w:r w:rsidRPr="006444A9">
              <w:rPr>
                <w:rFonts w:ascii="Georgia" w:hAnsi="Georgia" w:cs="Times New Roman"/>
                <w:b/>
                <w:bCs/>
                <w:sz w:val="18"/>
                <w:szCs w:val="18"/>
              </w:rPr>
              <w:fldChar w:fldCharType="begin"/>
            </w:r>
            <w:r w:rsidRPr="006444A9">
              <w:rPr>
                <w:rFonts w:ascii="Georgia" w:hAnsi="Georgia" w:cs="Times New Roman"/>
                <w:b/>
                <w:bCs/>
                <w:sz w:val="18"/>
                <w:szCs w:val="18"/>
              </w:rPr>
              <w:instrText>PAGE</w:instrText>
            </w:r>
            <w:r w:rsidRPr="006444A9">
              <w:rPr>
                <w:rFonts w:ascii="Georgia" w:hAnsi="Georgia" w:cs="Times New Roman"/>
                <w:b/>
                <w:bCs/>
                <w:sz w:val="18"/>
                <w:szCs w:val="18"/>
              </w:rPr>
              <w:fldChar w:fldCharType="separate"/>
            </w:r>
            <w:r w:rsidRPr="006444A9">
              <w:rPr>
                <w:rFonts w:ascii="Georgia" w:hAnsi="Georgia" w:cs="Times New Roman"/>
                <w:b/>
                <w:bCs/>
                <w:sz w:val="18"/>
                <w:szCs w:val="18"/>
                <w:lang w:val="es-ES"/>
              </w:rPr>
              <w:t>2</w:t>
            </w:r>
            <w:r w:rsidRPr="006444A9">
              <w:rPr>
                <w:rFonts w:ascii="Georgia" w:hAnsi="Georgia" w:cs="Times New Roman"/>
                <w:b/>
                <w:bCs/>
                <w:sz w:val="18"/>
                <w:szCs w:val="18"/>
              </w:rPr>
              <w:fldChar w:fldCharType="end"/>
            </w:r>
            <w:r w:rsidRPr="006444A9">
              <w:rPr>
                <w:rFonts w:ascii="Georgia" w:hAnsi="Georgia" w:cs="Times New Roman"/>
                <w:sz w:val="18"/>
                <w:szCs w:val="18"/>
                <w:lang w:val="es-ES"/>
              </w:rPr>
              <w:t xml:space="preserve"> de </w:t>
            </w:r>
            <w:r w:rsidRPr="006444A9">
              <w:rPr>
                <w:rFonts w:ascii="Georgia" w:hAnsi="Georgia" w:cs="Times New Roman"/>
                <w:b/>
                <w:bCs/>
                <w:sz w:val="18"/>
                <w:szCs w:val="18"/>
              </w:rPr>
              <w:fldChar w:fldCharType="begin"/>
            </w:r>
            <w:r w:rsidRPr="006444A9">
              <w:rPr>
                <w:rFonts w:ascii="Georgia" w:hAnsi="Georgia" w:cs="Times New Roman"/>
                <w:b/>
                <w:bCs/>
                <w:sz w:val="18"/>
                <w:szCs w:val="18"/>
              </w:rPr>
              <w:instrText>NUMPAGES</w:instrText>
            </w:r>
            <w:r w:rsidRPr="006444A9">
              <w:rPr>
                <w:rFonts w:ascii="Georgia" w:hAnsi="Georgia" w:cs="Times New Roman"/>
                <w:b/>
                <w:bCs/>
                <w:sz w:val="18"/>
                <w:szCs w:val="18"/>
              </w:rPr>
              <w:fldChar w:fldCharType="separate"/>
            </w:r>
            <w:r w:rsidRPr="006444A9">
              <w:rPr>
                <w:rFonts w:ascii="Georgia" w:hAnsi="Georgia" w:cs="Times New Roman"/>
                <w:b/>
                <w:bCs/>
                <w:sz w:val="18"/>
                <w:szCs w:val="18"/>
                <w:lang w:val="es-ES"/>
              </w:rPr>
              <w:t>2</w:t>
            </w:r>
            <w:r w:rsidRPr="006444A9">
              <w:rPr>
                <w:rFonts w:ascii="Georgia" w:hAnsi="Georgia" w:cs="Times New Roman"/>
                <w:b/>
                <w:bCs/>
                <w:sz w:val="18"/>
                <w:szCs w:val="18"/>
              </w:rPr>
              <w:fldChar w:fldCharType="end"/>
            </w:r>
          </w:p>
        </w:sdtContent>
        <w:sdtEndPr>
          <w:rPr>
            <w:rFonts w:ascii="Georgia" w:hAnsi="Georgia" w:cs="Times New Roman"/>
            <w:sz w:val="18"/>
            <w:szCs w:val="18"/>
          </w:rPr>
        </w:sdtEndPr>
      </w:sdt>
    </w:sdtContent>
    <w:sdtEndPr>
      <w:rPr>
        <w:rFonts w:ascii="Georgia" w:hAnsi="Georgia" w:cs="Times New Roman"/>
        <w:sz w:val="18"/>
        <w:szCs w:val="18"/>
      </w:rPr>
    </w:sdtEndPr>
  </w:sdt>
  <w:p w:rsidR="00784355" w:rsidRDefault="00784355" w14:paraId="3BA05C5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77BBA" w:rsidP="00784355" w:rsidRDefault="00277BBA" w14:paraId="62D333DE" w14:textId="77777777">
      <w:pPr>
        <w:spacing w:after="0" w:line="240" w:lineRule="auto"/>
      </w:pPr>
      <w:r>
        <w:separator/>
      </w:r>
    </w:p>
  </w:footnote>
  <w:footnote w:type="continuationSeparator" w:id="0">
    <w:p w:rsidR="00277BBA" w:rsidP="00784355" w:rsidRDefault="00277BBA" w14:paraId="656F76D6"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A37979"/>
    <w:multiLevelType w:val="hybridMultilevel"/>
    <w:tmpl w:val="F07EB022"/>
    <w:lvl w:ilvl="0" w:tplc="647ED092">
      <w:start w:val="1"/>
      <w:numFmt w:val="lowerRoman"/>
      <w:lvlText w:val="(%1)"/>
      <w:lvlJc w:val="left"/>
      <w:pPr>
        <w:ind w:left="1080" w:hanging="72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1" w15:restartNumberingAfterBreak="0">
    <w:nsid w:val="543A7DF6"/>
    <w:multiLevelType w:val="hybridMultilevel"/>
    <w:tmpl w:val="05E81198"/>
    <w:lvl w:ilvl="0" w:tplc="0C0A0017">
      <w:start w:val="1"/>
      <w:numFmt w:val="lowerLetter"/>
      <w:lvlText w:val="%1)"/>
      <w:lvlJc w:val="left"/>
      <w:pPr>
        <w:ind w:left="360" w:hanging="360"/>
      </w:pPr>
    </w:lvl>
    <w:lvl w:ilvl="1" w:tplc="0C0A0019">
      <w:start w:val="1"/>
      <w:numFmt w:val="lowerLetter"/>
      <w:lvlText w:val="%2."/>
      <w:lvlJc w:val="left"/>
      <w:pPr>
        <w:ind w:left="1080" w:hanging="360"/>
      </w:pPr>
    </w:lvl>
    <w:lvl w:ilvl="2" w:tplc="0C0A001B">
      <w:start w:val="1"/>
      <w:numFmt w:val="lowerRoman"/>
      <w:lvlText w:val="%3."/>
      <w:lvlJc w:val="right"/>
      <w:pPr>
        <w:ind w:left="1800" w:hanging="180"/>
      </w:pPr>
    </w:lvl>
    <w:lvl w:ilvl="3" w:tplc="0C0A000F">
      <w:start w:val="1"/>
      <w:numFmt w:val="decimal"/>
      <w:lvlText w:val="%4."/>
      <w:lvlJc w:val="left"/>
      <w:pPr>
        <w:ind w:left="2520" w:hanging="360"/>
      </w:pPr>
    </w:lvl>
    <w:lvl w:ilvl="4" w:tplc="0C0A0019">
      <w:start w:val="1"/>
      <w:numFmt w:val="lowerLetter"/>
      <w:lvlText w:val="%5."/>
      <w:lvlJc w:val="left"/>
      <w:pPr>
        <w:ind w:left="3240" w:hanging="360"/>
      </w:pPr>
    </w:lvl>
    <w:lvl w:ilvl="5" w:tplc="0C0A001B">
      <w:start w:val="1"/>
      <w:numFmt w:val="lowerRoman"/>
      <w:lvlText w:val="%6."/>
      <w:lvlJc w:val="right"/>
      <w:pPr>
        <w:ind w:left="3960" w:hanging="180"/>
      </w:pPr>
    </w:lvl>
    <w:lvl w:ilvl="6" w:tplc="0C0A000F">
      <w:start w:val="1"/>
      <w:numFmt w:val="decimal"/>
      <w:lvlText w:val="%7."/>
      <w:lvlJc w:val="left"/>
      <w:pPr>
        <w:ind w:left="4680" w:hanging="360"/>
      </w:pPr>
    </w:lvl>
    <w:lvl w:ilvl="7" w:tplc="0C0A0019">
      <w:start w:val="1"/>
      <w:numFmt w:val="lowerLetter"/>
      <w:lvlText w:val="%8."/>
      <w:lvlJc w:val="left"/>
      <w:pPr>
        <w:ind w:left="5400" w:hanging="360"/>
      </w:pPr>
    </w:lvl>
    <w:lvl w:ilvl="8" w:tplc="0C0A001B">
      <w:start w:val="1"/>
      <w:numFmt w:val="lowerRoman"/>
      <w:lvlText w:val="%9."/>
      <w:lvlJc w:val="right"/>
      <w:pPr>
        <w:ind w:left="6120" w:hanging="180"/>
      </w:pPr>
    </w:lvl>
  </w:abstractNum>
  <w:num w:numId="1" w16cid:durableId="133418526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007244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6A3"/>
    <w:rsid w:val="0000279F"/>
    <w:rsid w:val="00002AAA"/>
    <w:rsid w:val="0000543A"/>
    <w:rsid w:val="00005B96"/>
    <w:rsid w:val="0000745F"/>
    <w:rsid w:val="00007C03"/>
    <w:rsid w:val="00010987"/>
    <w:rsid w:val="00013057"/>
    <w:rsid w:val="00014849"/>
    <w:rsid w:val="00014DD0"/>
    <w:rsid w:val="000159CC"/>
    <w:rsid w:val="00015C22"/>
    <w:rsid w:val="00015F5F"/>
    <w:rsid w:val="000167E0"/>
    <w:rsid w:val="00017572"/>
    <w:rsid w:val="000211CC"/>
    <w:rsid w:val="0002191C"/>
    <w:rsid w:val="000224A8"/>
    <w:rsid w:val="000235E9"/>
    <w:rsid w:val="000249A6"/>
    <w:rsid w:val="0002637D"/>
    <w:rsid w:val="00026FE0"/>
    <w:rsid w:val="00027263"/>
    <w:rsid w:val="0002733C"/>
    <w:rsid w:val="00027978"/>
    <w:rsid w:val="00032687"/>
    <w:rsid w:val="0003359A"/>
    <w:rsid w:val="00033B9E"/>
    <w:rsid w:val="00035A04"/>
    <w:rsid w:val="0004067A"/>
    <w:rsid w:val="0004480C"/>
    <w:rsid w:val="00044A74"/>
    <w:rsid w:val="000461D4"/>
    <w:rsid w:val="0004682F"/>
    <w:rsid w:val="00046990"/>
    <w:rsid w:val="00046DC0"/>
    <w:rsid w:val="0004799F"/>
    <w:rsid w:val="00047C8B"/>
    <w:rsid w:val="000512AD"/>
    <w:rsid w:val="00053453"/>
    <w:rsid w:val="00053740"/>
    <w:rsid w:val="00053D16"/>
    <w:rsid w:val="00054805"/>
    <w:rsid w:val="00056D9F"/>
    <w:rsid w:val="00057846"/>
    <w:rsid w:val="00060259"/>
    <w:rsid w:val="0006075D"/>
    <w:rsid w:val="00061282"/>
    <w:rsid w:val="0006153B"/>
    <w:rsid w:val="000619A2"/>
    <w:rsid w:val="00063183"/>
    <w:rsid w:val="0006548C"/>
    <w:rsid w:val="00070DB6"/>
    <w:rsid w:val="00071716"/>
    <w:rsid w:val="00071751"/>
    <w:rsid w:val="00071A25"/>
    <w:rsid w:val="00071F90"/>
    <w:rsid w:val="000733C0"/>
    <w:rsid w:val="00073EC5"/>
    <w:rsid w:val="00074516"/>
    <w:rsid w:val="00076E73"/>
    <w:rsid w:val="00077B6F"/>
    <w:rsid w:val="000801BA"/>
    <w:rsid w:val="00080A9A"/>
    <w:rsid w:val="0008117D"/>
    <w:rsid w:val="000825F9"/>
    <w:rsid w:val="000835CB"/>
    <w:rsid w:val="0008387C"/>
    <w:rsid w:val="00083D69"/>
    <w:rsid w:val="00083F50"/>
    <w:rsid w:val="00084148"/>
    <w:rsid w:val="00086FFB"/>
    <w:rsid w:val="00090598"/>
    <w:rsid w:val="00090E61"/>
    <w:rsid w:val="00091C09"/>
    <w:rsid w:val="00092684"/>
    <w:rsid w:val="00096CCA"/>
    <w:rsid w:val="000A1DAF"/>
    <w:rsid w:val="000A20F1"/>
    <w:rsid w:val="000A55BA"/>
    <w:rsid w:val="000A5666"/>
    <w:rsid w:val="000A59A0"/>
    <w:rsid w:val="000A5CAA"/>
    <w:rsid w:val="000A6DC0"/>
    <w:rsid w:val="000B19A0"/>
    <w:rsid w:val="000B24ED"/>
    <w:rsid w:val="000B58D8"/>
    <w:rsid w:val="000B734B"/>
    <w:rsid w:val="000C0734"/>
    <w:rsid w:val="000C1AAB"/>
    <w:rsid w:val="000D1C0C"/>
    <w:rsid w:val="000D288A"/>
    <w:rsid w:val="000D5F00"/>
    <w:rsid w:val="000D7B6B"/>
    <w:rsid w:val="000E6C90"/>
    <w:rsid w:val="000F17DA"/>
    <w:rsid w:val="000F1F1F"/>
    <w:rsid w:val="000F372E"/>
    <w:rsid w:val="000F4458"/>
    <w:rsid w:val="000F56CC"/>
    <w:rsid w:val="000F6340"/>
    <w:rsid w:val="001064A0"/>
    <w:rsid w:val="00110157"/>
    <w:rsid w:val="00111342"/>
    <w:rsid w:val="00112C8D"/>
    <w:rsid w:val="0011308C"/>
    <w:rsid w:val="0011380D"/>
    <w:rsid w:val="00113FB6"/>
    <w:rsid w:val="00116B6A"/>
    <w:rsid w:val="00117C74"/>
    <w:rsid w:val="0012166D"/>
    <w:rsid w:val="001223F9"/>
    <w:rsid w:val="00123707"/>
    <w:rsid w:val="00123F48"/>
    <w:rsid w:val="001242FF"/>
    <w:rsid w:val="00125709"/>
    <w:rsid w:val="00125B9B"/>
    <w:rsid w:val="0013051A"/>
    <w:rsid w:val="00130559"/>
    <w:rsid w:val="001320DF"/>
    <w:rsid w:val="001347DF"/>
    <w:rsid w:val="001361D0"/>
    <w:rsid w:val="0013694D"/>
    <w:rsid w:val="00136E12"/>
    <w:rsid w:val="001373AF"/>
    <w:rsid w:val="001377EF"/>
    <w:rsid w:val="00140CF5"/>
    <w:rsid w:val="001429BD"/>
    <w:rsid w:val="00144CA1"/>
    <w:rsid w:val="0014650D"/>
    <w:rsid w:val="00146C27"/>
    <w:rsid w:val="00147363"/>
    <w:rsid w:val="00150874"/>
    <w:rsid w:val="001508BC"/>
    <w:rsid w:val="001529FE"/>
    <w:rsid w:val="001546A4"/>
    <w:rsid w:val="00157979"/>
    <w:rsid w:val="00160361"/>
    <w:rsid w:val="00163D81"/>
    <w:rsid w:val="00167937"/>
    <w:rsid w:val="001703D8"/>
    <w:rsid w:val="00170E39"/>
    <w:rsid w:val="00171DF3"/>
    <w:rsid w:val="00172097"/>
    <w:rsid w:val="0017278C"/>
    <w:rsid w:val="00174918"/>
    <w:rsid w:val="001749D2"/>
    <w:rsid w:val="00174DA5"/>
    <w:rsid w:val="00177B3D"/>
    <w:rsid w:val="001816B5"/>
    <w:rsid w:val="00181908"/>
    <w:rsid w:val="00181DCE"/>
    <w:rsid w:val="001833F2"/>
    <w:rsid w:val="001864B9"/>
    <w:rsid w:val="00186C29"/>
    <w:rsid w:val="00187BFD"/>
    <w:rsid w:val="001947B7"/>
    <w:rsid w:val="001948DB"/>
    <w:rsid w:val="001A008A"/>
    <w:rsid w:val="001A3395"/>
    <w:rsid w:val="001A3FF1"/>
    <w:rsid w:val="001A44E1"/>
    <w:rsid w:val="001A555F"/>
    <w:rsid w:val="001A61E0"/>
    <w:rsid w:val="001A6EBB"/>
    <w:rsid w:val="001B1E59"/>
    <w:rsid w:val="001B3EE9"/>
    <w:rsid w:val="001B58A3"/>
    <w:rsid w:val="001B6C30"/>
    <w:rsid w:val="001C052B"/>
    <w:rsid w:val="001C3A70"/>
    <w:rsid w:val="001C49C6"/>
    <w:rsid w:val="001D0EED"/>
    <w:rsid w:val="001D1D31"/>
    <w:rsid w:val="001D2577"/>
    <w:rsid w:val="001D5286"/>
    <w:rsid w:val="001D59D9"/>
    <w:rsid w:val="001D5BEC"/>
    <w:rsid w:val="001D6136"/>
    <w:rsid w:val="001D6F7E"/>
    <w:rsid w:val="001E119C"/>
    <w:rsid w:val="001E212A"/>
    <w:rsid w:val="001E4982"/>
    <w:rsid w:val="001E53E2"/>
    <w:rsid w:val="001E6143"/>
    <w:rsid w:val="001F0BD0"/>
    <w:rsid w:val="001F1398"/>
    <w:rsid w:val="001F522B"/>
    <w:rsid w:val="001F5DC4"/>
    <w:rsid w:val="001F6C7B"/>
    <w:rsid w:val="002019FA"/>
    <w:rsid w:val="00201C0D"/>
    <w:rsid w:val="00201EF2"/>
    <w:rsid w:val="002041EC"/>
    <w:rsid w:val="00204407"/>
    <w:rsid w:val="00205AC5"/>
    <w:rsid w:val="00206718"/>
    <w:rsid w:val="00207019"/>
    <w:rsid w:val="0020749F"/>
    <w:rsid w:val="002108AD"/>
    <w:rsid w:val="0021173F"/>
    <w:rsid w:val="0021192B"/>
    <w:rsid w:val="00211977"/>
    <w:rsid w:val="00211C72"/>
    <w:rsid w:val="002130B0"/>
    <w:rsid w:val="0021627D"/>
    <w:rsid w:val="0022049B"/>
    <w:rsid w:val="00225288"/>
    <w:rsid w:val="00227D02"/>
    <w:rsid w:val="00231C58"/>
    <w:rsid w:val="002331C3"/>
    <w:rsid w:val="002333AB"/>
    <w:rsid w:val="00234777"/>
    <w:rsid w:val="00234A33"/>
    <w:rsid w:val="00241719"/>
    <w:rsid w:val="00242425"/>
    <w:rsid w:val="002424E4"/>
    <w:rsid w:val="00243DFC"/>
    <w:rsid w:val="00243F6B"/>
    <w:rsid w:val="0024405B"/>
    <w:rsid w:val="00245393"/>
    <w:rsid w:val="002528B8"/>
    <w:rsid w:val="00254641"/>
    <w:rsid w:val="00256E4E"/>
    <w:rsid w:val="00260B6D"/>
    <w:rsid w:val="00260F46"/>
    <w:rsid w:val="0026148B"/>
    <w:rsid w:val="0026162A"/>
    <w:rsid w:val="002616E9"/>
    <w:rsid w:val="00261D97"/>
    <w:rsid w:val="0027261F"/>
    <w:rsid w:val="00272F4F"/>
    <w:rsid w:val="0027301E"/>
    <w:rsid w:val="00273738"/>
    <w:rsid w:val="00274985"/>
    <w:rsid w:val="00274A0C"/>
    <w:rsid w:val="0027653A"/>
    <w:rsid w:val="002768C6"/>
    <w:rsid w:val="00276A92"/>
    <w:rsid w:val="00277667"/>
    <w:rsid w:val="00277BBA"/>
    <w:rsid w:val="002804DF"/>
    <w:rsid w:val="002813C9"/>
    <w:rsid w:val="00282133"/>
    <w:rsid w:val="0028294E"/>
    <w:rsid w:val="002830BC"/>
    <w:rsid w:val="00283E79"/>
    <w:rsid w:val="002866F5"/>
    <w:rsid w:val="00286C15"/>
    <w:rsid w:val="0028BF0A"/>
    <w:rsid w:val="00290CA4"/>
    <w:rsid w:val="00293C4D"/>
    <w:rsid w:val="00294C91"/>
    <w:rsid w:val="00294D98"/>
    <w:rsid w:val="00295828"/>
    <w:rsid w:val="002970F3"/>
    <w:rsid w:val="00297CEF"/>
    <w:rsid w:val="002A31D3"/>
    <w:rsid w:val="002A3AE3"/>
    <w:rsid w:val="002A3D36"/>
    <w:rsid w:val="002A4C39"/>
    <w:rsid w:val="002A625F"/>
    <w:rsid w:val="002A6626"/>
    <w:rsid w:val="002A7E2E"/>
    <w:rsid w:val="002B5119"/>
    <w:rsid w:val="002B5256"/>
    <w:rsid w:val="002B69A7"/>
    <w:rsid w:val="002B726E"/>
    <w:rsid w:val="002B7735"/>
    <w:rsid w:val="002C2A0F"/>
    <w:rsid w:val="002C5DF4"/>
    <w:rsid w:val="002D0DB0"/>
    <w:rsid w:val="002D3B01"/>
    <w:rsid w:val="002D4977"/>
    <w:rsid w:val="002D7BC7"/>
    <w:rsid w:val="002E0275"/>
    <w:rsid w:val="002E1221"/>
    <w:rsid w:val="002E17F9"/>
    <w:rsid w:val="002E23B2"/>
    <w:rsid w:val="002E287E"/>
    <w:rsid w:val="002E2F76"/>
    <w:rsid w:val="002E4E90"/>
    <w:rsid w:val="002F09CA"/>
    <w:rsid w:val="002F35F0"/>
    <w:rsid w:val="002F478E"/>
    <w:rsid w:val="002F5F01"/>
    <w:rsid w:val="002F60A5"/>
    <w:rsid w:val="002F7D42"/>
    <w:rsid w:val="00300E51"/>
    <w:rsid w:val="003011D8"/>
    <w:rsid w:val="00303740"/>
    <w:rsid w:val="003045E3"/>
    <w:rsid w:val="00306003"/>
    <w:rsid w:val="00306775"/>
    <w:rsid w:val="003069FA"/>
    <w:rsid w:val="00307257"/>
    <w:rsid w:val="003100E8"/>
    <w:rsid w:val="00310C00"/>
    <w:rsid w:val="0031238D"/>
    <w:rsid w:val="003128E2"/>
    <w:rsid w:val="003131DE"/>
    <w:rsid w:val="00314192"/>
    <w:rsid w:val="00314603"/>
    <w:rsid w:val="00317805"/>
    <w:rsid w:val="0032132E"/>
    <w:rsid w:val="00321785"/>
    <w:rsid w:val="00321EC9"/>
    <w:rsid w:val="00322AA1"/>
    <w:rsid w:val="003236CF"/>
    <w:rsid w:val="00330790"/>
    <w:rsid w:val="003314D9"/>
    <w:rsid w:val="00331F16"/>
    <w:rsid w:val="00333BAA"/>
    <w:rsid w:val="00340E4B"/>
    <w:rsid w:val="00341784"/>
    <w:rsid w:val="00344B3D"/>
    <w:rsid w:val="00345AC3"/>
    <w:rsid w:val="00345DF0"/>
    <w:rsid w:val="00345F7F"/>
    <w:rsid w:val="00347D7E"/>
    <w:rsid w:val="003526ED"/>
    <w:rsid w:val="00353092"/>
    <w:rsid w:val="003534E0"/>
    <w:rsid w:val="003544B1"/>
    <w:rsid w:val="00356F61"/>
    <w:rsid w:val="00357D70"/>
    <w:rsid w:val="00360239"/>
    <w:rsid w:val="00361278"/>
    <w:rsid w:val="00361F6A"/>
    <w:rsid w:val="00362449"/>
    <w:rsid w:val="00363C5F"/>
    <w:rsid w:val="00364E0F"/>
    <w:rsid w:val="003653B3"/>
    <w:rsid w:val="00366294"/>
    <w:rsid w:val="00366842"/>
    <w:rsid w:val="00367746"/>
    <w:rsid w:val="00370144"/>
    <w:rsid w:val="00372864"/>
    <w:rsid w:val="00372C56"/>
    <w:rsid w:val="0037363C"/>
    <w:rsid w:val="00374DFF"/>
    <w:rsid w:val="00374E5F"/>
    <w:rsid w:val="0037787C"/>
    <w:rsid w:val="00377F69"/>
    <w:rsid w:val="003812D2"/>
    <w:rsid w:val="0038290F"/>
    <w:rsid w:val="00386C29"/>
    <w:rsid w:val="00391C15"/>
    <w:rsid w:val="00391F72"/>
    <w:rsid w:val="00392259"/>
    <w:rsid w:val="003A0559"/>
    <w:rsid w:val="003A0905"/>
    <w:rsid w:val="003A12F3"/>
    <w:rsid w:val="003A3C08"/>
    <w:rsid w:val="003A3F8C"/>
    <w:rsid w:val="003A3FA8"/>
    <w:rsid w:val="003A4F3C"/>
    <w:rsid w:val="003A5658"/>
    <w:rsid w:val="003A584D"/>
    <w:rsid w:val="003A5B5C"/>
    <w:rsid w:val="003B32A5"/>
    <w:rsid w:val="003B348C"/>
    <w:rsid w:val="003B3A93"/>
    <w:rsid w:val="003B41F7"/>
    <w:rsid w:val="003B5044"/>
    <w:rsid w:val="003B798E"/>
    <w:rsid w:val="003C1581"/>
    <w:rsid w:val="003C3BE2"/>
    <w:rsid w:val="003C76C4"/>
    <w:rsid w:val="003D0890"/>
    <w:rsid w:val="003D09A9"/>
    <w:rsid w:val="003D1A7E"/>
    <w:rsid w:val="003D4684"/>
    <w:rsid w:val="003D4687"/>
    <w:rsid w:val="003D5A42"/>
    <w:rsid w:val="003D690E"/>
    <w:rsid w:val="003D76D4"/>
    <w:rsid w:val="003E0091"/>
    <w:rsid w:val="003E0CC2"/>
    <w:rsid w:val="003E450C"/>
    <w:rsid w:val="003E4824"/>
    <w:rsid w:val="003E7BAE"/>
    <w:rsid w:val="003F0C97"/>
    <w:rsid w:val="003F1149"/>
    <w:rsid w:val="003F1B5F"/>
    <w:rsid w:val="003F20C7"/>
    <w:rsid w:val="003F234B"/>
    <w:rsid w:val="003F2DC2"/>
    <w:rsid w:val="003F5262"/>
    <w:rsid w:val="00401E6A"/>
    <w:rsid w:val="00403814"/>
    <w:rsid w:val="004049B9"/>
    <w:rsid w:val="00411866"/>
    <w:rsid w:val="00411DEE"/>
    <w:rsid w:val="00414109"/>
    <w:rsid w:val="00414A7B"/>
    <w:rsid w:val="00417CFB"/>
    <w:rsid w:val="00417E23"/>
    <w:rsid w:val="00420F89"/>
    <w:rsid w:val="0042236E"/>
    <w:rsid w:val="00425ACB"/>
    <w:rsid w:val="00425F75"/>
    <w:rsid w:val="00426C11"/>
    <w:rsid w:val="00427829"/>
    <w:rsid w:val="004310D6"/>
    <w:rsid w:val="004324AC"/>
    <w:rsid w:val="00435770"/>
    <w:rsid w:val="00437984"/>
    <w:rsid w:val="00440AE0"/>
    <w:rsid w:val="00440BC2"/>
    <w:rsid w:val="00443875"/>
    <w:rsid w:val="00444232"/>
    <w:rsid w:val="00444DE9"/>
    <w:rsid w:val="00445D0D"/>
    <w:rsid w:val="004504A1"/>
    <w:rsid w:val="004513F2"/>
    <w:rsid w:val="00452340"/>
    <w:rsid w:val="00452C11"/>
    <w:rsid w:val="00460C30"/>
    <w:rsid w:val="0046262B"/>
    <w:rsid w:val="00463C58"/>
    <w:rsid w:val="00465FB9"/>
    <w:rsid w:val="00466302"/>
    <w:rsid w:val="0046647B"/>
    <w:rsid w:val="0047370C"/>
    <w:rsid w:val="00475098"/>
    <w:rsid w:val="0047522D"/>
    <w:rsid w:val="00475BD8"/>
    <w:rsid w:val="00476BA1"/>
    <w:rsid w:val="00477488"/>
    <w:rsid w:val="0048408F"/>
    <w:rsid w:val="00486637"/>
    <w:rsid w:val="004912F8"/>
    <w:rsid w:val="00491AAA"/>
    <w:rsid w:val="004931C9"/>
    <w:rsid w:val="004946A3"/>
    <w:rsid w:val="004966DD"/>
    <w:rsid w:val="00496848"/>
    <w:rsid w:val="00496A1A"/>
    <w:rsid w:val="00497760"/>
    <w:rsid w:val="004A1518"/>
    <w:rsid w:val="004A3E25"/>
    <w:rsid w:val="004A3F7E"/>
    <w:rsid w:val="004A537B"/>
    <w:rsid w:val="004A718F"/>
    <w:rsid w:val="004B155C"/>
    <w:rsid w:val="004B1A8C"/>
    <w:rsid w:val="004B27E2"/>
    <w:rsid w:val="004B48B9"/>
    <w:rsid w:val="004B51ED"/>
    <w:rsid w:val="004B5762"/>
    <w:rsid w:val="004B7D4E"/>
    <w:rsid w:val="004B7DCE"/>
    <w:rsid w:val="004C0388"/>
    <w:rsid w:val="004C1C34"/>
    <w:rsid w:val="004C34ED"/>
    <w:rsid w:val="004C3692"/>
    <w:rsid w:val="004C51EC"/>
    <w:rsid w:val="004C5A91"/>
    <w:rsid w:val="004E2A10"/>
    <w:rsid w:val="004E3092"/>
    <w:rsid w:val="004E4AF3"/>
    <w:rsid w:val="004E65DD"/>
    <w:rsid w:val="004E72B4"/>
    <w:rsid w:val="004E75E2"/>
    <w:rsid w:val="004E78E9"/>
    <w:rsid w:val="004F467D"/>
    <w:rsid w:val="004F549E"/>
    <w:rsid w:val="004F7344"/>
    <w:rsid w:val="00500494"/>
    <w:rsid w:val="00504C79"/>
    <w:rsid w:val="00504F01"/>
    <w:rsid w:val="00516293"/>
    <w:rsid w:val="0051692C"/>
    <w:rsid w:val="00516D4D"/>
    <w:rsid w:val="005175FE"/>
    <w:rsid w:val="005201C0"/>
    <w:rsid w:val="005201E9"/>
    <w:rsid w:val="00521B4C"/>
    <w:rsid w:val="00522E2A"/>
    <w:rsid w:val="005256D3"/>
    <w:rsid w:val="005259E7"/>
    <w:rsid w:val="00525CB2"/>
    <w:rsid w:val="005265A5"/>
    <w:rsid w:val="00527760"/>
    <w:rsid w:val="00527B27"/>
    <w:rsid w:val="005316B2"/>
    <w:rsid w:val="00531BEE"/>
    <w:rsid w:val="005323A2"/>
    <w:rsid w:val="005331D5"/>
    <w:rsid w:val="0053470F"/>
    <w:rsid w:val="00535473"/>
    <w:rsid w:val="005358B7"/>
    <w:rsid w:val="00537DBF"/>
    <w:rsid w:val="00540F01"/>
    <w:rsid w:val="00541534"/>
    <w:rsid w:val="005417AE"/>
    <w:rsid w:val="00542878"/>
    <w:rsid w:val="00542AFD"/>
    <w:rsid w:val="00543E68"/>
    <w:rsid w:val="00544BFC"/>
    <w:rsid w:val="0054553F"/>
    <w:rsid w:val="005466DB"/>
    <w:rsid w:val="00547EE5"/>
    <w:rsid w:val="00547F11"/>
    <w:rsid w:val="00550366"/>
    <w:rsid w:val="00551F42"/>
    <w:rsid w:val="00556526"/>
    <w:rsid w:val="005570A7"/>
    <w:rsid w:val="005606DC"/>
    <w:rsid w:val="00561130"/>
    <w:rsid w:val="0056773D"/>
    <w:rsid w:val="00567B89"/>
    <w:rsid w:val="00567DEC"/>
    <w:rsid w:val="0057035B"/>
    <w:rsid w:val="0057428A"/>
    <w:rsid w:val="005818E3"/>
    <w:rsid w:val="00582D26"/>
    <w:rsid w:val="0058358B"/>
    <w:rsid w:val="00583A87"/>
    <w:rsid w:val="00585D65"/>
    <w:rsid w:val="00587F86"/>
    <w:rsid w:val="005948EF"/>
    <w:rsid w:val="00597430"/>
    <w:rsid w:val="005A03DD"/>
    <w:rsid w:val="005A0B70"/>
    <w:rsid w:val="005A40A4"/>
    <w:rsid w:val="005A5161"/>
    <w:rsid w:val="005A5A37"/>
    <w:rsid w:val="005A704E"/>
    <w:rsid w:val="005A782D"/>
    <w:rsid w:val="005B0526"/>
    <w:rsid w:val="005B2924"/>
    <w:rsid w:val="005B2D66"/>
    <w:rsid w:val="005C04B1"/>
    <w:rsid w:val="005C2ABA"/>
    <w:rsid w:val="005C524E"/>
    <w:rsid w:val="005C5AB9"/>
    <w:rsid w:val="005C6AB8"/>
    <w:rsid w:val="005D2136"/>
    <w:rsid w:val="005D3E68"/>
    <w:rsid w:val="005D52E5"/>
    <w:rsid w:val="005D5F88"/>
    <w:rsid w:val="005D6057"/>
    <w:rsid w:val="005D778C"/>
    <w:rsid w:val="005D79C3"/>
    <w:rsid w:val="005E0C8B"/>
    <w:rsid w:val="005E0EC2"/>
    <w:rsid w:val="005E17C2"/>
    <w:rsid w:val="005E1C60"/>
    <w:rsid w:val="005E2CBE"/>
    <w:rsid w:val="005E40CC"/>
    <w:rsid w:val="005E4870"/>
    <w:rsid w:val="005E50B8"/>
    <w:rsid w:val="005E57C9"/>
    <w:rsid w:val="005F2582"/>
    <w:rsid w:val="005F265B"/>
    <w:rsid w:val="005F4C97"/>
    <w:rsid w:val="005F5311"/>
    <w:rsid w:val="00601339"/>
    <w:rsid w:val="00601861"/>
    <w:rsid w:val="0060197F"/>
    <w:rsid w:val="00601CB2"/>
    <w:rsid w:val="00605902"/>
    <w:rsid w:val="00606105"/>
    <w:rsid w:val="0061124D"/>
    <w:rsid w:val="00611905"/>
    <w:rsid w:val="00613283"/>
    <w:rsid w:val="00613A39"/>
    <w:rsid w:val="006157B3"/>
    <w:rsid w:val="006214B0"/>
    <w:rsid w:val="00622ABC"/>
    <w:rsid w:val="00623204"/>
    <w:rsid w:val="00624034"/>
    <w:rsid w:val="00627C05"/>
    <w:rsid w:val="00631D8C"/>
    <w:rsid w:val="00631E24"/>
    <w:rsid w:val="0063347E"/>
    <w:rsid w:val="00637269"/>
    <w:rsid w:val="006442E0"/>
    <w:rsid w:val="006444A9"/>
    <w:rsid w:val="00645D40"/>
    <w:rsid w:val="0064607A"/>
    <w:rsid w:val="00647AEA"/>
    <w:rsid w:val="00652672"/>
    <w:rsid w:val="00654FC9"/>
    <w:rsid w:val="0065542B"/>
    <w:rsid w:val="00655625"/>
    <w:rsid w:val="0065594D"/>
    <w:rsid w:val="00655A90"/>
    <w:rsid w:val="00655BA3"/>
    <w:rsid w:val="006562E4"/>
    <w:rsid w:val="0065656E"/>
    <w:rsid w:val="006569D5"/>
    <w:rsid w:val="00656FE2"/>
    <w:rsid w:val="00657AD2"/>
    <w:rsid w:val="00660D6F"/>
    <w:rsid w:val="00664518"/>
    <w:rsid w:val="006645DB"/>
    <w:rsid w:val="00664F22"/>
    <w:rsid w:val="00667A13"/>
    <w:rsid w:val="00670241"/>
    <w:rsid w:val="00671B55"/>
    <w:rsid w:val="00671DB5"/>
    <w:rsid w:val="00674872"/>
    <w:rsid w:val="00674DE5"/>
    <w:rsid w:val="0067797A"/>
    <w:rsid w:val="00680D8A"/>
    <w:rsid w:val="00682454"/>
    <w:rsid w:val="006832CF"/>
    <w:rsid w:val="00686BB2"/>
    <w:rsid w:val="006878E1"/>
    <w:rsid w:val="0069304A"/>
    <w:rsid w:val="0069590B"/>
    <w:rsid w:val="00695BD5"/>
    <w:rsid w:val="0069684A"/>
    <w:rsid w:val="006969AA"/>
    <w:rsid w:val="00697D6C"/>
    <w:rsid w:val="006A048D"/>
    <w:rsid w:val="006A2ADE"/>
    <w:rsid w:val="006A2DBF"/>
    <w:rsid w:val="006A3EBA"/>
    <w:rsid w:val="006A77BA"/>
    <w:rsid w:val="006B5CAE"/>
    <w:rsid w:val="006B6EA6"/>
    <w:rsid w:val="006B6FF3"/>
    <w:rsid w:val="006C0343"/>
    <w:rsid w:val="006C1704"/>
    <w:rsid w:val="006C1A65"/>
    <w:rsid w:val="006C29A7"/>
    <w:rsid w:val="006C5090"/>
    <w:rsid w:val="006C6261"/>
    <w:rsid w:val="006C6430"/>
    <w:rsid w:val="006C707E"/>
    <w:rsid w:val="006D2BA9"/>
    <w:rsid w:val="006D397E"/>
    <w:rsid w:val="006E1829"/>
    <w:rsid w:val="006E1CCD"/>
    <w:rsid w:val="006E2366"/>
    <w:rsid w:val="006E4547"/>
    <w:rsid w:val="006E483B"/>
    <w:rsid w:val="006E492B"/>
    <w:rsid w:val="006E5BE6"/>
    <w:rsid w:val="006E68D0"/>
    <w:rsid w:val="006E6E70"/>
    <w:rsid w:val="006F1D13"/>
    <w:rsid w:val="006F36EF"/>
    <w:rsid w:val="006F47A8"/>
    <w:rsid w:val="006F4986"/>
    <w:rsid w:val="006F6085"/>
    <w:rsid w:val="006F6CBD"/>
    <w:rsid w:val="0070030F"/>
    <w:rsid w:val="007003E3"/>
    <w:rsid w:val="00701598"/>
    <w:rsid w:val="00701639"/>
    <w:rsid w:val="00701893"/>
    <w:rsid w:val="00703430"/>
    <w:rsid w:val="00704A95"/>
    <w:rsid w:val="00706392"/>
    <w:rsid w:val="00706EB2"/>
    <w:rsid w:val="00707C71"/>
    <w:rsid w:val="00707C99"/>
    <w:rsid w:val="0071145A"/>
    <w:rsid w:val="00711C9A"/>
    <w:rsid w:val="00716EE7"/>
    <w:rsid w:val="00717232"/>
    <w:rsid w:val="0072050F"/>
    <w:rsid w:val="00720DBC"/>
    <w:rsid w:val="00721FD1"/>
    <w:rsid w:val="0072240A"/>
    <w:rsid w:val="00723561"/>
    <w:rsid w:val="007235E4"/>
    <w:rsid w:val="00725493"/>
    <w:rsid w:val="007261FD"/>
    <w:rsid w:val="00726F96"/>
    <w:rsid w:val="0072710D"/>
    <w:rsid w:val="00727198"/>
    <w:rsid w:val="00727302"/>
    <w:rsid w:val="00727DAA"/>
    <w:rsid w:val="00730055"/>
    <w:rsid w:val="007300C4"/>
    <w:rsid w:val="00732260"/>
    <w:rsid w:val="0073378D"/>
    <w:rsid w:val="00733D4C"/>
    <w:rsid w:val="00737844"/>
    <w:rsid w:val="007415C6"/>
    <w:rsid w:val="00741CA9"/>
    <w:rsid w:val="00744447"/>
    <w:rsid w:val="00751717"/>
    <w:rsid w:val="007542CA"/>
    <w:rsid w:val="00754CE1"/>
    <w:rsid w:val="007600A3"/>
    <w:rsid w:val="00760BFE"/>
    <w:rsid w:val="0076127D"/>
    <w:rsid w:val="00761F1D"/>
    <w:rsid w:val="00762345"/>
    <w:rsid w:val="007642C1"/>
    <w:rsid w:val="00764BDD"/>
    <w:rsid w:val="00764EF8"/>
    <w:rsid w:val="00766840"/>
    <w:rsid w:val="007703E9"/>
    <w:rsid w:val="007708AB"/>
    <w:rsid w:val="00771625"/>
    <w:rsid w:val="00772376"/>
    <w:rsid w:val="00773577"/>
    <w:rsid w:val="00775298"/>
    <w:rsid w:val="00775590"/>
    <w:rsid w:val="0077564F"/>
    <w:rsid w:val="00781235"/>
    <w:rsid w:val="00784355"/>
    <w:rsid w:val="00786117"/>
    <w:rsid w:val="00787327"/>
    <w:rsid w:val="007906AF"/>
    <w:rsid w:val="00790B57"/>
    <w:rsid w:val="00794424"/>
    <w:rsid w:val="00794C89"/>
    <w:rsid w:val="007950DD"/>
    <w:rsid w:val="007965C0"/>
    <w:rsid w:val="007965E2"/>
    <w:rsid w:val="00797191"/>
    <w:rsid w:val="007A0200"/>
    <w:rsid w:val="007A09BB"/>
    <w:rsid w:val="007A1D74"/>
    <w:rsid w:val="007A20FA"/>
    <w:rsid w:val="007A4108"/>
    <w:rsid w:val="007A4B5F"/>
    <w:rsid w:val="007A4EA9"/>
    <w:rsid w:val="007A7EDD"/>
    <w:rsid w:val="007A7F95"/>
    <w:rsid w:val="007B087C"/>
    <w:rsid w:val="007B1018"/>
    <w:rsid w:val="007B3958"/>
    <w:rsid w:val="007B3BEB"/>
    <w:rsid w:val="007B403D"/>
    <w:rsid w:val="007C14D0"/>
    <w:rsid w:val="007C1EA1"/>
    <w:rsid w:val="007C213D"/>
    <w:rsid w:val="007C3FF2"/>
    <w:rsid w:val="007C4E10"/>
    <w:rsid w:val="007C50F9"/>
    <w:rsid w:val="007C69FE"/>
    <w:rsid w:val="007D0C85"/>
    <w:rsid w:val="007D13E3"/>
    <w:rsid w:val="007D13F3"/>
    <w:rsid w:val="007D2A4B"/>
    <w:rsid w:val="007D39D3"/>
    <w:rsid w:val="007D51F9"/>
    <w:rsid w:val="007D5BB1"/>
    <w:rsid w:val="007D7213"/>
    <w:rsid w:val="007E0155"/>
    <w:rsid w:val="007E5917"/>
    <w:rsid w:val="007E5F35"/>
    <w:rsid w:val="007F2EC7"/>
    <w:rsid w:val="007F38DF"/>
    <w:rsid w:val="007F5079"/>
    <w:rsid w:val="007F5491"/>
    <w:rsid w:val="007F74F1"/>
    <w:rsid w:val="007F7AC3"/>
    <w:rsid w:val="008010D0"/>
    <w:rsid w:val="00801DAD"/>
    <w:rsid w:val="008020A1"/>
    <w:rsid w:val="008026DC"/>
    <w:rsid w:val="00802949"/>
    <w:rsid w:val="008035CA"/>
    <w:rsid w:val="00803E04"/>
    <w:rsid w:val="0080553A"/>
    <w:rsid w:val="0080759D"/>
    <w:rsid w:val="008079EC"/>
    <w:rsid w:val="008168DE"/>
    <w:rsid w:val="00816B3F"/>
    <w:rsid w:val="0081754D"/>
    <w:rsid w:val="0081779E"/>
    <w:rsid w:val="008177B9"/>
    <w:rsid w:val="00817F65"/>
    <w:rsid w:val="00821801"/>
    <w:rsid w:val="0082527A"/>
    <w:rsid w:val="00825CD8"/>
    <w:rsid w:val="00827313"/>
    <w:rsid w:val="0083014D"/>
    <w:rsid w:val="00834152"/>
    <w:rsid w:val="008356FF"/>
    <w:rsid w:val="00835AAF"/>
    <w:rsid w:val="00836831"/>
    <w:rsid w:val="00837DDE"/>
    <w:rsid w:val="00850F0A"/>
    <w:rsid w:val="008511DF"/>
    <w:rsid w:val="008523F5"/>
    <w:rsid w:val="008548F9"/>
    <w:rsid w:val="0085575C"/>
    <w:rsid w:val="0085791F"/>
    <w:rsid w:val="00857988"/>
    <w:rsid w:val="0086244F"/>
    <w:rsid w:val="0086262F"/>
    <w:rsid w:val="00871F40"/>
    <w:rsid w:val="00873D99"/>
    <w:rsid w:val="00874277"/>
    <w:rsid w:val="00874F99"/>
    <w:rsid w:val="00881AC0"/>
    <w:rsid w:val="0088213F"/>
    <w:rsid w:val="00883121"/>
    <w:rsid w:val="0088392F"/>
    <w:rsid w:val="00884426"/>
    <w:rsid w:val="008863B2"/>
    <w:rsid w:val="00886584"/>
    <w:rsid w:val="00886745"/>
    <w:rsid w:val="00886D60"/>
    <w:rsid w:val="0088746E"/>
    <w:rsid w:val="00887814"/>
    <w:rsid w:val="008916FF"/>
    <w:rsid w:val="008917A4"/>
    <w:rsid w:val="00891DB3"/>
    <w:rsid w:val="00893F99"/>
    <w:rsid w:val="00895A85"/>
    <w:rsid w:val="00896F8E"/>
    <w:rsid w:val="008A0154"/>
    <w:rsid w:val="008A122F"/>
    <w:rsid w:val="008A1D12"/>
    <w:rsid w:val="008A2B54"/>
    <w:rsid w:val="008A36DE"/>
    <w:rsid w:val="008A3A47"/>
    <w:rsid w:val="008A4D5B"/>
    <w:rsid w:val="008A57E8"/>
    <w:rsid w:val="008A6E28"/>
    <w:rsid w:val="008B47F3"/>
    <w:rsid w:val="008B5C61"/>
    <w:rsid w:val="008B760D"/>
    <w:rsid w:val="008C44CB"/>
    <w:rsid w:val="008C458F"/>
    <w:rsid w:val="008C50AF"/>
    <w:rsid w:val="008C671D"/>
    <w:rsid w:val="008D1D39"/>
    <w:rsid w:val="008D4E58"/>
    <w:rsid w:val="008D5049"/>
    <w:rsid w:val="008D538C"/>
    <w:rsid w:val="008D6DDF"/>
    <w:rsid w:val="008D6FDB"/>
    <w:rsid w:val="008D721C"/>
    <w:rsid w:val="008E33FD"/>
    <w:rsid w:val="008E44D1"/>
    <w:rsid w:val="008E661B"/>
    <w:rsid w:val="008E75E7"/>
    <w:rsid w:val="008E7F8A"/>
    <w:rsid w:val="008F012D"/>
    <w:rsid w:val="008F1161"/>
    <w:rsid w:val="008F479E"/>
    <w:rsid w:val="009011F1"/>
    <w:rsid w:val="00905BA5"/>
    <w:rsid w:val="00910014"/>
    <w:rsid w:val="009117F7"/>
    <w:rsid w:val="009127A6"/>
    <w:rsid w:val="00914463"/>
    <w:rsid w:val="0091528B"/>
    <w:rsid w:val="009157B1"/>
    <w:rsid w:val="0091674F"/>
    <w:rsid w:val="00917CAF"/>
    <w:rsid w:val="00921004"/>
    <w:rsid w:val="00924F11"/>
    <w:rsid w:val="00925936"/>
    <w:rsid w:val="009271BE"/>
    <w:rsid w:val="009272D7"/>
    <w:rsid w:val="009305A8"/>
    <w:rsid w:val="00931503"/>
    <w:rsid w:val="00933532"/>
    <w:rsid w:val="00933FD4"/>
    <w:rsid w:val="00941528"/>
    <w:rsid w:val="009416FD"/>
    <w:rsid w:val="00942733"/>
    <w:rsid w:val="00942B53"/>
    <w:rsid w:val="00942C70"/>
    <w:rsid w:val="00943343"/>
    <w:rsid w:val="009439ED"/>
    <w:rsid w:val="009458C9"/>
    <w:rsid w:val="0094610C"/>
    <w:rsid w:val="00946694"/>
    <w:rsid w:val="009467D3"/>
    <w:rsid w:val="00946ECB"/>
    <w:rsid w:val="00950A55"/>
    <w:rsid w:val="00950AD3"/>
    <w:rsid w:val="00951B99"/>
    <w:rsid w:val="00951CDB"/>
    <w:rsid w:val="00951EC0"/>
    <w:rsid w:val="00952A87"/>
    <w:rsid w:val="00952F86"/>
    <w:rsid w:val="00955C03"/>
    <w:rsid w:val="00956DE7"/>
    <w:rsid w:val="0095706F"/>
    <w:rsid w:val="0096387F"/>
    <w:rsid w:val="00964237"/>
    <w:rsid w:val="009647EC"/>
    <w:rsid w:val="00965812"/>
    <w:rsid w:val="00966813"/>
    <w:rsid w:val="00967B16"/>
    <w:rsid w:val="00970284"/>
    <w:rsid w:val="00970EE4"/>
    <w:rsid w:val="009718FA"/>
    <w:rsid w:val="0097301B"/>
    <w:rsid w:val="00973FEF"/>
    <w:rsid w:val="00974D2D"/>
    <w:rsid w:val="009754DD"/>
    <w:rsid w:val="009754E1"/>
    <w:rsid w:val="009759AC"/>
    <w:rsid w:val="00977C78"/>
    <w:rsid w:val="00977E06"/>
    <w:rsid w:val="00980C9E"/>
    <w:rsid w:val="0098136F"/>
    <w:rsid w:val="00982B8F"/>
    <w:rsid w:val="00983642"/>
    <w:rsid w:val="00986999"/>
    <w:rsid w:val="00986F0C"/>
    <w:rsid w:val="00987D6D"/>
    <w:rsid w:val="00990B25"/>
    <w:rsid w:val="00991CDF"/>
    <w:rsid w:val="009923C5"/>
    <w:rsid w:val="0099260C"/>
    <w:rsid w:val="00992BDE"/>
    <w:rsid w:val="0099320E"/>
    <w:rsid w:val="00997308"/>
    <w:rsid w:val="00997863"/>
    <w:rsid w:val="009978D1"/>
    <w:rsid w:val="009978E7"/>
    <w:rsid w:val="00997B70"/>
    <w:rsid w:val="009A31D3"/>
    <w:rsid w:val="009A3BD0"/>
    <w:rsid w:val="009A3D48"/>
    <w:rsid w:val="009A40B3"/>
    <w:rsid w:val="009A54F3"/>
    <w:rsid w:val="009A5B27"/>
    <w:rsid w:val="009A6404"/>
    <w:rsid w:val="009A701F"/>
    <w:rsid w:val="009A71E4"/>
    <w:rsid w:val="009A7279"/>
    <w:rsid w:val="009A7E68"/>
    <w:rsid w:val="009B29C9"/>
    <w:rsid w:val="009B4291"/>
    <w:rsid w:val="009B4F3F"/>
    <w:rsid w:val="009B5519"/>
    <w:rsid w:val="009B559E"/>
    <w:rsid w:val="009B6B40"/>
    <w:rsid w:val="009C05B2"/>
    <w:rsid w:val="009C0809"/>
    <w:rsid w:val="009C1066"/>
    <w:rsid w:val="009C1372"/>
    <w:rsid w:val="009C353B"/>
    <w:rsid w:val="009C5373"/>
    <w:rsid w:val="009C5669"/>
    <w:rsid w:val="009C6404"/>
    <w:rsid w:val="009D0240"/>
    <w:rsid w:val="009D1CF8"/>
    <w:rsid w:val="009D2D03"/>
    <w:rsid w:val="009D3B98"/>
    <w:rsid w:val="009D44A7"/>
    <w:rsid w:val="009D56D8"/>
    <w:rsid w:val="009D5ECD"/>
    <w:rsid w:val="009D6055"/>
    <w:rsid w:val="009D7BF6"/>
    <w:rsid w:val="009E0D31"/>
    <w:rsid w:val="009E10EE"/>
    <w:rsid w:val="009E12A8"/>
    <w:rsid w:val="009E5F11"/>
    <w:rsid w:val="009E6480"/>
    <w:rsid w:val="009E7994"/>
    <w:rsid w:val="009F143B"/>
    <w:rsid w:val="009F1CD1"/>
    <w:rsid w:val="009F2DB4"/>
    <w:rsid w:val="009F2EEB"/>
    <w:rsid w:val="009F2F3F"/>
    <w:rsid w:val="009F56DB"/>
    <w:rsid w:val="009F58BA"/>
    <w:rsid w:val="009F73BD"/>
    <w:rsid w:val="009F75DF"/>
    <w:rsid w:val="00A00055"/>
    <w:rsid w:val="00A00101"/>
    <w:rsid w:val="00A02270"/>
    <w:rsid w:val="00A077D2"/>
    <w:rsid w:val="00A1000C"/>
    <w:rsid w:val="00A16942"/>
    <w:rsid w:val="00A17A72"/>
    <w:rsid w:val="00A20E69"/>
    <w:rsid w:val="00A228F4"/>
    <w:rsid w:val="00A23D9B"/>
    <w:rsid w:val="00A23DD8"/>
    <w:rsid w:val="00A25909"/>
    <w:rsid w:val="00A25F51"/>
    <w:rsid w:val="00A268C5"/>
    <w:rsid w:val="00A27055"/>
    <w:rsid w:val="00A27E33"/>
    <w:rsid w:val="00A30393"/>
    <w:rsid w:val="00A30F1C"/>
    <w:rsid w:val="00A31AB4"/>
    <w:rsid w:val="00A321E2"/>
    <w:rsid w:val="00A32246"/>
    <w:rsid w:val="00A323F4"/>
    <w:rsid w:val="00A328C0"/>
    <w:rsid w:val="00A339A7"/>
    <w:rsid w:val="00A3714C"/>
    <w:rsid w:val="00A405C7"/>
    <w:rsid w:val="00A410BC"/>
    <w:rsid w:val="00A4125F"/>
    <w:rsid w:val="00A427D6"/>
    <w:rsid w:val="00A46E96"/>
    <w:rsid w:val="00A4759A"/>
    <w:rsid w:val="00A47679"/>
    <w:rsid w:val="00A47AAA"/>
    <w:rsid w:val="00A501AE"/>
    <w:rsid w:val="00A507AC"/>
    <w:rsid w:val="00A52030"/>
    <w:rsid w:val="00A5230D"/>
    <w:rsid w:val="00A5538F"/>
    <w:rsid w:val="00A5541B"/>
    <w:rsid w:val="00A5787A"/>
    <w:rsid w:val="00A60633"/>
    <w:rsid w:val="00A60E9F"/>
    <w:rsid w:val="00A62A69"/>
    <w:rsid w:val="00A62BEC"/>
    <w:rsid w:val="00A63A63"/>
    <w:rsid w:val="00A658C1"/>
    <w:rsid w:val="00A66684"/>
    <w:rsid w:val="00A734AD"/>
    <w:rsid w:val="00A74C70"/>
    <w:rsid w:val="00A76050"/>
    <w:rsid w:val="00A76A29"/>
    <w:rsid w:val="00A770E4"/>
    <w:rsid w:val="00A804D9"/>
    <w:rsid w:val="00A81643"/>
    <w:rsid w:val="00A81C21"/>
    <w:rsid w:val="00A82018"/>
    <w:rsid w:val="00A837A0"/>
    <w:rsid w:val="00A83E6A"/>
    <w:rsid w:val="00A84263"/>
    <w:rsid w:val="00A8505A"/>
    <w:rsid w:val="00A90707"/>
    <w:rsid w:val="00A90926"/>
    <w:rsid w:val="00A924D3"/>
    <w:rsid w:val="00A927BE"/>
    <w:rsid w:val="00A928EC"/>
    <w:rsid w:val="00A94273"/>
    <w:rsid w:val="00A951BE"/>
    <w:rsid w:val="00A96644"/>
    <w:rsid w:val="00A97287"/>
    <w:rsid w:val="00AA0B0F"/>
    <w:rsid w:val="00AA15E5"/>
    <w:rsid w:val="00AA18F9"/>
    <w:rsid w:val="00AA2AA2"/>
    <w:rsid w:val="00AA2DED"/>
    <w:rsid w:val="00AA4E5D"/>
    <w:rsid w:val="00AA79FD"/>
    <w:rsid w:val="00AB1C66"/>
    <w:rsid w:val="00AB435C"/>
    <w:rsid w:val="00AB5DF9"/>
    <w:rsid w:val="00AB7B1D"/>
    <w:rsid w:val="00AB7BFE"/>
    <w:rsid w:val="00AC0CD4"/>
    <w:rsid w:val="00AC4C86"/>
    <w:rsid w:val="00AC4CF3"/>
    <w:rsid w:val="00AC507D"/>
    <w:rsid w:val="00AC5243"/>
    <w:rsid w:val="00AC5A9E"/>
    <w:rsid w:val="00AC74C2"/>
    <w:rsid w:val="00AC7794"/>
    <w:rsid w:val="00AD1FEC"/>
    <w:rsid w:val="00AD2B82"/>
    <w:rsid w:val="00AD2DF1"/>
    <w:rsid w:val="00AD2EA1"/>
    <w:rsid w:val="00AD2EE7"/>
    <w:rsid w:val="00AD392D"/>
    <w:rsid w:val="00AD4559"/>
    <w:rsid w:val="00AD772E"/>
    <w:rsid w:val="00AE131E"/>
    <w:rsid w:val="00AE4125"/>
    <w:rsid w:val="00AE58A1"/>
    <w:rsid w:val="00AE6723"/>
    <w:rsid w:val="00AE6BD5"/>
    <w:rsid w:val="00AF19B6"/>
    <w:rsid w:val="00AF1C99"/>
    <w:rsid w:val="00AF3146"/>
    <w:rsid w:val="00AF5E87"/>
    <w:rsid w:val="00AF68BD"/>
    <w:rsid w:val="00AF7193"/>
    <w:rsid w:val="00B00552"/>
    <w:rsid w:val="00B013C6"/>
    <w:rsid w:val="00B02BEE"/>
    <w:rsid w:val="00B06740"/>
    <w:rsid w:val="00B07EF2"/>
    <w:rsid w:val="00B106B7"/>
    <w:rsid w:val="00B10BD5"/>
    <w:rsid w:val="00B11C1C"/>
    <w:rsid w:val="00B12E7A"/>
    <w:rsid w:val="00B13613"/>
    <w:rsid w:val="00B13783"/>
    <w:rsid w:val="00B17BD8"/>
    <w:rsid w:val="00B17E56"/>
    <w:rsid w:val="00B256E8"/>
    <w:rsid w:val="00B25C34"/>
    <w:rsid w:val="00B26EEA"/>
    <w:rsid w:val="00B30B53"/>
    <w:rsid w:val="00B313E9"/>
    <w:rsid w:val="00B32325"/>
    <w:rsid w:val="00B328E7"/>
    <w:rsid w:val="00B32AAC"/>
    <w:rsid w:val="00B3379E"/>
    <w:rsid w:val="00B340A4"/>
    <w:rsid w:val="00B340D4"/>
    <w:rsid w:val="00B34434"/>
    <w:rsid w:val="00B355EC"/>
    <w:rsid w:val="00B411A3"/>
    <w:rsid w:val="00B431AF"/>
    <w:rsid w:val="00B443CF"/>
    <w:rsid w:val="00B45C2D"/>
    <w:rsid w:val="00B46D45"/>
    <w:rsid w:val="00B47985"/>
    <w:rsid w:val="00B50F76"/>
    <w:rsid w:val="00B53696"/>
    <w:rsid w:val="00B56649"/>
    <w:rsid w:val="00B577D8"/>
    <w:rsid w:val="00B625F2"/>
    <w:rsid w:val="00B62982"/>
    <w:rsid w:val="00B62B5B"/>
    <w:rsid w:val="00B64FA2"/>
    <w:rsid w:val="00B65520"/>
    <w:rsid w:val="00B663DC"/>
    <w:rsid w:val="00B67430"/>
    <w:rsid w:val="00B710D8"/>
    <w:rsid w:val="00B73629"/>
    <w:rsid w:val="00B7466E"/>
    <w:rsid w:val="00B74AE3"/>
    <w:rsid w:val="00B75E89"/>
    <w:rsid w:val="00B76C2C"/>
    <w:rsid w:val="00B779BD"/>
    <w:rsid w:val="00B8021E"/>
    <w:rsid w:val="00B8028F"/>
    <w:rsid w:val="00B80988"/>
    <w:rsid w:val="00B81A69"/>
    <w:rsid w:val="00B833BE"/>
    <w:rsid w:val="00B86538"/>
    <w:rsid w:val="00B87B08"/>
    <w:rsid w:val="00B90F2F"/>
    <w:rsid w:val="00B91E2B"/>
    <w:rsid w:val="00B921E4"/>
    <w:rsid w:val="00B93C7A"/>
    <w:rsid w:val="00B94AD0"/>
    <w:rsid w:val="00B956C4"/>
    <w:rsid w:val="00BA303A"/>
    <w:rsid w:val="00BA4C54"/>
    <w:rsid w:val="00BA7FF0"/>
    <w:rsid w:val="00BB02FF"/>
    <w:rsid w:val="00BB2152"/>
    <w:rsid w:val="00BB2BE0"/>
    <w:rsid w:val="00BB3529"/>
    <w:rsid w:val="00BB3784"/>
    <w:rsid w:val="00BB405B"/>
    <w:rsid w:val="00BB4B19"/>
    <w:rsid w:val="00BB68F9"/>
    <w:rsid w:val="00BB7FC6"/>
    <w:rsid w:val="00BC29D0"/>
    <w:rsid w:val="00BC4043"/>
    <w:rsid w:val="00BC4FD6"/>
    <w:rsid w:val="00BC66B6"/>
    <w:rsid w:val="00BC7526"/>
    <w:rsid w:val="00BC7548"/>
    <w:rsid w:val="00BD128D"/>
    <w:rsid w:val="00BD6F2D"/>
    <w:rsid w:val="00BD797F"/>
    <w:rsid w:val="00BD7F12"/>
    <w:rsid w:val="00BE1470"/>
    <w:rsid w:val="00BE7C72"/>
    <w:rsid w:val="00BF1421"/>
    <w:rsid w:val="00BF2468"/>
    <w:rsid w:val="00BF414E"/>
    <w:rsid w:val="00BF78BF"/>
    <w:rsid w:val="00C00BBF"/>
    <w:rsid w:val="00C02CC4"/>
    <w:rsid w:val="00C03B68"/>
    <w:rsid w:val="00C04AA4"/>
    <w:rsid w:val="00C04EC8"/>
    <w:rsid w:val="00C05445"/>
    <w:rsid w:val="00C06BE9"/>
    <w:rsid w:val="00C112C9"/>
    <w:rsid w:val="00C12CBD"/>
    <w:rsid w:val="00C13469"/>
    <w:rsid w:val="00C134DB"/>
    <w:rsid w:val="00C16D8A"/>
    <w:rsid w:val="00C20847"/>
    <w:rsid w:val="00C222E3"/>
    <w:rsid w:val="00C25B78"/>
    <w:rsid w:val="00C264DC"/>
    <w:rsid w:val="00C26907"/>
    <w:rsid w:val="00C32068"/>
    <w:rsid w:val="00C33FEF"/>
    <w:rsid w:val="00C34017"/>
    <w:rsid w:val="00C355DF"/>
    <w:rsid w:val="00C36D31"/>
    <w:rsid w:val="00C4007D"/>
    <w:rsid w:val="00C4163B"/>
    <w:rsid w:val="00C41F24"/>
    <w:rsid w:val="00C43FD0"/>
    <w:rsid w:val="00C4691E"/>
    <w:rsid w:val="00C47619"/>
    <w:rsid w:val="00C51445"/>
    <w:rsid w:val="00C5168E"/>
    <w:rsid w:val="00C51D2A"/>
    <w:rsid w:val="00C52848"/>
    <w:rsid w:val="00C6074A"/>
    <w:rsid w:val="00C61FF5"/>
    <w:rsid w:val="00C63606"/>
    <w:rsid w:val="00C642DF"/>
    <w:rsid w:val="00C6662D"/>
    <w:rsid w:val="00C671F5"/>
    <w:rsid w:val="00C67588"/>
    <w:rsid w:val="00C67ADF"/>
    <w:rsid w:val="00C67E5D"/>
    <w:rsid w:val="00C67F17"/>
    <w:rsid w:val="00C70DB9"/>
    <w:rsid w:val="00C72528"/>
    <w:rsid w:val="00C74025"/>
    <w:rsid w:val="00C748FF"/>
    <w:rsid w:val="00C74DA7"/>
    <w:rsid w:val="00C767DA"/>
    <w:rsid w:val="00C805FB"/>
    <w:rsid w:val="00C80CA7"/>
    <w:rsid w:val="00C8227D"/>
    <w:rsid w:val="00C8269C"/>
    <w:rsid w:val="00C83750"/>
    <w:rsid w:val="00C8675B"/>
    <w:rsid w:val="00C86CD7"/>
    <w:rsid w:val="00C86F17"/>
    <w:rsid w:val="00C86F88"/>
    <w:rsid w:val="00C875C6"/>
    <w:rsid w:val="00C87AD2"/>
    <w:rsid w:val="00C87E4C"/>
    <w:rsid w:val="00C91865"/>
    <w:rsid w:val="00C9376B"/>
    <w:rsid w:val="00C9581A"/>
    <w:rsid w:val="00C960BE"/>
    <w:rsid w:val="00C9791B"/>
    <w:rsid w:val="00CA27CB"/>
    <w:rsid w:val="00CA3682"/>
    <w:rsid w:val="00CA5B5C"/>
    <w:rsid w:val="00CB0040"/>
    <w:rsid w:val="00CB4013"/>
    <w:rsid w:val="00CB44BB"/>
    <w:rsid w:val="00CB4580"/>
    <w:rsid w:val="00CC2A7C"/>
    <w:rsid w:val="00CC3476"/>
    <w:rsid w:val="00CC4AEF"/>
    <w:rsid w:val="00CC6C0C"/>
    <w:rsid w:val="00CC719D"/>
    <w:rsid w:val="00CD0D1C"/>
    <w:rsid w:val="00CD38AE"/>
    <w:rsid w:val="00CD44B9"/>
    <w:rsid w:val="00CD482D"/>
    <w:rsid w:val="00CD4BE8"/>
    <w:rsid w:val="00CD55A9"/>
    <w:rsid w:val="00CE2834"/>
    <w:rsid w:val="00CE51C3"/>
    <w:rsid w:val="00CE7264"/>
    <w:rsid w:val="00CF158B"/>
    <w:rsid w:val="00CF5301"/>
    <w:rsid w:val="00CF534A"/>
    <w:rsid w:val="00CF55D6"/>
    <w:rsid w:val="00CF6484"/>
    <w:rsid w:val="00CF78D3"/>
    <w:rsid w:val="00D016C5"/>
    <w:rsid w:val="00D02312"/>
    <w:rsid w:val="00D10177"/>
    <w:rsid w:val="00D10B27"/>
    <w:rsid w:val="00D11264"/>
    <w:rsid w:val="00D121FA"/>
    <w:rsid w:val="00D12B6B"/>
    <w:rsid w:val="00D12CFF"/>
    <w:rsid w:val="00D14AF4"/>
    <w:rsid w:val="00D153C3"/>
    <w:rsid w:val="00D156AF"/>
    <w:rsid w:val="00D15A86"/>
    <w:rsid w:val="00D16367"/>
    <w:rsid w:val="00D16699"/>
    <w:rsid w:val="00D202C6"/>
    <w:rsid w:val="00D2092C"/>
    <w:rsid w:val="00D228DE"/>
    <w:rsid w:val="00D22DC3"/>
    <w:rsid w:val="00D25683"/>
    <w:rsid w:val="00D27042"/>
    <w:rsid w:val="00D321AA"/>
    <w:rsid w:val="00D322D9"/>
    <w:rsid w:val="00D333A4"/>
    <w:rsid w:val="00D345C8"/>
    <w:rsid w:val="00D35DD1"/>
    <w:rsid w:val="00D40191"/>
    <w:rsid w:val="00D4077C"/>
    <w:rsid w:val="00D422AF"/>
    <w:rsid w:val="00D4253A"/>
    <w:rsid w:val="00D43982"/>
    <w:rsid w:val="00D43EB8"/>
    <w:rsid w:val="00D45148"/>
    <w:rsid w:val="00D46C5C"/>
    <w:rsid w:val="00D50B42"/>
    <w:rsid w:val="00D513C0"/>
    <w:rsid w:val="00D5307F"/>
    <w:rsid w:val="00D56587"/>
    <w:rsid w:val="00D56939"/>
    <w:rsid w:val="00D57228"/>
    <w:rsid w:val="00D618A4"/>
    <w:rsid w:val="00D61C6D"/>
    <w:rsid w:val="00D62940"/>
    <w:rsid w:val="00D64034"/>
    <w:rsid w:val="00D6481C"/>
    <w:rsid w:val="00D65726"/>
    <w:rsid w:val="00D7246B"/>
    <w:rsid w:val="00D724FF"/>
    <w:rsid w:val="00D726ED"/>
    <w:rsid w:val="00D72832"/>
    <w:rsid w:val="00D73109"/>
    <w:rsid w:val="00D73C0A"/>
    <w:rsid w:val="00D76C43"/>
    <w:rsid w:val="00D80C4B"/>
    <w:rsid w:val="00D810EC"/>
    <w:rsid w:val="00D835B6"/>
    <w:rsid w:val="00D84464"/>
    <w:rsid w:val="00D8548C"/>
    <w:rsid w:val="00D91782"/>
    <w:rsid w:val="00D92107"/>
    <w:rsid w:val="00D94999"/>
    <w:rsid w:val="00D9620F"/>
    <w:rsid w:val="00DA0540"/>
    <w:rsid w:val="00DA2840"/>
    <w:rsid w:val="00DA35E1"/>
    <w:rsid w:val="00DA35EF"/>
    <w:rsid w:val="00DA4030"/>
    <w:rsid w:val="00DA6819"/>
    <w:rsid w:val="00DB15FD"/>
    <w:rsid w:val="00DB2E84"/>
    <w:rsid w:val="00DB3DD5"/>
    <w:rsid w:val="00DB5079"/>
    <w:rsid w:val="00DB58EC"/>
    <w:rsid w:val="00DB7393"/>
    <w:rsid w:val="00DC156F"/>
    <w:rsid w:val="00DC399B"/>
    <w:rsid w:val="00DC501B"/>
    <w:rsid w:val="00DC7518"/>
    <w:rsid w:val="00DD0F92"/>
    <w:rsid w:val="00DD3F06"/>
    <w:rsid w:val="00DD49F4"/>
    <w:rsid w:val="00DD5700"/>
    <w:rsid w:val="00DD5E2B"/>
    <w:rsid w:val="00DE2966"/>
    <w:rsid w:val="00DE6DA2"/>
    <w:rsid w:val="00DF0424"/>
    <w:rsid w:val="00DF3781"/>
    <w:rsid w:val="00DF6291"/>
    <w:rsid w:val="00DF6E69"/>
    <w:rsid w:val="00DF779F"/>
    <w:rsid w:val="00E0140B"/>
    <w:rsid w:val="00E01785"/>
    <w:rsid w:val="00E01BEC"/>
    <w:rsid w:val="00E03F92"/>
    <w:rsid w:val="00E047F1"/>
    <w:rsid w:val="00E06847"/>
    <w:rsid w:val="00E06EE2"/>
    <w:rsid w:val="00E107CA"/>
    <w:rsid w:val="00E1216B"/>
    <w:rsid w:val="00E1477F"/>
    <w:rsid w:val="00E16C63"/>
    <w:rsid w:val="00E23093"/>
    <w:rsid w:val="00E25D01"/>
    <w:rsid w:val="00E25D54"/>
    <w:rsid w:val="00E2709A"/>
    <w:rsid w:val="00E30E76"/>
    <w:rsid w:val="00E31E0C"/>
    <w:rsid w:val="00E3322A"/>
    <w:rsid w:val="00E341F5"/>
    <w:rsid w:val="00E3654E"/>
    <w:rsid w:val="00E36DE4"/>
    <w:rsid w:val="00E37F93"/>
    <w:rsid w:val="00E406EA"/>
    <w:rsid w:val="00E4176F"/>
    <w:rsid w:val="00E42C7B"/>
    <w:rsid w:val="00E43171"/>
    <w:rsid w:val="00E43B5E"/>
    <w:rsid w:val="00E43D94"/>
    <w:rsid w:val="00E45B51"/>
    <w:rsid w:val="00E52515"/>
    <w:rsid w:val="00E52518"/>
    <w:rsid w:val="00E531B9"/>
    <w:rsid w:val="00E53BC5"/>
    <w:rsid w:val="00E5758B"/>
    <w:rsid w:val="00E57869"/>
    <w:rsid w:val="00E6191D"/>
    <w:rsid w:val="00E61DBC"/>
    <w:rsid w:val="00E637A7"/>
    <w:rsid w:val="00E64057"/>
    <w:rsid w:val="00E664B4"/>
    <w:rsid w:val="00E66AFF"/>
    <w:rsid w:val="00E66FE2"/>
    <w:rsid w:val="00E6771C"/>
    <w:rsid w:val="00E70381"/>
    <w:rsid w:val="00E705E6"/>
    <w:rsid w:val="00E70EAE"/>
    <w:rsid w:val="00E70F8F"/>
    <w:rsid w:val="00E729DC"/>
    <w:rsid w:val="00E73DEF"/>
    <w:rsid w:val="00E753EC"/>
    <w:rsid w:val="00E76B37"/>
    <w:rsid w:val="00E80D65"/>
    <w:rsid w:val="00E8259B"/>
    <w:rsid w:val="00E8557F"/>
    <w:rsid w:val="00E864E4"/>
    <w:rsid w:val="00E878F6"/>
    <w:rsid w:val="00E900E2"/>
    <w:rsid w:val="00E91723"/>
    <w:rsid w:val="00E93B5C"/>
    <w:rsid w:val="00E968FC"/>
    <w:rsid w:val="00EA0220"/>
    <w:rsid w:val="00EA0ADC"/>
    <w:rsid w:val="00EA21E9"/>
    <w:rsid w:val="00EA4C4B"/>
    <w:rsid w:val="00EA77BE"/>
    <w:rsid w:val="00EB0FDD"/>
    <w:rsid w:val="00EB2090"/>
    <w:rsid w:val="00EB23CD"/>
    <w:rsid w:val="00EB5299"/>
    <w:rsid w:val="00EB5D75"/>
    <w:rsid w:val="00EB6F2C"/>
    <w:rsid w:val="00EC1316"/>
    <w:rsid w:val="00EC19C1"/>
    <w:rsid w:val="00EC25F1"/>
    <w:rsid w:val="00EC283A"/>
    <w:rsid w:val="00EC3551"/>
    <w:rsid w:val="00EC7271"/>
    <w:rsid w:val="00EC7673"/>
    <w:rsid w:val="00ED1FD0"/>
    <w:rsid w:val="00ED2086"/>
    <w:rsid w:val="00ED2615"/>
    <w:rsid w:val="00ED38AF"/>
    <w:rsid w:val="00ED60A1"/>
    <w:rsid w:val="00ED6123"/>
    <w:rsid w:val="00ED69A0"/>
    <w:rsid w:val="00EE184B"/>
    <w:rsid w:val="00EE1C4A"/>
    <w:rsid w:val="00EE6052"/>
    <w:rsid w:val="00EE6D21"/>
    <w:rsid w:val="00F01B55"/>
    <w:rsid w:val="00F0237B"/>
    <w:rsid w:val="00F03C15"/>
    <w:rsid w:val="00F04BDE"/>
    <w:rsid w:val="00F06498"/>
    <w:rsid w:val="00F06E99"/>
    <w:rsid w:val="00F0723B"/>
    <w:rsid w:val="00F0786F"/>
    <w:rsid w:val="00F11E0A"/>
    <w:rsid w:val="00F13013"/>
    <w:rsid w:val="00F14D9E"/>
    <w:rsid w:val="00F14F22"/>
    <w:rsid w:val="00F16104"/>
    <w:rsid w:val="00F16CF9"/>
    <w:rsid w:val="00F20B09"/>
    <w:rsid w:val="00F21BC5"/>
    <w:rsid w:val="00F221E2"/>
    <w:rsid w:val="00F24EDD"/>
    <w:rsid w:val="00F25216"/>
    <w:rsid w:val="00F25CB6"/>
    <w:rsid w:val="00F26D2D"/>
    <w:rsid w:val="00F3167E"/>
    <w:rsid w:val="00F324DD"/>
    <w:rsid w:val="00F3335E"/>
    <w:rsid w:val="00F33742"/>
    <w:rsid w:val="00F33829"/>
    <w:rsid w:val="00F349E0"/>
    <w:rsid w:val="00F368DD"/>
    <w:rsid w:val="00F36AB3"/>
    <w:rsid w:val="00F36BF0"/>
    <w:rsid w:val="00F37DF8"/>
    <w:rsid w:val="00F439B5"/>
    <w:rsid w:val="00F43D2A"/>
    <w:rsid w:val="00F44002"/>
    <w:rsid w:val="00F45F80"/>
    <w:rsid w:val="00F52E75"/>
    <w:rsid w:val="00F54303"/>
    <w:rsid w:val="00F54C75"/>
    <w:rsid w:val="00F57DED"/>
    <w:rsid w:val="00F63F49"/>
    <w:rsid w:val="00F6477C"/>
    <w:rsid w:val="00F65837"/>
    <w:rsid w:val="00F663F6"/>
    <w:rsid w:val="00F6707C"/>
    <w:rsid w:val="00F70C4B"/>
    <w:rsid w:val="00F713A4"/>
    <w:rsid w:val="00F715EA"/>
    <w:rsid w:val="00F72D00"/>
    <w:rsid w:val="00F771DE"/>
    <w:rsid w:val="00F776FF"/>
    <w:rsid w:val="00F81150"/>
    <w:rsid w:val="00F833B7"/>
    <w:rsid w:val="00F83A22"/>
    <w:rsid w:val="00F84CF9"/>
    <w:rsid w:val="00F87C6C"/>
    <w:rsid w:val="00F87E38"/>
    <w:rsid w:val="00F9075C"/>
    <w:rsid w:val="00F91A73"/>
    <w:rsid w:val="00F92849"/>
    <w:rsid w:val="00F92DBC"/>
    <w:rsid w:val="00F94424"/>
    <w:rsid w:val="00F97EA2"/>
    <w:rsid w:val="00FA155E"/>
    <w:rsid w:val="00FA2322"/>
    <w:rsid w:val="00FA244A"/>
    <w:rsid w:val="00FA31B9"/>
    <w:rsid w:val="00FB297F"/>
    <w:rsid w:val="00FB4B0C"/>
    <w:rsid w:val="00FB638E"/>
    <w:rsid w:val="00FC0980"/>
    <w:rsid w:val="00FC0D10"/>
    <w:rsid w:val="00FC1934"/>
    <w:rsid w:val="00FC3CCB"/>
    <w:rsid w:val="00FC5555"/>
    <w:rsid w:val="00FC5F69"/>
    <w:rsid w:val="00FC66BB"/>
    <w:rsid w:val="00FD78D4"/>
    <w:rsid w:val="00FD7CD7"/>
    <w:rsid w:val="00FE1D8F"/>
    <w:rsid w:val="00FE2169"/>
    <w:rsid w:val="00FE38F0"/>
    <w:rsid w:val="00FE400D"/>
    <w:rsid w:val="00FE43A9"/>
    <w:rsid w:val="00FE6588"/>
    <w:rsid w:val="00FE70D2"/>
    <w:rsid w:val="00FE73F3"/>
    <w:rsid w:val="00FF41F3"/>
    <w:rsid w:val="00FF548B"/>
    <w:rsid w:val="06A41331"/>
    <w:rsid w:val="13394652"/>
    <w:rsid w:val="180A876B"/>
    <w:rsid w:val="186A3B8E"/>
    <w:rsid w:val="3ABF1BAF"/>
    <w:rsid w:val="4039E8FE"/>
    <w:rsid w:val="494C2B84"/>
    <w:rsid w:val="4B2280D8"/>
    <w:rsid w:val="55310F5F"/>
    <w:rsid w:val="5FBA1586"/>
    <w:rsid w:val="61B867AF"/>
    <w:rsid w:val="75AA9128"/>
    <w:rsid w:val="7E23FD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EC507C6-5EBF-483C-AE51-CFADB771905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970284"/>
  </w:style>
  <w:style w:type="paragraph" w:styleId="Ttulo1">
    <w:name w:val="heading 1"/>
    <w:basedOn w:val="Normal"/>
    <w:link w:val="Ttulo1Car"/>
    <w:uiPriority w:val="9"/>
    <w:qFormat/>
    <w:rsid w:val="009978E7"/>
    <w:pPr>
      <w:spacing w:before="100" w:beforeAutospacing="1" w:after="100" w:afterAutospacing="1" w:line="240" w:lineRule="auto"/>
      <w:outlineLvl w:val="0"/>
    </w:pPr>
    <w:rPr>
      <w:rFonts w:ascii="Times New Roman" w:hAnsi="Times New Roman" w:eastAsia="Times New Roman" w:cs="Times New Roman"/>
      <w:b/>
      <w:bCs/>
      <w:kern w:val="36"/>
      <w:sz w:val="48"/>
      <w:szCs w:val="48"/>
      <w:lang w:val="es-PE" w:eastAsia="es-PE"/>
    </w:rPr>
  </w:style>
  <w:style w:type="paragraph" w:styleId="Ttulo2">
    <w:name w:val="heading 2"/>
    <w:basedOn w:val="Normal"/>
    <w:next w:val="Normal"/>
    <w:link w:val="Ttulo2Car"/>
    <w:uiPriority w:val="9"/>
    <w:semiHidden/>
    <w:unhideWhenUsed/>
    <w:qFormat/>
    <w:rsid w:val="002019FA"/>
    <w:pPr>
      <w:keepNext/>
      <w:keepLines/>
      <w:spacing w:before="40" w:after="0"/>
      <w:outlineLvl w:val="1"/>
    </w:pPr>
    <w:rPr>
      <w:rFonts w:asciiTheme="majorHAnsi" w:hAnsiTheme="majorHAnsi" w:eastAsiaTheme="majorEastAsia" w:cstheme="majorBidi"/>
      <w:color w:val="2E74B5" w:themeColor="accent1" w:themeShade="BF"/>
      <w:sz w:val="26"/>
      <w:szCs w:val="26"/>
    </w:rPr>
  </w:style>
  <w:style w:type="paragraph" w:styleId="Ttulo3">
    <w:name w:val="heading 3"/>
    <w:basedOn w:val="Normal"/>
    <w:next w:val="Normal"/>
    <w:link w:val="Ttulo3Car"/>
    <w:uiPriority w:val="9"/>
    <w:semiHidden/>
    <w:unhideWhenUsed/>
    <w:qFormat/>
    <w:rsid w:val="00FC0980"/>
    <w:pPr>
      <w:keepNext/>
      <w:keepLines/>
      <w:spacing w:before="40" w:after="0"/>
      <w:outlineLvl w:val="2"/>
    </w:pPr>
    <w:rPr>
      <w:rFonts w:asciiTheme="majorHAnsi" w:hAnsiTheme="majorHAnsi" w:eastAsiaTheme="majorEastAsia" w:cstheme="majorBidi"/>
      <w:color w:val="1F4D78" w:themeColor="accent1" w:themeShade="7F"/>
      <w:sz w:val="24"/>
      <w:szCs w:val="24"/>
    </w:rPr>
  </w:style>
  <w:style w:type="paragraph" w:styleId="Ttulo4">
    <w:name w:val="heading 4"/>
    <w:basedOn w:val="Normal"/>
    <w:next w:val="Normal"/>
    <w:link w:val="Ttulo4Car"/>
    <w:uiPriority w:val="9"/>
    <w:semiHidden/>
    <w:unhideWhenUsed/>
    <w:qFormat/>
    <w:rsid w:val="002019FA"/>
    <w:pPr>
      <w:keepNext/>
      <w:keepLines/>
      <w:spacing w:before="40" w:after="0"/>
      <w:outlineLvl w:val="3"/>
    </w:pPr>
    <w:rPr>
      <w:rFonts w:asciiTheme="majorHAnsi" w:hAnsiTheme="majorHAnsi" w:eastAsiaTheme="majorEastAsia" w:cstheme="majorBidi"/>
      <w:i/>
      <w:iCs/>
      <w:color w:val="2E74B5" w:themeColor="accent1" w:themeShade="BF"/>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aliases w:val="Number List 1"/>
    <w:basedOn w:val="Normal"/>
    <w:link w:val="PrrafodelistaCar"/>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DB5079"/>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qFormat/>
    <w:rsid w:val="000619A2"/>
    <w:rPr>
      <w:b/>
      <w:bCs w:val="0"/>
    </w:rPr>
  </w:style>
  <w:style w:type="character" w:styleId="Ttulo1Car" w:customStyle="1">
    <w:name w:val="Título 1 Car"/>
    <w:basedOn w:val="Fuentedeprrafopredeter"/>
    <w:link w:val="Ttulo1"/>
    <w:uiPriority w:val="9"/>
    <w:rsid w:val="009978E7"/>
    <w:rPr>
      <w:rFonts w:ascii="Times New Roman" w:hAnsi="Times New Roman" w:eastAsia="Times New Roman" w:cs="Times New Roman"/>
      <w:b/>
      <w:bCs/>
      <w:kern w:val="36"/>
      <w:sz w:val="48"/>
      <w:szCs w:val="48"/>
      <w:lang w:val="es-PE" w:eastAsia="es-PE"/>
    </w:rPr>
  </w:style>
  <w:style w:type="character" w:styleId="Mencinsinresolver">
    <w:name w:val="Unresolved Mention"/>
    <w:basedOn w:val="Fuentedeprrafopredeter"/>
    <w:uiPriority w:val="99"/>
    <w:semiHidden/>
    <w:unhideWhenUsed/>
    <w:rsid w:val="00310C00"/>
    <w:rPr>
      <w:color w:val="605E5C"/>
      <w:shd w:val="clear" w:color="auto" w:fill="E1DFDD"/>
    </w:rPr>
  </w:style>
  <w:style w:type="paragraph" w:styleId="Textonotapie">
    <w:name w:val="footnote text"/>
    <w:basedOn w:val="Normal"/>
    <w:link w:val="TextonotapieCar"/>
    <w:unhideWhenUsed/>
    <w:rsid w:val="00F37DF8"/>
    <w:pPr>
      <w:spacing w:after="0" w:line="240" w:lineRule="auto"/>
    </w:pPr>
    <w:rPr>
      <w:sz w:val="20"/>
      <w:szCs w:val="20"/>
    </w:rPr>
  </w:style>
  <w:style w:type="character" w:styleId="TextonotapieCar" w:customStyle="1">
    <w:name w:val="Texto nota pie Car"/>
    <w:basedOn w:val="Fuentedeprrafopredeter"/>
    <w:link w:val="Textonotapie"/>
    <w:rsid w:val="00F37DF8"/>
    <w:rPr>
      <w:sz w:val="20"/>
      <w:szCs w:val="20"/>
    </w:rPr>
  </w:style>
  <w:style w:type="character" w:styleId="Refdenotaalpie">
    <w:name w:val="footnote reference"/>
    <w:basedOn w:val="Fuentedeprrafopredeter"/>
    <w:uiPriority w:val="99"/>
    <w:semiHidden/>
    <w:unhideWhenUsed/>
    <w:rsid w:val="00F37DF8"/>
    <w:rPr>
      <w:vertAlign w:val="superscript"/>
    </w:rPr>
  </w:style>
  <w:style w:type="paragraph" w:styleId="NormalWeb">
    <w:name w:val="Normal (Web)"/>
    <w:basedOn w:val="Normal"/>
    <w:uiPriority w:val="99"/>
    <w:rsid w:val="0000543A"/>
    <w:pPr>
      <w:spacing w:before="100" w:beforeAutospacing="1" w:after="100" w:afterAutospacing="1" w:line="240" w:lineRule="auto"/>
    </w:pPr>
    <w:rPr>
      <w:rFonts w:ascii="Arial Unicode MS" w:hAnsi="Arial Unicode MS" w:eastAsia="Arial Unicode MS" w:cs="Arial Unicode MS"/>
      <w:sz w:val="24"/>
      <w:szCs w:val="24"/>
      <w:lang w:val="es-ES" w:eastAsia="es-ES"/>
    </w:rPr>
  </w:style>
  <w:style w:type="character" w:styleId="nfasis">
    <w:name w:val="Emphasis"/>
    <w:basedOn w:val="Fuentedeprrafopredeter"/>
    <w:uiPriority w:val="20"/>
    <w:qFormat/>
    <w:rsid w:val="00A47679"/>
    <w:rPr>
      <w:i/>
      <w:iCs/>
    </w:rPr>
  </w:style>
  <w:style w:type="character" w:styleId="modartculofecha" w:customStyle="1">
    <w:name w:val="modartculofecha"/>
    <w:basedOn w:val="Fuentedeprrafopredeter"/>
    <w:rsid w:val="007F5491"/>
  </w:style>
  <w:style w:type="character" w:styleId="crva" w:customStyle="1">
    <w:name w:val="crva"/>
    <w:basedOn w:val="Fuentedeprrafopredeter"/>
    <w:rsid w:val="00CF534A"/>
  </w:style>
  <w:style w:type="character" w:styleId="Textodelmarcadordeposicin">
    <w:name w:val="Placeholder Text"/>
    <w:basedOn w:val="Fuentedeprrafopredeter"/>
    <w:uiPriority w:val="99"/>
    <w:semiHidden/>
    <w:rsid w:val="00F44002"/>
    <w:rPr>
      <w:color w:val="808080"/>
    </w:rPr>
  </w:style>
  <w:style w:type="character" w:styleId="Ttulo3Car" w:customStyle="1">
    <w:name w:val="Título 3 Car"/>
    <w:basedOn w:val="Fuentedeprrafopredeter"/>
    <w:link w:val="Ttulo3"/>
    <w:uiPriority w:val="9"/>
    <w:semiHidden/>
    <w:rsid w:val="00FC0980"/>
    <w:rPr>
      <w:rFonts w:asciiTheme="majorHAnsi" w:hAnsiTheme="majorHAnsi" w:eastAsiaTheme="majorEastAsia" w:cstheme="majorBidi"/>
      <w:color w:val="1F4D78" w:themeColor="accent1" w:themeShade="7F"/>
      <w:sz w:val="24"/>
      <w:szCs w:val="24"/>
    </w:rPr>
  </w:style>
  <w:style w:type="paragraph" w:styleId="Ttulo">
    <w:name w:val="Title"/>
    <w:basedOn w:val="Normal"/>
    <w:link w:val="TtuloCar"/>
    <w:qFormat/>
    <w:rsid w:val="002019FA"/>
    <w:pPr>
      <w:spacing w:after="0" w:line="240" w:lineRule="auto"/>
      <w:jc w:val="center"/>
    </w:pPr>
    <w:rPr>
      <w:rFonts w:ascii="Times New Roman" w:hAnsi="Times New Roman" w:eastAsia="Times New Roman" w:cs="Times New Roman"/>
      <w:b/>
      <w:bCs/>
      <w:sz w:val="24"/>
      <w:szCs w:val="24"/>
      <w:lang w:val="es-MX" w:eastAsia="es-ES"/>
    </w:rPr>
  </w:style>
  <w:style w:type="character" w:styleId="TtuloCar" w:customStyle="1">
    <w:name w:val="Título Car"/>
    <w:basedOn w:val="Fuentedeprrafopredeter"/>
    <w:link w:val="Ttulo"/>
    <w:rsid w:val="002019FA"/>
    <w:rPr>
      <w:rFonts w:ascii="Times New Roman" w:hAnsi="Times New Roman" w:eastAsia="Times New Roman" w:cs="Times New Roman"/>
      <w:b/>
      <w:bCs/>
      <w:sz w:val="24"/>
      <w:szCs w:val="24"/>
      <w:lang w:val="es-MX" w:eastAsia="es-ES"/>
    </w:rPr>
  </w:style>
  <w:style w:type="paragraph" w:styleId="ng-scope" w:customStyle="1">
    <w:name w:val="ng-scope"/>
    <w:basedOn w:val="Normal"/>
    <w:rsid w:val="002019FA"/>
    <w:pPr>
      <w:spacing w:before="100" w:beforeAutospacing="1" w:after="100" w:afterAutospacing="1" w:line="240" w:lineRule="auto"/>
    </w:pPr>
    <w:rPr>
      <w:rFonts w:ascii="Times New Roman" w:hAnsi="Times New Roman" w:eastAsia="Times New Roman" w:cs="Times New Roman"/>
      <w:sz w:val="24"/>
      <w:szCs w:val="24"/>
      <w:lang w:val="es-PE" w:eastAsia="es-PE"/>
    </w:rPr>
  </w:style>
  <w:style w:type="character" w:styleId="Ttulo2Car" w:customStyle="1">
    <w:name w:val="Título 2 Car"/>
    <w:basedOn w:val="Fuentedeprrafopredeter"/>
    <w:link w:val="Ttulo2"/>
    <w:uiPriority w:val="9"/>
    <w:semiHidden/>
    <w:rsid w:val="002019FA"/>
    <w:rPr>
      <w:rFonts w:asciiTheme="majorHAnsi" w:hAnsiTheme="majorHAnsi" w:eastAsiaTheme="majorEastAsia" w:cstheme="majorBidi"/>
      <w:color w:val="2E74B5" w:themeColor="accent1" w:themeShade="BF"/>
      <w:sz w:val="26"/>
      <w:szCs w:val="26"/>
    </w:rPr>
  </w:style>
  <w:style w:type="character" w:styleId="Ttulo4Car" w:customStyle="1">
    <w:name w:val="Título 4 Car"/>
    <w:basedOn w:val="Fuentedeprrafopredeter"/>
    <w:link w:val="Ttulo4"/>
    <w:uiPriority w:val="9"/>
    <w:semiHidden/>
    <w:rsid w:val="002019FA"/>
    <w:rPr>
      <w:rFonts w:asciiTheme="majorHAnsi" w:hAnsiTheme="majorHAnsi" w:eastAsiaTheme="majorEastAsia" w:cstheme="majorBidi"/>
      <w:i/>
      <w:iCs/>
      <w:color w:val="2E74B5" w:themeColor="accent1" w:themeShade="BF"/>
    </w:rPr>
  </w:style>
  <w:style w:type="character" w:styleId="uv3um" w:customStyle="1">
    <w:name w:val="uv3um"/>
    <w:basedOn w:val="Fuentedeprrafopredeter"/>
    <w:rsid w:val="002019FA"/>
  </w:style>
  <w:style w:type="paragraph" w:styleId="k3ksmc" w:customStyle="1">
    <w:name w:val="k3ksmc"/>
    <w:basedOn w:val="Normal"/>
    <w:rsid w:val="002019FA"/>
    <w:pPr>
      <w:spacing w:before="100" w:beforeAutospacing="1" w:after="100" w:afterAutospacing="1" w:line="240" w:lineRule="auto"/>
    </w:pPr>
    <w:rPr>
      <w:rFonts w:ascii="Times New Roman" w:hAnsi="Times New Roman" w:eastAsia="Times New Roman" w:cs="Times New Roman"/>
      <w:sz w:val="24"/>
      <w:szCs w:val="24"/>
      <w:lang w:val="es-PE" w:eastAsia="es-PE"/>
    </w:rPr>
  </w:style>
  <w:style w:type="character" w:styleId="field-name-field-definicion" w:customStyle="1">
    <w:name w:val="field-name-field-definicion"/>
    <w:basedOn w:val="Fuentedeprrafopredeter"/>
    <w:rsid w:val="00973FEF"/>
  </w:style>
  <w:style w:type="character" w:styleId="field-name-field-rama" w:customStyle="1">
    <w:name w:val="field-name-field-rama"/>
    <w:basedOn w:val="Fuentedeprrafopredeter"/>
    <w:rsid w:val="00014849"/>
  </w:style>
  <w:style w:type="paragraph" w:styleId="Revisin">
    <w:name w:val="Revision"/>
    <w:hidden/>
    <w:uiPriority w:val="99"/>
    <w:semiHidden/>
    <w:rsid w:val="00B411A3"/>
    <w:pPr>
      <w:spacing w:after="0" w:line="240" w:lineRule="auto"/>
    </w:pPr>
  </w:style>
  <w:style w:type="character" w:styleId="decretossupremos" w:customStyle="1">
    <w:name w:val="decretossupremos"/>
    <w:basedOn w:val="Fuentedeprrafopredeter"/>
    <w:rsid w:val="00BA303A"/>
  </w:style>
  <w:style w:type="paragraph" w:styleId="Puesto" w:customStyle="1">
    <w:name w:val="Puesto"/>
    <w:basedOn w:val="Normal"/>
    <w:next w:val="Subttulo"/>
    <w:qFormat/>
    <w:rsid w:val="00601339"/>
    <w:pPr>
      <w:suppressAutoHyphens/>
      <w:spacing w:after="0" w:line="240" w:lineRule="auto"/>
      <w:jc w:val="center"/>
    </w:pPr>
    <w:rPr>
      <w:rFonts w:ascii="Times New Roman" w:hAnsi="Times New Roman" w:eastAsia="Times New Roman" w:cs="Times New Roman"/>
      <w:b/>
      <w:bCs/>
      <w:sz w:val="24"/>
      <w:szCs w:val="24"/>
      <w:lang w:val="es-MX" w:eastAsia="ar-SA"/>
    </w:rPr>
  </w:style>
  <w:style w:type="paragraph" w:styleId="Subttulo">
    <w:name w:val="Subtitle"/>
    <w:basedOn w:val="Normal"/>
    <w:next w:val="Normal"/>
    <w:link w:val="SubttuloCar"/>
    <w:uiPriority w:val="11"/>
    <w:qFormat/>
    <w:rsid w:val="00601339"/>
    <w:pPr>
      <w:numPr>
        <w:ilvl w:val="1"/>
      </w:numPr>
    </w:pPr>
    <w:rPr>
      <w:rFonts w:eastAsiaTheme="minorEastAsia"/>
      <w:color w:val="5A5A5A" w:themeColor="text1" w:themeTint="A5"/>
      <w:spacing w:val="15"/>
    </w:rPr>
  </w:style>
  <w:style w:type="character" w:styleId="SubttuloCar" w:customStyle="1">
    <w:name w:val="Subtítulo Car"/>
    <w:basedOn w:val="Fuentedeprrafopredeter"/>
    <w:link w:val="Subttulo"/>
    <w:uiPriority w:val="11"/>
    <w:rsid w:val="00601339"/>
    <w:rPr>
      <w:rFonts w:eastAsiaTheme="minorEastAsia"/>
      <w:color w:val="5A5A5A" w:themeColor="text1" w:themeTint="A5"/>
      <w:spacing w:val="15"/>
    </w:rPr>
  </w:style>
  <w:style w:type="character" w:styleId="spelle" w:customStyle="1">
    <w:name w:val="spelle"/>
    <w:basedOn w:val="Fuentedeprrafopredeter"/>
    <w:rsid w:val="00D7246B"/>
  </w:style>
  <w:style w:type="character" w:styleId="PrrafodelistaCar" w:customStyle="1">
    <w:name w:val="Párrafo de lista Car"/>
    <w:aliases w:val="Number List 1 Car"/>
    <w:link w:val="Prrafodelista"/>
    <w:uiPriority w:val="34"/>
    <w:rsid w:val="003534E0"/>
  </w:style>
  <w:style w:type="table" w:styleId="Tablaconcuadrcula">
    <w:name w:val="Table Grid"/>
    <w:basedOn w:val="Tablanormal"/>
    <w:uiPriority w:val="39"/>
    <w:rsid w:val="00741CA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m5tqyf" w:customStyle="1">
    <w:name w:val="m5tqyf"/>
    <w:basedOn w:val="Fuentedeprrafopredeter"/>
    <w:rsid w:val="004E2A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23245">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96949174">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12542833">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352341079">
      <w:bodyDiv w:val="1"/>
      <w:marLeft w:val="0"/>
      <w:marRight w:val="0"/>
      <w:marTop w:val="0"/>
      <w:marBottom w:val="0"/>
      <w:divBdr>
        <w:top w:val="none" w:sz="0" w:space="0" w:color="auto"/>
        <w:left w:val="none" w:sz="0" w:space="0" w:color="auto"/>
        <w:bottom w:val="none" w:sz="0" w:space="0" w:color="auto"/>
        <w:right w:val="none" w:sz="0" w:space="0" w:color="auto"/>
      </w:divBdr>
      <w:divsChild>
        <w:div w:id="783697812">
          <w:marLeft w:val="0"/>
          <w:marRight w:val="0"/>
          <w:marTop w:val="0"/>
          <w:marBottom w:val="0"/>
          <w:divBdr>
            <w:top w:val="none" w:sz="0" w:space="0" w:color="auto"/>
            <w:left w:val="none" w:sz="0" w:space="0" w:color="auto"/>
            <w:bottom w:val="none" w:sz="0" w:space="0" w:color="auto"/>
            <w:right w:val="none" w:sz="0" w:space="0" w:color="auto"/>
          </w:divBdr>
          <w:divsChild>
            <w:div w:id="2017997512">
              <w:marLeft w:val="0"/>
              <w:marRight w:val="0"/>
              <w:marTop w:val="0"/>
              <w:marBottom w:val="0"/>
              <w:divBdr>
                <w:top w:val="none" w:sz="0" w:space="0" w:color="auto"/>
                <w:left w:val="none" w:sz="0" w:space="0" w:color="auto"/>
                <w:bottom w:val="none" w:sz="0" w:space="0" w:color="auto"/>
                <w:right w:val="none" w:sz="0" w:space="0" w:color="auto"/>
              </w:divBdr>
              <w:divsChild>
                <w:div w:id="1292053166">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933057093">
          <w:marLeft w:val="0"/>
          <w:marRight w:val="0"/>
          <w:marTop w:val="0"/>
          <w:marBottom w:val="0"/>
          <w:divBdr>
            <w:top w:val="none" w:sz="0" w:space="0" w:color="auto"/>
            <w:left w:val="none" w:sz="0" w:space="0" w:color="auto"/>
            <w:bottom w:val="none" w:sz="0" w:space="0" w:color="auto"/>
            <w:right w:val="none" w:sz="0" w:space="0" w:color="auto"/>
          </w:divBdr>
          <w:divsChild>
            <w:div w:id="1476558832">
              <w:marLeft w:val="0"/>
              <w:marRight w:val="0"/>
              <w:marTop w:val="0"/>
              <w:marBottom w:val="0"/>
              <w:divBdr>
                <w:top w:val="none" w:sz="0" w:space="0" w:color="auto"/>
                <w:left w:val="none" w:sz="0" w:space="0" w:color="auto"/>
                <w:bottom w:val="none" w:sz="0" w:space="0" w:color="auto"/>
                <w:right w:val="none" w:sz="0" w:space="0" w:color="auto"/>
              </w:divBdr>
              <w:divsChild>
                <w:div w:id="537085465">
                  <w:marLeft w:val="-420"/>
                  <w:marRight w:val="0"/>
                  <w:marTop w:val="0"/>
                  <w:marBottom w:val="0"/>
                  <w:divBdr>
                    <w:top w:val="none" w:sz="0" w:space="0" w:color="auto"/>
                    <w:left w:val="none" w:sz="0" w:space="0" w:color="auto"/>
                    <w:bottom w:val="none" w:sz="0" w:space="0" w:color="auto"/>
                    <w:right w:val="none" w:sz="0" w:space="0" w:color="auto"/>
                  </w:divBdr>
                  <w:divsChild>
                    <w:div w:id="1439179649">
                      <w:marLeft w:val="0"/>
                      <w:marRight w:val="0"/>
                      <w:marTop w:val="0"/>
                      <w:marBottom w:val="0"/>
                      <w:divBdr>
                        <w:top w:val="none" w:sz="0" w:space="0" w:color="auto"/>
                        <w:left w:val="none" w:sz="0" w:space="0" w:color="auto"/>
                        <w:bottom w:val="none" w:sz="0" w:space="0" w:color="auto"/>
                        <w:right w:val="none" w:sz="0" w:space="0" w:color="auto"/>
                      </w:divBdr>
                      <w:divsChild>
                        <w:div w:id="2016109073">
                          <w:marLeft w:val="0"/>
                          <w:marRight w:val="0"/>
                          <w:marTop w:val="0"/>
                          <w:marBottom w:val="0"/>
                          <w:divBdr>
                            <w:top w:val="none" w:sz="0" w:space="0" w:color="auto"/>
                            <w:left w:val="none" w:sz="0" w:space="0" w:color="auto"/>
                            <w:bottom w:val="none" w:sz="0" w:space="0" w:color="auto"/>
                            <w:right w:val="none" w:sz="0" w:space="0" w:color="auto"/>
                          </w:divBdr>
                          <w:divsChild>
                            <w:div w:id="132212301">
                              <w:marLeft w:val="0"/>
                              <w:marRight w:val="0"/>
                              <w:marTop w:val="0"/>
                              <w:marBottom w:val="0"/>
                              <w:divBdr>
                                <w:top w:val="none" w:sz="0" w:space="0" w:color="auto"/>
                                <w:left w:val="none" w:sz="0" w:space="0" w:color="auto"/>
                                <w:bottom w:val="none" w:sz="0" w:space="0" w:color="auto"/>
                                <w:right w:val="none" w:sz="0" w:space="0" w:color="auto"/>
                              </w:divBdr>
                            </w:div>
                            <w:div w:id="811219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553329">
                  <w:marLeft w:val="-420"/>
                  <w:marRight w:val="0"/>
                  <w:marTop w:val="0"/>
                  <w:marBottom w:val="0"/>
                  <w:divBdr>
                    <w:top w:val="none" w:sz="0" w:space="0" w:color="auto"/>
                    <w:left w:val="none" w:sz="0" w:space="0" w:color="auto"/>
                    <w:bottom w:val="none" w:sz="0" w:space="0" w:color="auto"/>
                    <w:right w:val="none" w:sz="0" w:space="0" w:color="auto"/>
                  </w:divBdr>
                  <w:divsChild>
                    <w:div w:id="115487048">
                      <w:marLeft w:val="0"/>
                      <w:marRight w:val="0"/>
                      <w:marTop w:val="0"/>
                      <w:marBottom w:val="0"/>
                      <w:divBdr>
                        <w:top w:val="none" w:sz="0" w:space="0" w:color="auto"/>
                        <w:left w:val="none" w:sz="0" w:space="0" w:color="auto"/>
                        <w:bottom w:val="none" w:sz="0" w:space="0" w:color="auto"/>
                        <w:right w:val="none" w:sz="0" w:space="0" w:color="auto"/>
                      </w:divBdr>
                      <w:divsChild>
                        <w:div w:id="1211919881">
                          <w:marLeft w:val="0"/>
                          <w:marRight w:val="0"/>
                          <w:marTop w:val="0"/>
                          <w:marBottom w:val="0"/>
                          <w:divBdr>
                            <w:top w:val="none" w:sz="0" w:space="0" w:color="auto"/>
                            <w:left w:val="none" w:sz="0" w:space="0" w:color="auto"/>
                            <w:bottom w:val="none" w:sz="0" w:space="0" w:color="auto"/>
                            <w:right w:val="none" w:sz="0" w:space="0" w:color="auto"/>
                          </w:divBdr>
                          <w:divsChild>
                            <w:div w:id="291985486">
                              <w:marLeft w:val="0"/>
                              <w:marRight w:val="0"/>
                              <w:marTop w:val="0"/>
                              <w:marBottom w:val="0"/>
                              <w:divBdr>
                                <w:top w:val="none" w:sz="0" w:space="0" w:color="auto"/>
                                <w:left w:val="none" w:sz="0" w:space="0" w:color="auto"/>
                                <w:bottom w:val="none" w:sz="0" w:space="0" w:color="auto"/>
                                <w:right w:val="none" w:sz="0" w:space="0" w:color="auto"/>
                              </w:divBdr>
                            </w:div>
                            <w:div w:id="1666206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2639152">
                  <w:marLeft w:val="-420"/>
                  <w:marRight w:val="0"/>
                  <w:marTop w:val="0"/>
                  <w:marBottom w:val="0"/>
                  <w:divBdr>
                    <w:top w:val="none" w:sz="0" w:space="0" w:color="auto"/>
                    <w:left w:val="none" w:sz="0" w:space="0" w:color="auto"/>
                    <w:bottom w:val="none" w:sz="0" w:space="0" w:color="auto"/>
                    <w:right w:val="none" w:sz="0" w:space="0" w:color="auto"/>
                  </w:divBdr>
                  <w:divsChild>
                    <w:div w:id="966274960">
                      <w:marLeft w:val="0"/>
                      <w:marRight w:val="0"/>
                      <w:marTop w:val="0"/>
                      <w:marBottom w:val="0"/>
                      <w:divBdr>
                        <w:top w:val="none" w:sz="0" w:space="0" w:color="auto"/>
                        <w:left w:val="none" w:sz="0" w:space="0" w:color="auto"/>
                        <w:bottom w:val="none" w:sz="0" w:space="0" w:color="auto"/>
                        <w:right w:val="none" w:sz="0" w:space="0" w:color="auto"/>
                      </w:divBdr>
                      <w:divsChild>
                        <w:div w:id="1188643653">
                          <w:marLeft w:val="0"/>
                          <w:marRight w:val="0"/>
                          <w:marTop w:val="0"/>
                          <w:marBottom w:val="0"/>
                          <w:divBdr>
                            <w:top w:val="none" w:sz="0" w:space="0" w:color="auto"/>
                            <w:left w:val="none" w:sz="0" w:space="0" w:color="auto"/>
                            <w:bottom w:val="none" w:sz="0" w:space="0" w:color="auto"/>
                            <w:right w:val="none" w:sz="0" w:space="0" w:color="auto"/>
                          </w:divBdr>
                          <w:divsChild>
                            <w:div w:id="1250961586">
                              <w:marLeft w:val="0"/>
                              <w:marRight w:val="0"/>
                              <w:marTop w:val="0"/>
                              <w:marBottom w:val="0"/>
                              <w:divBdr>
                                <w:top w:val="none" w:sz="0" w:space="0" w:color="auto"/>
                                <w:left w:val="none" w:sz="0" w:space="0" w:color="auto"/>
                                <w:bottom w:val="none" w:sz="0" w:space="0" w:color="auto"/>
                                <w:right w:val="none" w:sz="0" w:space="0" w:color="auto"/>
                              </w:divBdr>
                            </w:div>
                            <w:div w:id="1741755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4549456">
                  <w:marLeft w:val="-420"/>
                  <w:marRight w:val="0"/>
                  <w:marTop w:val="0"/>
                  <w:marBottom w:val="0"/>
                  <w:divBdr>
                    <w:top w:val="none" w:sz="0" w:space="0" w:color="auto"/>
                    <w:left w:val="none" w:sz="0" w:space="0" w:color="auto"/>
                    <w:bottom w:val="none" w:sz="0" w:space="0" w:color="auto"/>
                    <w:right w:val="none" w:sz="0" w:space="0" w:color="auto"/>
                  </w:divBdr>
                  <w:divsChild>
                    <w:div w:id="860899375">
                      <w:marLeft w:val="0"/>
                      <w:marRight w:val="0"/>
                      <w:marTop w:val="0"/>
                      <w:marBottom w:val="0"/>
                      <w:divBdr>
                        <w:top w:val="none" w:sz="0" w:space="0" w:color="auto"/>
                        <w:left w:val="none" w:sz="0" w:space="0" w:color="auto"/>
                        <w:bottom w:val="none" w:sz="0" w:space="0" w:color="auto"/>
                        <w:right w:val="none" w:sz="0" w:space="0" w:color="auto"/>
                      </w:divBdr>
                      <w:divsChild>
                        <w:div w:id="1215657286">
                          <w:marLeft w:val="0"/>
                          <w:marRight w:val="0"/>
                          <w:marTop w:val="0"/>
                          <w:marBottom w:val="0"/>
                          <w:divBdr>
                            <w:top w:val="none" w:sz="0" w:space="0" w:color="auto"/>
                            <w:left w:val="none" w:sz="0" w:space="0" w:color="auto"/>
                            <w:bottom w:val="none" w:sz="0" w:space="0" w:color="auto"/>
                            <w:right w:val="none" w:sz="0" w:space="0" w:color="auto"/>
                          </w:divBdr>
                          <w:divsChild>
                            <w:div w:id="1253473901">
                              <w:marLeft w:val="0"/>
                              <w:marRight w:val="0"/>
                              <w:marTop w:val="0"/>
                              <w:marBottom w:val="0"/>
                              <w:divBdr>
                                <w:top w:val="none" w:sz="0" w:space="0" w:color="auto"/>
                                <w:left w:val="none" w:sz="0" w:space="0" w:color="auto"/>
                                <w:bottom w:val="none" w:sz="0" w:space="0" w:color="auto"/>
                                <w:right w:val="none" w:sz="0" w:space="0" w:color="auto"/>
                              </w:divBdr>
                            </w:div>
                            <w:div w:id="1889605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3301013">
                  <w:marLeft w:val="-420"/>
                  <w:marRight w:val="0"/>
                  <w:marTop w:val="0"/>
                  <w:marBottom w:val="0"/>
                  <w:divBdr>
                    <w:top w:val="none" w:sz="0" w:space="0" w:color="auto"/>
                    <w:left w:val="none" w:sz="0" w:space="0" w:color="auto"/>
                    <w:bottom w:val="none" w:sz="0" w:space="0" w:color="auto"/>
                    <w:right w:val="none" w:sz="0" w:space="0" w:color="auto"/>
                  </w:divBdr>
                  <w:divsChild>
                    <w:div w:id="524442783">
                      <w:marLeft w:val="0"/>
                      <w:marRight w:val="0"/>
                      <w:marTop w:val="0"/>
                      <w:marBottom w:val="0"/>
                      <w:divBdr>
                        <w:top w:val="none" w:sz="0" w:space="0" w:color="auto"/>
                        <w:left w:val="none" w:sz="0" w:space="0" w:color="auto"/>
                        <w:bottom w:val="none" w:sz="0" w:space="0" w:color="auto"/>
                        <w:right w:val="none" w:sz="0" w:space="0" w:color="auto"/>
                      </w:divBdr>
                      <w:divsChild>
                        <w:div w:id="1785540572">
                          <w:marLeft w:val="0"/>
                          <w:marRight w:val="0"/>
                          <w:marTop w:val="0"/>
                          <w:marBottom w:val="0"/>
                          <w:divBdr>
                            <w:top w:val="none" w:sz="0" w:space="0" w:color="auto"/>
                            <w:left w:val="none" w:sz="0" w:space="0" w:color="auto"/>
                            <w:bottom w:val="none" w:sz="0" w:space="0" w:color="auto"/>
                            <w:right w:val="none" w:sz="0" w:space="0" w:color="auto"/>
                          </w:divBdr>
                          <w:divsChild>
                            <w:div w:id="964846317">
                              <w:marLeft w:val="0"/>
                              <w:marRight w:val="0"/>
                              <w:marTop w:val="0"/>
                              <w:marBottom w:val="0"/>
                              <w:divBdr>
                                <w:top w:val="none" w:sz="0" w:space="0" w:color="auto"/>
                                <w:left w:val="none" w:sz="0" w:space="0" w:color="auto"/>
                                <w:bottom w:val="none" w:sz="0" w:space="0" w:color="auto"/>
                                <w:right w:val="none" w:sz="0" w:space="0" w:color="auto"/>
                              </w:divBdr>
                            </w:div>
                            <w:div w:id="139338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5554617">
          <w:marLeft w:val="0"/>
          <w:marRight w:val="0"/>
          <w:marTop w:val="0"/>
          <w:marBottom w:val="0"/>
          <w:divBdr>
            <w:top w:val="none" w:sz="0" w:space="0" w:color="auto"/>
            <w:left w:val="none" w:sz="0" w:space="0" w:color="auto"/>
            <w:bottom w:val="none" w:sz="0" w:space="0" w:color="auto"/>
            <w:right w:val="none" w:sz="0" w:space="0" w:color="auto"/>
          </w:divBdr>
          <w:divsChild>
            <w:div w:id="428166031">
              <w:marLeft w:val="0"/>
              <w:marRight w:val="0"/>
              <w:marTop w:val="0"/>
              <w:marBottom w:val="0"/>
              <w:divBdr>
                <w:top w:val="none" w:sz="0" w:space="0" w:color="auto"/>
                <w:left w:val="none" w:sz="0" w:space="0" w:color="auto"/>
                <w:bottom w:val="none" w:sz="0" w:space="0" w:color="auto"/>
                <w:right w:val="none" w:sz="0" w:space="0" w:color="auto"/>
              </w:divBdr>
              <w:divsChild>
                <w:div w:id="759445448">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843739066">
          <w:marLeft w:val="0"/>
          <w:marRight w:val="0"/>
          <w:marTop w:val="0"/>
          <w:marBottom w:val="0"/>
          <w:divBdr>
            <w:top w:val="none" w:sz="0" w:space="0" w:color="auto"/>
            <w:left w:val="none" w:sz="0" w:space="0" w:color="auto"/>
            <w:bottom w:val="none" w:sz="0" w:space="0" w:color="auto"/>
            <w:right w:val="none" w:sz="0" w:space="0" w:color="auto"/>
          </w:divBdr>
          <w:divsChild>
            <w:div w:id="1674719982">
              <w:marLeft w:val="0"/>
              <w:marRight w:val="0"/>
              <w:marTop w:val="0"/>
              <w:marBottom w:val="0"/>
              <w:divBdr>
                <w:top w:val="none" w:sz="0" w:space="0" w:color="auto"/>
                <w:left w:val="none" w:sz="0" w:space="0" w:color="auto"/>
                <w:bottom w:val="none" w:sz="0" w:space="0" w:color="auto"/>
                <w:right w:val="none" w:sz="0" w:space="0" w:color="auto"/>
              </w:divBdr>
              <w:divsChild>
                <w:div w:id="105677931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33680628">
      <w:bodyDiv w:val="1"/>
      <w:marLeft w:val="0"/>
      <w:marRight w:val="0"/>
      <w:marTop w:val="0"/>
      <w:marBottom w:val="0"/>
      <w:divBdr>
        <w:top w:val="none" w:sz="0" w:space="0" w:color="auto"/>
        <w:left w:val="none" w:sz="0" w:space="0" w:color="auto"/>
        <w:bottom w:val="none" w:sz="0" w:space="0" w:color="auto"/>
        <w:right w:val="none" w:sz="0" w:space="0" w:color="auto"/>
      </w:divBdr>
    </w:div>
    <w:div w:id="638614123">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64359809">
      <w:bodyDiv w:val="1"/>
      <w:marLeft w:val="0"/>
      <w:marRight w:val="0"/>
      <w:marTop w:val="0"/>
      <w:marBottom w:val="0"/>
      <w:divBdr>
        <w:top w:val="none" w:sz="0" w:space="0" w:color="auto"/>
        <w:left w:val="none" w:sz="0" w:space="0" w:color="auto"/>
        <w:bottom w:val="none" w:sz="0" w:space="0" w:color="auto"/>
        <w:right w:val="none" w:sz="0" w:space="0" w:color="auto"/>
      </w:divBdr>
    </w:div>
    <w:div w:id="67491673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686566628">
      <w:bodyDiv w:val="1"/>
      <w:marLeft w:val="0"/>
      <w:marRight w:val="0"/>
      <w:marTop w:val="0"/>
      <w:marBottom w:val="0"/>
      <w:divBdr>
        <w:top w:val="none" w:sz="0" w:space="0" w:color="auto"/>
        <w:left w:val="none" w:sz="0" w:space="0" w:color="auto"/>
        <w:bottom w:val="none" w:sz="0" w:space="0" w:color="auto"/>
        <w:right w:val="none" w:sz="0" w:space="0" w:color="auto"/>
      </w:divBdr>
    </w:div>
    <w:div w:id="699550355">
      <w:bodyDiv w:val="1"/>
      <w:marLeft w:val="0"/>
      <w:marRight w:val="0"/>
      <w:marTop w:val="0"/>
      <w:marBottom w:val="0"/>
      <w:divBdr>
        <w:top w:val="none" w:sz="0" w:space="0" w:color="auto"/>
        <w:left w:val="none" w:sz="0" w:space="0" w:color="auto"/>
        <w:bottom w:val="none" w:sz="0" w:space="0" w:color="auto"/>
        <w:right w:val="none" w:sz="0" w:space="0" w:color="auto"/>
      </w:divBdr>
      <w:divsChild>
        <w:div w:id="895972868">
          <w:marLeft w:val="0"/>
          <w:marRight w:val="0"/>
          <w:marTop w:val="0"/>
          <w:marBottom w:val="225"/>
          <w:divBdr>
            <w:top w:val="none" w:sz="0" w:space="0" w:color="auto"/>
            <w:left w:val="none" w:sz="0" w:space="0" w:color="auto"/>
            <w:bottom w:val="none" w:sz="0" w:space="0" w:color="auto"/>
            <w:right w:val="none" w:sz="0" w:space="0" w:color="auto"/>
          </w:divBdr>
        </w:div>
      </w:divsChild>
    </w:div>
    <w:div w:id="727537372">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568236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15688721">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887061732">
      <w:bodyDiv w:val="1"/>
      <w:marLeft w:val="0"/>
      <w:marRight w:val="0"/>
      <w:marTop w:val="0"/>
      <w:marBottom w:val="0"/>
      <w:divBdr>
        <w:top w:val="none" w:sz="0" w:space="0" w:color="auto"/>
        <w:left w:val="none" w:sz="0" w:space="0" w:color="auto"/>
        <w:bottom w:val="none" w:sz="0" w:space="0" w:color="auto"/>
        <w:right w:val="none" w:sz="0" w:space="0" w:color="auto"/>
      </w:divBdr>
    </w:div>
    <w:div w:id="919873822">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33055243">
      <w:bodyDiv w:val="1"/>
      <w:marLeft w:val="0"/>
      <w:marRight w:val="0"/>
      <w:marTop w:val="0"/>
      <w:marBottom w:val="0"/>
      <w:divBdr>
        <w:top w:val="none" w:sz="0" w:space="0" w:color="auto"/>
        <w:left w:val="none" w:sz="0" w:space="0" w:color="auto"/>
        <w:bottom w:val="none" w:sz="0" w:space="0" w:color="auto"/>
        <w:right w:val="none" w:sz="0" w:space="0" w:color="auto"/>
      </w:divBdr>
    </w:div>
    <w:div w:id="950894120">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962157079">
      <w:bodyDiv w:val="1"/>
      <w:marLeft w:val="0"/>
      <w:marRight w:val="0"/>
      <w:marTop w:val="0"/>
      <w:marBottom w:val="0"/>
      <w:divBdr>
        <w:top w:val="none" w:sz="0" w:space="0" w:color="auto"/>
        <w:left w:val="none" w:sz="0" w:space="0" w:color="auto"/>
        <w:bottom w:val="none" w:sz="0" w:space="0" w:color="auto"/>
        <w:right w:val="none" w:sz="0" w:space="0" w:color="auto"/>
      </w:divBdr>
    </w:div>
    <w:div w:id="1021321575">
      <w:bodyDiv w:val="1"/>
      <w:marLeft w:val="0"/>
      <w:marRight w:val="0"/>
      <w:marTop w:val="0"/>
      <w:marBottom w:val="0"/>
      <w:divBdr>
        <w:top w:val="none" w:sz="0" w:space="0" w:color="auto"/>
        <w:left w:val="none" w:sz="0" w:space="0" w:color="auto"/>
        <w:bottom w:val="none" w:sz="0" w:space="0" w:color="auto"/>
        <w:right w:val="none" w:sz="0" w:space="0" w:color="auto"/>
      </w:divBdr>
      <w:divsChild>
        <w:div w:id="537620520">
          <w:marLeft w:val="-420"/>
          <w:marRight w:val="0"/>
          <w:marTop w:val="0"/>
          <w:marBottom w:val="0"/>
          <w:divBdr>
            <w:top w:val="none" w:sz="0" w:space="0" w:color="auto"/>
            <w:left w:val="none" w:sz="0" w:space="0" w:color="auto"/>
            <w:bottom w:val="none" w:sz="0" w:space="0" w:color="auto"/>
            <w:right w:val="none" w:sz="0" w:space="0" w:color="auto"/>
          </w:divBdr>
          <w:divsChild>
            <w:div w:id="781999822">
              <w:marLeft w:val="0"/>
              <w:marRight w:val="0"/>
              <w:marTop w:val="0"/>
              <w:marBottom w:val="0"/>
              <w:divBdr>
                <w:top w:val="none" w:sz="0" w:space="0" w:color="auto"/>
                <w:left w:val="none" w:sz="0" w:space="0" w:color="auto"/>
                <w:bottom w:val="none" w:sz="0" w:space="0" w:color="auto"/>
                <w:right w:val="none" w:sz="0" w:space="0" w:color="auto"/>
              </w:divBdr>
              <w:divsChild>
                <w:div w:id="1935702346">
                  <w:marLeft w:val="0"/>
                  <w:marRight w:val="0"/>
                  <w:marTop w:val="0"/>
                  <w:marBottom w:val="0"/>
                  <w:divBdr>
                    <w:top w:val="none" w:sz="0" w:space="0" w:color="auto"/>
                    <w:left w:val="none" w:sz="0" w:space="0" w:color="auto"/>
                    <w:bottom w:val="none" w:sz="0" w:space="0" w:color="auto"/>
                    <w:right w:val="none" w:sz="0" w:space="0" w:color="auto"/>
                  </w:divBdr>
                  <w:divsChild>
                    <w:div w:id="205609290">
                      <w:marLeft w:val="0"/>
                      <w:marRight w:val="0"/>
                      <w:marTop w:val="0"/>
                      <w:marBottom w:val="0"/>
                      <w:divBdr>
                        <w:top w:val="none" w:sz="0" w:space="0" w:color="auto"/>
                        <w:left w:val="none" w:sz="0" w:space="0" w:color="auto"/>
                        <w:bottom w:val="none" w:sz="0" w:space="0" w:color="auto"/>
                        <w:right w:val="none" w:sz="0" w:space="0" w:color="auto"/>
                      </w:divBdr>
                    </w:div>
                    <w:div w:id="51465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5871882">
          <w:marLeft w:val="-420"/>
          <w:marRight w:val="0"/>
          <w:marTop w:val="0"/>
          <w:marBottom w:val="0"/>
          <w:divBdr>
            <w:top w:val="none" w:sz="0" w:space="0" w:color="auto"/>
            <w:left w:val="none" w:sz="0" w:space="0" w:color="auto"/>
            <w:bottom w:val="none" w:sz="0" w:space="0" w:color="auto"/>
            <w:right w:val="none" w:sz="0" w:space="0" w:color="auto"/>
          </w:divBdr>
          <w:divsChild>
            <w:div w:id="1049304611">
              <w:marLeft w:val="0"/>
              <w:marRight w:val="0"/>
              <w:marTop w:val="0"/>
              <w:marBottom w:val="0"/>
              <w:divBdr>
                <w:top w:val="none" w:sz="0" w:space="0" w:color="auto"/>
                <w:left w:val="none" w:sz="0" w:space="0" w:color="auto"/>
                <w:bottom w:val="none" w:sz="0" w:space="0" w:color="auto"/>
                <w:right w:val="none" w:sz="0" w:space="0" w:color="auto"/>
              </w:divBdr>
              <w:divsChild>
                <w:div w:id="29767278">
                  <w:marLeft w:val="0"/>
                  <w:marRight w:val="0"/>
                  <w:marTop w:val="0"/>
                  <w:marBottom w:val="0"/>
                  <w:divBdr>
                    <w:top w:val="none" w:sz="0" w:space="0" w:color="auto"/>
                    <w:left w:val="none" w:sz="0" w:space="0" w:color="auto"/>
                    <w:bottom w:val="none" w:sz="0" w:space="0" w:color="auto"/>
                    <w:right w:val="none" w:sz="0" w:space="0" w:color="auto"/>
                  </w:divBdr>
                  <w:divsChild>
                    <w:div w:id="1670967">
                      <w:marLeft w:val="0"/>
                      <w:marRight w:val="0"/>
                      <w:marTop w:val="0"/>
                      <w:marBottom w:val="0"/>
                      <w:divBdr>
                        <w:top w:val="none" w:sz="0" w:space="0" w:color="auto"/>
                        <w:left w:val="none" w:sz="0" w:space="0" w:color="auto"/>
                        <w:bottom w:val="none" w:sz="0" w:space="0" w:color="auto"/>
                        <w:right w:val="none" w:sz="0" w:space="0" w:color="auto"/>
                      </w:divBdr>
                    </w:div>
                    <w:div w:id="559708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6634192">
          <w:marLeft w:val="-420"/>
          <w:marRight w:val="0"/>
          <w:marTop w:val="0"/>
          <w:marBottom w:val="0"/>
          <w:divBdr>
            <w:top w:val="none" w:sz="0" w:space="0" w:color="auto"/>
            <w:left w:val="none" w:sz="0" w:space="0" w:color="auto"/>
            <w:bottom w:val="none" w:sz="0" w:space="0" w:color="auto"/>
            <w:right w:val="none" w:sz="0" w:space="0" w:color="auto"/>
          </w:divBdr>
          <w:divsChild>
            <w:div w:id="708527508">
              <w:marLeft w:val="0"/>
              <w:marRight w:val="0"/>
              <w:marTop w:val="0"/>
              <w:marBottom w:val="0"/>
              <w:divBdr>
                <w:top w:val="none" w:sz="0" w:space="0" w:color="auto"/>
                <w:left w:val="none" w:sz="0" w:space="0" w:color="auto"/>
                <w:bottom w:val="none" w:sz="0" w:space="0" w:color="auto"/>
                <w:right w:val="none" w:sz="0" w:space="0" w:color="auto"/>
              </w:divBdr>
              <w:divsChild>
                <w:div w:id="60568093">
                  <w:marLeft w:val="0"/>
                  <w:marRight w:val="0"/>
                  <w:marTop w:val="0"/>
                  <w:marBottom w:val="0"/>
                  <w:divBdr>
                    <w:top w:val="none" w:sz="0" w:space="0" w:color="auto"/>
                    <w:left w:val="none" w:sz="0" w:space="0" w:color="auto"/>
                    <w:bottom w:val="none" w:sz="0" w:space="0" w:color="auto"/>
                    <w:right w:val="none" w:sz="0" w:space="0" w:color="auto"/>
                  </w:divBdr>
                  <w:divsChild>
                    <w:div w:id="1008942608">
                      <w:marLeft w:val="0"/>
                      <w:marRight w:val="0"/>
                      <w:marTop w:val="0"/>
                      <w:marBottom w:val="0"/>
                      <w:divBdr>
                        <w:top w:val="none" w:sz="0" w:space="0" w:color="auto"/>
                        <w:left w:val="none" w:sz="0" w:space="0" w:color="auto"/>
                        <w:bottom w:val="none" w:sz="0" w:space="0" w:color="auto"/>
                        <w:right w:val="none" w:sz="0" w:space="0" w:color="auto"/>
                      </w:divBdr>
                    </w:div>
                    <w:div w:id="124625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1897629">
          <w:marLeft w:val="-420"/>
          <w:marRight w:val="0"/>
          <w:marTop w:val="0"/>
          <w:marBottom w:val="0"/>
          <w:divBdr>
            <w:top w:val="none" w:sz="0" w:space="0" w:color="auto"/>
            <w:left w:val="none" w:sz="0" w:space="0" w:color="auto"/>
            <w:bottom w:val="none" w:sz="0" w:space="0" w:color="auto"/>
            <w:right w:val="none" w:sz="0" w:space="0" w:color="auto"/>
          </w:divBdr>
          <w:divsChild>
            <w:div w:id="1570580592">
              <w:marLeft w:val="0"/>
              <w:marRight w:val="0"/>
              <w:marTop w:val="0"/>
              <w:marBottom w:val="0"/>
              <w:divBdr>
                <w:top w:val="none" w:sz="0" w:space="0" w:color="auto"/>
                <w:left w:val="none" w:sz="0" w:space="0" w:color="auto"/>
                <w:bottom w:val="none" w:sz="0" w:space="0" w:color="auto"/>
                <w:right w:val="none" w:sz="0" w:space="0" w:color="auto"/>
              </w:divBdr>
              <w:divsChild>
                <w:div w:id="192545184">
                  <w:marLeft w:val="0"/>
                  <w:marRight w:val="0"/>
                  <w:marTop w:val="0"/>
                  <w:marBottom w:val="0"/>
                  <w:divBdr>
                    <w:top w:val="none" w:sz="0" w:space="0" w:color="auto"/>
                    <w:left w:val="none" w:sz="0" w:space="0" w:color="auto"/>
                    <w:bottom w:val="none" w:sz="0" w:space="0" w:color="auto"/>
                    <w:right w:val="none" w:sz="0" w:space="0" w:color="auto"/>
                  </w:divBdr>
                  <w:divsChild>
                    <w:div w:id="131219918">
                      <w:marLeft w:val="0"/>
                      <w:marRight w:val="0"/>
                      <w:marTop w:val="0"/>
                      <w:marBottom w:val="0"/>
                      <w:divBdr>
                        <w:top w:val="none" w:sz="0" w:space="0" w:color="auto"/>
                        <w:left w:val="none" w:sz="0" w:space="0" w:color="auto"/>
                        <w:bottom w:val="none" w:sz="0" w:space="0" w:color="auto"/>
                        <w:right w:val="none" w:sz="0" w:space="0" w:color="auto"/>
                      </w:divBdr>
                    </w:div>
                    <w:div w:id="173499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7964452">
          <w:marLeft w:val="-420"/>
          <w:marRight w:val="0"/>
          <w:marTop w:val="0"/>
          <w:marBottom w:val="0"/>
          <w:divBdr>
            <w:top w:val="none" w:sz="0" w:space="0" w:color="auto"/>
            <w:left w:val="none" w:sz="0" w:space="0" w:color="auto"/>
            <w:bottom w:val="none" w:sz="0" w:space="0" w:color="auto"/>
            <w:right w:val="none" w:sz="0" w:space="0" w:color="auto"/>
          </w:divBdr>
          <w:divsChild>
            <w:div w:id="1227032453">
              <w:marLeft w:val="0"/>
              <w:marRight w:val="0"/>
              <w:marTop w:val="0"/>
              <w:marBottom w:val="0"/>
              <w:divBdr>
                <w:top w:val="none" w:sz="0" w:space="0" w:color="auto"/>
                <w:left w:val="none" w:sz="0" w:space="0" w:color="auto"/>
                <w:bottom w:val="none" w:sz="0" w:space="0" w:color="auto"/>
                <w:right w:val="none" w:sz="0" w:space="0" w:color="auto"/>
              </w:divBdr>
              <w:divsChild>
                <w:div w:id="1188789706">
                  <w:marLeft w:val="0"/>
                  <w:marRight w:val="0"/>
                  <w:marTop w:val="0"/>
                  <w:marBottom w:val="0"/>
                  <w:divBdr>
                    <w:top w:val="none" w:sz="0" w:space="0" w:color="auto"/>
                    <w:left w:val="none" w:sz="0" w:space="0" w:color="auto"/>
                    <w:bottom w:val="none" w:sz="0" w:space="0" w:color="auto"/>
                    <w:right w:val="none" w:sz="0" w:space="0" w:color="auto"/>
                  </w:divBdr>
                  <w:divsChild>
                    <w:div w:id="461925482">
                      <w:marLeft w:val="0"/>
                      <w:marRight w:val="0"/>
                      <w:marTop w:val="0"/>
                      <w:marBottom w:val="0"/>
                      <w:divBdr>
                        <w:top w:val="none" w:sz="0" w:space="0" w:color="auto"/>
                        <w:left w:val="none" w:sz="0" w:space="0" w:color="auto"/>
                        <w:bottom w:val="none" w:sz="0" w:space="0" w:color="auto"/>
                        <w:right w:val="none" w:sz="0" w:space="0" w:color="auto"/>
                      </w:divBdr>
                    </w:div>
                    <w:div w:id="692657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061446667">
      <w:bodyDiv w:val="1"/>
      <w:marLeft w:val="0"/>
      <w:marRight w:val="0"/>
      <w:marTop w:val="0"/>
      <w:marBottom w:val="0"/>
      <w:divBdr>
        <w:top w:val="none" w:sz="0" w:space="0" w:color="auto"/>
        <w:left w:val="none" w:sz="0" w:space="0" w:color="auto"/>
        <w:bottom w:val="none" w:sz="0" w:space="0" w:color="auto"/>
        <w:right w:val="none" w:sz="0" w:space="0" w:color="auto"/>
      </w:divBdr>
    </w:div>
    <w:div w:id="1106389152">
      <w:bodyDiv w:val="1"/>
      <w:marLeft w:val="0"/>
      <w:marRight w:val="0"/>
      <w:marTop w:val="0"/>
      <w:marBottom w:val="0"/>
      <w:divBdr>
        <w:top w:val="none" w:sz="0" w:space="0" w:color="auto"/>
        <w:left w:val="none" w:sz="0" w:space="0" w:color="auto"/>
        <w:bottom w:val="none" w:sz="0" w:space="0" w:color="auto"/>
        <w:right w:val="none" w:sz="0" w:space="0" w:color="auto"/>
      </w:divBdr>
    </w:div>
    <w:div w:id="1147087078">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182356359">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306399039">
      <w:bodyDiv w:val="1"/>
      <w:marLeft w:val="0"/>
      <w:marRight w:val="0"/>
      <w:marTop w:val="0"/>
      <w:marBottom w:val="0"/>
      <w:divBdr>
        <w:top w:val="none" w:sz="0" w:space="0" w:color="auto"/>
        <w:left w:val="none" w:sz="0" w:space="0" w:color="auto"/>
        <w:bottom w:val="none" w:sz="0" w:space="0" w:color="auto"/>
        <w:right w:val="none" w:sz="0" w:space="0" w:color="auto"/>
      </w:divBdr>
      <w:divsChild>
        <w:div w:id="426075215">
          <w:marLeft w:val="0"/>
          <w:marRight w:val="0"/>
          <w:marTop w:val="0"/>
          <w:marBottom w:val="0"/>
          <w:divBdr>
            <w:top w:val="none" w:sz="0" w:space="0" w:color="auto"/>
            <w:left w:val="none" w:sz="0" w:space="0" w:color="auto"/>
            <w:bottom w:val="none" w:sz="0" w:space="0" w:color="auto"/>
            <w:right w:val="none" w:sz="0" w:space="0" w:color="auto"/>
          </w:divBdr>
          <w:divsChild>
            <w:div w:id="452401918">
              <w:marLeft w:val="0"/>
              <w:marRight w:val="0"/>
              <w:marTop w:val="0"/>
              <w:marBottom w:val="0"/>
              <w:divBdr>
                <w:top w:val="none" w:sz="0" w:space="0" w:color="auto"/>
                <w:left w:val="none" w:sz="0" w:space="0" w:color="auto"/>
                <w:bottom w:val="none" w:sz="0" w:space="0" w:color="auto"/>
                <w:right w:val="none" w:sz="0" w:space="0" w:color="auto"/>
              </w:divBdr>
            </w:div>
            <w:div w:id="462620447">
              <w:marLeft w:val="0"/>
              <w:marRight w:val="0"/>
              <w:marTop w:val="0"/>
              <w:marBottom w:val="0"/>
              <w:divBdr>
                <w:top w:val="none" w:sz="0" w:space="0" w:color="auto"/>
                <w:left w:val="none" w:sz="0" w:space="0" w:color="auto"/>
                <w:bottom w:val="none" w:sz="0" w:space="0" w:color="auto"/>
                <w:right w:val="none" w:sz="0" w:space="0" w:color="auto"/>
              </w:divBdr>
            </w:div>
            <w:div w:id="1027944244">
              <w:marLeft w:val="0"/>
              <w:marRight w:val="0"/>
              <w:marTop w:val="0"/>
              <w:marBottom w:val="0"/>
              <w:divBdr>
                <w:top w:val="none" w:sz="0" w:space="0" w:color="auto"/>
                <w:left w:val="none" w:sz="0" w:space="0" w:color="auto"/>
                <w:bottom w:val="none" w:sz="0" w:space="0" w:color="auto"/>
                <w:right w:val="none" w:sz="0" w:space="0" w:color="auto"/>
              </w:divBdr>
            </w:div>
            <w:div w:id="2133474976">
              <w:marLeft w:val="0"/>
              <w:marRight w:val="0"/>
              <w:marTop w:val="0"/>
              <w:marBottom w:val="0"/>
              <w:divBdr>
                <w:top w:val="none" w:sz="0" w:space="0" w:color="auto"/>
                <w:left w:val="none" w:sz="0" w:space="0" w:color="auto"/>
                <w:bottom w:val="none" w:sz="0" w:space="0" w:color="auto"/>
                <w:right w:val="none" w:sz="0" w:space="0" w:color="auto"/>
              </w:divBdr>
            </w:div>
          </w:divsChild>
        </w:div>
        <w:div w:id="1090657721">
          <w:marLeft w:val="0"/>
          <w:marRight w:val="0"/>
          <w:marTop w:val="0"/>
          <w:marBottom w:val="0"/>
          <w:divBdr>
            <w:top w:val="none" w:sz="0" w:space="0" w:color="auto"/>
            <w:left w:val="none" w:sz="0" w:space="0" w:color="auto"/>
            <w:bottom w:val="none" w:sz="0" w:space="0" w:color="auto"/>
            <w:right w:val="none" w:sz="0" w:space="0" w:color="auto"/>
          </w:divBdr>
        </w:div>
        <w:div w:id="1309868835">
          <w:marLeft w:val="0"/>
          <w:marRight w:val="0"/>
          <w:marTop w:val="0"/>
          <w:marBottom w:val="0"/>
          <w:divBdr>
            <w:top w:val="none" w:sz="0" w:space="0" w:color="auto"/>
            <w:left w:val="none" w:sz="0" w:space="0" w:color="auto"/>
            <w:bottom w:val="none" w:sz="0" w:space="0" w:color="auto"/>
            <w:right w:val="none" w:sz="0" w:space="0" w:color="auto"/>
          </w:divBdr>
        </w:div>
      </w:divsChild>
    </w:div>
    <w:div w:id="1374498453">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74323222">
      <w:bodyDiv w:val="1"/>
      <w:marLeft w:val="0"/>
      <w:marRight w:val="0"/>
      <w:marTop w:val="0"/>
      <w:marBottom w:val="0"/>
      <w:divBdr>
        <w:top w:val="none" w:sz="0" w:space="0" w:color="auto"/>
        <w:left w:val="none" w:sz="0" w:space="0" w:color="auto"/>
        <w:bottom w:val="none" w:sz="0" w:space="0" w:color="auto"/>
        <w:right w:val="none" w:sz="0" w:space="0" w:color="auto"/>
      </w:divBdr>
    </w:div>
    <w:div w:id="1476220565">
      <w:bodyDiv w:val="1"/>
      <w:marLeft w:val="0"/>
      <w:marRight w:val="0"/>
      <w:marTop w:val="0"/>
      <w:marBottom w:val="0"/>
      <w:divBdr>
        <w:top w:val="none" w:sz="0" w:space="0" w:color="auto"/>
        <w:left w:val="none" w:sz="0" w:space="0" w:color="auto"/>
        <w:bottom w:val="none" w:sz="0" w:space="0" w:color="auto"/>
        <w:right w:val="none" w:sz="0" w:space="0" w:color="auto"/>
      </w:divBdr>
    </w:div>
    <w:div w:id="1493448158">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715738321">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30105695">
      <w:bodyDiv w:val="1"/>
      <w:marLeft w:val="0"/>
      <w:marRight w:val="0"/>
      <w:marTop w:val="0"/>
      <w:marBottom w:val="0"/>
      <w:divBdr>
        <w:top w:val="none" w:sz="0" w:space="0" w:color="auto"/>
        <w:left w:val="none" w:sz="0" w:space="0" w:color="auto"/>
        <w:bottom w:val="none" w:sz="0" w:space="0" w:color="auto"/>
        <w:right w:val="none" w:sz="0" w:space="0" w:color="auto"/>
      </w:divBdr>
    </w:div>
    <w:div w:id="1751345307">
      <w:bodyDiv w:val="1"/>
      <w:marLeft w:val="0"/>
      <w:marRight w:val="0"/>
      <w:marTop w:val="0"/>
      <w:marBottom w:val="0"/>
      <w:divBdr>
        <w:top w:val="none" w:sz="0" w:space="0" w:color="auto"/>
        <w:left w:val="none" w:sz="0" w:space="0" w:color="auto"/>
        <w:bottom w:val="none" w:sz="0" w:space="0" w:color="auto"/>
        <w:right w:val="none" w:sz="0" w:space="0" w:color="auto"/>
      </w:divBdr>
    </w:div>
    <w:div w:id="1774283631">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931770563">
      <w:bodyDiv w:val="1"/>
      <w:marLeft w:val="0"/>
      <w:marRight w:val="0"/>
      <w:marTop w:val="0"/>
      <w:marBottom w:val="0"/>
      <w:divBdr>
        <w:top w:val="none" w:sz="0" w:space="0" w:color="auto"/>
        <w:left w:val="none" w:sz="0" w:space="0" w:color="auto"/>
        <w:bottom w:val="none" w:sz="0" w:space="0" w:color="auto"/>
        <w:right w:val="none" w:sz="0" w:space="0" w:color="auto"/>
      </w:divBdr>
    </w:div>
    <w:div w:id="1934899113">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1971589778">
      <w:bodyDiv w:val="1"/>
      <w:marLeft w:val="0"/>
      <w:marRight w:val="0"/>
      <w:marTop w:val="0"/>
      <w:marBottom w:val="0"/>
      <w:divBdr>
        <w:top w:val="none" w:sz="0" w:space="0" w:color="auto"/>
        <w:left w:val="none" w:sz="0" w:space="0" w:color="auto"/>
        <w:bottom w:val="none" w:sz="0" w:space="0" w:color="auto"/>
        <w:right w:val="none" w:sz="0" w:space="0" w:color="auto"/>
      </w:divBdr>
    </w:div>
    <w:div w:id="2000302109">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31754240">
      <w:bodyDiv w:val="1"/>
      <w:marLeft w:val="0"/>
      <w:marRight w:val="0"/>
      <w:marTop w:val="0"/>
      <w:marBottom w:val="0"/>
      <w:divBdr>
        <w:top w:val="none" w:sz="0" w:space="0" w:color="auto"/>
        <w:left w:val="none" w:sz="0" w:space="0" w:color="auto"/>
        <w:bottom w:val="none" w:sz="0" w:space="0" w:color="auto"/>
        <w:right w:val="none" w:sz="0" w:space="0" w:color="auto"/>
      </w:divBdr>
    </w:div>
    <w:div w:id="2044095629">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250747864">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 w:id="4798072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3455528">
      <w:bodyDiv w:val="1"/>
      <w:marLeft w:val="0"/>
      <w:marRight w:val="0"/>
      <w:marTop w:val="0"/>
      <w:marBottom w:val="0"/>
      <w:divBdr>
        <w:top w:val="none" w:sz="0" w:space="0" w:color="auto"/>
        <w:left w:val="none" w:sz="0" w:space="0" w:color="auto"/>
        <w:bottom w:val="none" w:sz="0" w:space="0" w:color="auto"/>
        <w:right w:val="none" w:sz="0" w:space="0" w:color="auto"/>
      </w:divBdr>
    </w:div>
    <w:div w:id="2106027218">
      <w:bodyDiv w:val="1"/>
      <w:marLeft w:val="0"/>
      <w:marRight w:val="0"/>
      <w:marTop w:val="0"/>
      <w:marBottom w:val="0"/>
      <w:divBdr>
        <w:top w:val="none" w:sz="0" w:space="0" w:color="auto"/>
        <w:left w:val="none" w:sz="0" w:space="0" w:color="auto"/>
        <w:bottom w:val="none" w:sz="0" w:space="0" w:color="auto"/>
        <w:right w:val="none" w:sz="0" w:space="0" w:color="auto"/>
      </w:divBdr>
    </w:div>
    <w:div w:id="2119178537">
      <w:bodyDiv w:val="1"/>
      <w:marLeft w:val="0"/>
      <w:marRight w:val="0"/>
      <w:marTop w:val="0"/>
      <w:marBottom w:val="0"/>
      <w:divBdr>
        <w:top w:val="none" w:sz="0" w:space="0" w:color="auto"/>
        <w:left w:val="none" w:sz="0" w:space="0" w:color="auto"/>
        <w:bottom w:val="none" w:sz="0" w:space="0" w:color="auto"/>
        <w:right w:val="none" w:sz="0" w:space="0" w:color="auto"/>
      </w:divBdr>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426E5BD2-44F4-48C0-B9B3-4F1CA12CD9FD}"/>
</file>

<file path=customXml/itemProps3.xml><?xml version="1.0" encoding="utf-8"?>
<ds:datastoreItem xmlns:ds="http://schemas.openxmlformats.org/officeDocument/2006/customXml" ds:itemID="{4E6F4BBD-9B99-4631-92F2-36D5E962AF19}"/>
</file>

<file path=customXml/itemProps4.xml><?xml version="1.0" encoding="utf-8"?>
<ds:datastoreItem xmlns:ds="http://schemas.openxmlformats.org/officeDocument/2006/customXml" ds:itemID="{75107376-DC18-44E7-BCF8-086C22E4265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dserna@apeseg.org.pe</cp:lastModifiedBy>
  <cp:revision>4</cp:revision>
  <cp:lastPrinted>2025-09-19T17:14:00Z</cp:lastPrinted>
  <dcterms:created xsi:type="dcterms:W3CDTF">2025-09-19T17:13:00Z</dcterms:created>
  <dcterms:modified xsi:type="dcterms:W3CDTF">2026-05-06T14:01:57Z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