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7245" w:rsidR="00D12B6B" w:rsidP="001546A4" w:rsidRDefault="00D12B6B" w14:paraId="450BB199" w14:textId="77777777">
      <w:pPr>
        <w:spacing w:after="0" w:line="240" w:lineRule="auto"/>
        <w:jc w:val="center"/>
        <w:rPr>
          <w:rFonts w:ascii="Times New Roman" w:hAnsi="Times New Roman" w:cs="Times New Roman"/>
          <w:b/>
          <w:sz w:val="24"/>
          <w:szCs w:val="24"/>
          <w:lang w:val="es-PE" w:eastAsia="ar-SA"/>
        </w:rPr>
      </w:pPr>
    </w:p>
    <w:p w:rsidRPr="00BB7245" w:rsidR="001546A4" w:rsidP="001546A4" w:rsidRDefault="00201C0D" w14:paraId="20EC01A0" w14:textId="54083D66">
      <w:pPr>
        <w:spacing w:after="0" w:line="240" w:lineRule="auto"/>
        <w:jc w:val="center"/>
        <w:rPr>
          <w:rFonts w:ascii="Times New Roman" w:hAnsi="Times New Roman" w:cs="Times New Roman"/>
          <w:b/>
          <w:sz w:val="24"/>
          <w:szCs w:val="24"/>
          <w:lang w:val="es-PE" w:eastAsia="ar-SA"/>
        </w:rPr>
      </w:pPr>
      <w:r w:rsidRPr="00BB7245">
        <w:rPr>
          <w:rFonts w:ascii="Times New Roman" w:hAnsi="Times New Roman" w:cs="Times New Roman"/>
          <w:b/>
          <w:sz w:val="24"/>
          <w:szCs w:val="24"/>
          <w:lang w:val="es-PE" w:eastAsia="ar-SA"/>
        </w:rPr>
        <w:t xml:space="preserve">RESOLUCIÓN </w:t>
      </w:r>
      <w:r w:rsidRPr="00BB7245" w:rsidR="00D12B6B">
        <w:rPr>
          <w:rFonts w:ascii="Times New Roman" w:hAnsi="Times New Roman" w:cs="Times New Roman"/>
          <w:b/>
          <w:sz w:val="24"/>
          <w:szCs w:val="24"/>
          <w:lang w:val="es-PE" w:eastAsia="ar-SA"/>
        </w:rPr>
        <w:t>N</w:t>
      </w:r>
      <w:r w:rsidRPr="00BB7245" w:rsidR="000026A3">
        <w:rPr>
          <w:rFonts w:ascii="Times New Roman" w:hAnsi="Times New Roman" w:cs="Times New Roman"/>
          <w:b/>
          <w:sz w:val="24"/>
          <w:szCs w:val="24"/>
          <w:lang w:val="es-PE" w:eastAsia="ar-SA"/>
        </w:rPr>
        <w:t>°1</w:t>
      </w:r>
      <w:r w:rsidRPr="00BB7245" w:rsidR="00A8505A">
        <w:rPr>
          <w:rFonts w:ascii="Times New Roman" w:hAnsi="Times New Roman" w:cs="Times New Roman"/>
          <w:b/>
          <w:sz w:val="24"/>
          <w:szCs w:val="24"/>
          <w:lang w:val="es-PE" w:eastAsia="ar-SA"/>
        </w:rPr>
        <w:t>4</w:t>
      </w:r>
      <w:r w:rsidRPr="00BB7245" w:rsidR="00533655">
        <w:rPr>
          <w:rFonts w:ascii="Times New Roman" w:hAnsi="Times New Roman" w:cs="Times New Roman"/>
          <w:b/>
          <w:sz w:val="24"/>
          <w:szCs w:val="24"/>
          <w:lang w:val="es-PE" w:eastAsia="ar-SA"/>
        </w:rPr>
        <w:t>2</w:t>
      </w:r>
      <w:r w:rsidRPr="00BB7245" w:rsidR="00AA2AA2">
        <w:rPr>
          <w:rFonts w:ascii="Times New Roman" w:hAnsi="Times New Roman" w:cs="Times New Roman"/>
          <w:b/>
          <w:sz w:val="24"/>
          <w:szCs w:val="24"/>
          <w:lang w:val="es-PE" w:eastAsia="ar-SA"/>
        </w:rPr>
        <w:t>/25</w:t>
      </w:r>
      <w:bookmarkStart w:name="_Hlk198053358" w:id="0"/>
    </w:p>
    <w:p w:rsidRPr="00BB7245" w:rsidR="008035CA" w:rsidP="001546A4" w:rsidRDefault="008035CA" w14:paraId="77D5E52E" w14:textId="77777777">
      <w:pPr>
        <w:spacing w:after="0" w:line="240" w:lineRule="auto"/>
        <w:jc w:val="center"/>
        <w:rPr>
          <w:rFonts w:ascii="Times New Roman" w:hAnsi="Times New Roman" w:cs="Times New Roman"/>
          <w:b/>
          <w:sz w:val="24"/>
          <w:szCs w:val="24"/>
          <w:lang w:val="es-PE" w:eastAsia="ar-SA"/>
        </w:rPr>
      </w:pPr>
    </w:p>
    <w:p w:rsidRPr="00D90CC4" w:rsidR="00D90CC4" w:rsidP="00D90CC4" w:rsidRDefault="00D90CC4" w14:paraId="38EB9EE2" w14:textId="77777777">
      <w:pPr>
        <w:spacing w:after="200" w:line="240" w:lineRule="auto"/>
        <w:jc w:val="both"/>
        <w:rPr>
          <w:rFonts w:ascii="Times New Roman" w:hAnsi="Times New Roman" w:cs="Times New Roman"/>
          <w:b/>
          <w:bCs/>
          <w:sz w:val="24"/>
          <w:szCs w:val="24"/>
          <w:lang w:val="es-PE"/>
        </w:rPr>
      </w:pPr>
      <w:r w:rsidRPr="00D90CC4">
        <w:rPr>
          <w:rFonts w:ascii="Times New Roman" w:hAnsi="Times New Roman" w:cs="Times New Roman"/>
          <w:b/>
          <w:bCs/>
          <w:sz w:val="24"/>
          <w:szCs w:val="24"/>
          <w:lang w:val="es-PE"/>
        </w:rPr>
        <w:t>VISTOS:</w:t>
      </w:r>
    </w:p>
    <w:p w:rsidRPr="00D90CC4" w:rsidR="00D90CC4" w:rsidP="28D3168E" w:rsidRDefault="00D90CC4" w14:paraId="423B243C" w14:textId="5C5EAAF2">
      <w:pPr>
        <w:spacing w:after="200" w:line="240" w:lineRule="auto"/>
        <w:jc w:val="both"/>
        <w:rPr>
          <w:rFonts w:ascii="Times New Roman" w:hAnsi="Times New Roman" w:cs="Times New Roman"/>
          <w:sz w:val="24"/>
          <w:szCs w:val="24"/>
          <w:lang w:val="es-MX"/>
        </w:rPr>
      </w:pPr>
      <w:r w:rsidRPr="28D3168E" w:rsidR="00D90CC4">
        <w:rPr>
          <w:rFonts w:ascii="Times New Roman" w:hAnsi="Times New Roman" w:cs="Times New Roman"/>
          <w:sz w:val="24"/>
          <w:szCs w:val="24"/>
          <w:lang w:val="es-PE"/>
        </w:rPr>
        <w:t xml:space="preserve">Que, con fecha 07 de mayo de 2025 doña </w:t>
      </w:r>
      <w:bookmarkStart w:name="_Hlk107662905" w:id="1"/>
      <w:r w:rsidRPr="28D3168E" w:rsidR="6ABC3B58">
        <w:rPr>
          <w:rFonts w:ascii="Times New Roman" w:hAnsi="Times New Roman" w:cs="Times New Roman"/>
          <w:b w:val="1"/>
          <w:bCs w:val="1"/>
          <w:sz w:val="24"/>
          <w:szCs w:val="24"/>
          <w:lang w:val="es-MX"/>
        </w:rPr>
        <w:t>...............................................</w:t>
      </w:r>
      <w:bookmarkEnd w:id="1"/>
      <w:r w:rsidRPr="28D3168E" w:rsidR="00D90CC4">
        <w:rPr>
          <w:rFonts w:ascii="Times New Roman" w:hAnsi="Times New Roman" w:cs="Times New Roman"/>
          <w:b w:val="1"/>
          <w:bCs w:val="1"/>
          <w:sz w:val="24"/>
          <w:szCs w:val="24"/>
          <w:lang w:val="es-MX"/>
        </w:rPr>
        <w:t xml:space="preserve"> </w:t>
      </w:r>
      <w:r w:rsidRPr="28D3168E" w:rsidR="00D90CC4">
        <w:rPr>
          <w:rFonts w:ascii="Times New Roman" w:hAnsi="Times New Roman" w:cs="Times New Roman"/>
          <w:sz w:val="24"/>
          <w:szCs w:val="24"/>
          <w:lang w:val="es-PE"/>
        </w:rPr>
        <w:t xml:space="preserve">interpone reclamación ante esta Defensoría del Asegurado (DEFASEG), solicitando que </w:t>
      </w:r>
      <w:r w:rsidRPr="28D3168E" w:rsidR="099DB197">
        <w:rPr>
          <w:rFonts w:ascii="Times New Roman" w:hAnsi="Times New Roman" w:cs="Times New Roman"/>
          <w:b w:val="1"/>
          <w:bCs w:val="1"/>
          <w:sz w:val="24"/>
          <w:szCs w:val="24"/>
          <w:lang w:val="es-MX"/>
        </w:rPr>
        <w:t>...................................</w:t>
      </w:r>
      <w:r w:rsidRPr="28D3168E" w:rsidR="00D90CC4">
        <w:rPr>
          <w:rFonts w:ascii="Times New Roman" w:hAnsi="Times New Roman" w:cs="Times New Roman"/>
          <w:b w:val="1"/>
          <w:bCs w:val="1"/>
          <w:sz w:val="24"/>
          <w:szCs w:val="24"/>
          <w:lang w:val="es-MX"/>
        </w:rPr>
        <w:t xml:space="preserve"> </w:t>
      </w:r>
      <w:r w:rsidRPr="28D3168E" w:rsidR="00D90CC4">
        <w:rPr>
          <w:rFonts w:ascii="Times New Roman" w:hAnsi="Times New Roman" w:cs="Times New Roman"/>
          <w:sz w:val="24"/>
          <w:szCs w:val="24"/>
          <w:lang w:val="es-PE"/>
        </w:rPr>
        <w:t>otorgue cobertura por el fallecimiento del asegurado</w:t>
      </w:r>
      <w:r w:rsidRPr="28D3168E" w:rsidR="00D90CC4">
        <w:rPr>
          <w:rFonts w:ascii="Times New Roman" w:hAnsi="Times New Roman" w:cs="Times New Roman"/>
          <w:b w:val="1"/>
          <w:bCs w:val="1"/>
          <w:sz w:val="24"/>
          <w:szCs w:val="24"/>
          <w:lang w:val="es-MX"/>
        </w:rPr>
        <w:t xml:space="preserve"> </w:t>
      </w:r>
      <w:r w:rsidRPr="28D3168E" w:rsidR="16859B49">
        <w:rPr>
          <w:rFonts w:ascii="Times New Roman" w:hAnsi="Times New Roman" w:cs="Times New Roman"/>
          <w:b w:val="1"/>
          <w:bCs w:val="1"/>
          <w:sz w:val="24"/>
          <w:szCs w:val="24"/>
          <w:lang w:val="es-MX"/>
        </w:rPr>
        <w:t>.......................................................................</w:t>
      </w:r>
      <w:r w:rsidRPr="28D3168E" w:rsidR="00D90CC4">
        <w:rPr>
          <w:rFonts w:ascii="Times New Roman" w:hAnsi="Times New Roman" w:cs="Times New Roman"/>
          <w:sz w:val="24"/>
          <w:szCs w:val="24"/>
          <w:lang w:val="es-PE"/>
        </w:rPr>
        <w:t xml:space="preserve">, conforme al </w:t>
      </w:r>
      <w:r w:rsidRPr="28D3168E" w:rsidR="00D90CC4">
        <w:rPr>
          <w:rFonts w:ascii="Times New Roman" w:hAnsi="Times New Roman" w:cs="Times New Roman"/>
          <w:b w:val="1"/>
          <w:bCs w:val="1"/>
          <w:sz w:val="24"/>
          <w:szCs w:val="24"/>
          <w:lang w:val="es-MX"/>
        </w:rPr>
        <w:t>SEGURO DE DESGRAVAMEN</w:t>
      </w:r>
      <w:bookmarkStart w:name="OLE_LINK2" w:id="2"/>
      <w:r w:rsidRPr="28D3168E" w:rsidR="00D90CC4">
        <w:rPr>
          <w:rFonts w:ascii="Times New Roman" w:hAnsi="Times New Roman" w:cs="Times New Roman"/>
          <w:b w:val="1"/>
          <w:bCs w:val="1"/>
          <w:sz w:val="24"/>
          <w:szCs w:val="24"/>
          <w:lang w:val="es-MX"/>
        </w:rPr>
        <w:t xml:space="preserve"> </w:t>
      </w:r>
      <w:r w:rsidRPr="28D3168E" w:rsidR="00D90CC4">
        <w:rPr>
          <w:rFonts w:ascii="Times New Roman" w:hAnsi="Times New Roman" w:cs="Times New Roman"/>
          <w:sz w:val="24"/>
          <w:szCs w:val="24"/>
          <w:lang w:val="es-MX"/>
        </w:rPr>
        <w:t>adquirido a través del banco BBVA en respaldo de un crédito vehicular concedido por dicha entidad.</w:t>
      </w:r>
    </w:p>
    <w:bookmarkEnd w:id="2"/>
    <w:p w:rsidRPr="00D90CC4" w:rsidR="00D90CC4" w:rsidP="00D90CC4" w:rsidRDefault="00D90CC4" w14:paraId="3643BAEA"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Que, la señalada reclamación cumple con los requisitos de materia, cuantía y oportunidad establecidos en el Reglamento de la DEFASEG (http://www.defaseg.com.pe/reglamento);</w:t>
      </w:r>
    </w:p>
    <w:p w:rsidRPr="00D90CC4" w:rsidR="00D90CC4" w:rsidP="00D90CC4" w:rsidRDefault="00D90CC4" w14:paraId="5F666A6A" w14:textId="2C0CA9EF">
      <w:pPr>
        <w:spacing w:after="200" w:line="240" w:lineRule="auto"/>
        <w:jc w:val="both"/>
        <w:rPr>
          <w:rFonts w:ascii="Times New Roman" w:hAnsi="Times New Roman" w:cs="Times New Roman"/>
          <w:sz w:val="24"/>
          <w:szCs w:val="24"/>
          <w:lang w:val="es-PE"/>
        </w:rPr>
      </w:pPr>
      <w:r w:rsidRPr="28D3168E" w:rsidR="00D90CC4">
        <w:rPr>
          <w:rFonts w:ascii="Times New Roman" w:hAnsi="Times New Roman" w:cs="Times New Roman"/>
          <w:sz w:val="24"/>
          <w:szCs w:val="24"/>
          <w:lang w:val="es-PE"/>
        </w:rPr>
        <w:t xml:space="preserve">Que, habiéndosele corrido traslado de la respectiva reclamación, </w:t>
      </w:r>
      <w:r w:rsidRPr="28D3168E" w:rsidR="7C0DA81E">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xml:space="preserve"> cumplió con presentar sus respectivos descargos y la documentación solicitada;</w:t>
      </w:r>
    </w:p>
    <w:p w:rsidRPr="00D90CC4" w:rsidR="00D90CC4" w:rsidP="00D90CC4" w:rsidRDefault="00D90CC4" w14:paraId="52B60726"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Que, el 08 de setiembre de 2025 se realizó la audiencia de vista en la que participaron ambas partes, quienes tuvieron la oportunidad de exponer sus respectivas posiciones tratándose de la materia reclamada, absolviendo las diversas preguntas que les fueron formuladas;</w:t>
      </w:r>
    </w:p>
    <w:p w:rsidRPr="00D90CC4" w:rsidR="00D90CC4" w:rsidP="00D90CC4" w:rsidRDefault="00D90CC4" w14:paraId="404F75F5" w14:textId="37AB0AEE">
      <w:pPr>
        <w:spacing w:after="200" w:line="240" w:lineRule="auto"/>
        <w:jc w:val="both"/>
        <w:rPr>
          <w:rFonts w:ascii="Times New Roman" w:hAnsi="Times New Roman" w:cs="Times New Roman"/>
          <w:sz w:val="24"/>
          <w:szCs w:val="24"/>
          <w:lang w:val="es-PE"/>
        </w:rPr>
      </w:pPr>
      <w:r w:rsidRPr="28D3168E" w:rsidR="00D90CC4">
        <w:rPr>
          <w:rFonts w:ascii="Times New Roman" w:hAnsi="Times New Roman" w:cs="Times New Roman"/>
          <w:sz w:val="24"/>
          <w:szCs w:val="24"/>
          <w:lang w:val="es-PE"/>
        </w:rPr>
        <w:t xml:space="preserve">Que, la reclamante expresa su disconformidad con el rechazo de cobertura, solicitando que la DEFASEG se sirva atender su caso, considerando los antecedentes y fundamentos enunciados resumidamente a continuación: a) El asegurado en el año 2019 solicitó un préstamo vehicular al Banco BBVA Continental; b) la aseguradora está obligada a entregar una póliza firmada al contratante, la que no fue entregada; c) el 31 de agosto de 2023 solicitó se le entregué la póliza, la declaración personal de salud y demás documentos firmados, pero no ha recibido respuesta; d) al asegurado no se le entregó para que marcara una declaración de salud, ni se le preguntó nada relacionado con su salud; e) han rechazado la cobertura indicándole que el siniestro se encuentra dentro de las exclusiones de la póliza al presentar atenciones médicas del año 2018, antecedente de haber sido operado de válvula aórtica en noviembre de 2017, hipertensión arterial, diagnóstico de disnea y que fallece el 22 de junio de 2023 a consecuencia de insuficiencia respiratoria que sería por enfermedad preexistente; f) el asegurado como oficial de la Policía Nacional del Perú, pasaba evaluación médica todos los años, con aptitud A, lo que acredita documentalmente; g) el asegurado después de ser operado de válvula aortica, tuvo un pronóstico muy favorable, hace rehabilitación de 3 meses y se reincorpora a su actividad normal, lo que se verifica en el informe médico correspondiente; ello acredita que las preexistencias del asegurado fueron resueltas en el momento previo a la contratación del seguro; h) el fallecimiento no ocurre a consecuencia de enfermedad preexistente; fallece por un shock séptico, e insuficiencia respiratoria; adjunta también el informe médico del cirujano que confirma la naturaleza aguda del caso, evidenciándose que el fallecimiento lo ocasionó el shock séptico con su rápida progresión de síntomas; i) la ley establece que las preexistencias son condiciones no resueltas al momento previo a la presentación de la declaración de salud; en este caso las condiciones previas fueron resueltas; j) debe tenerse en cuenta que a través de la Resolución 073/24 del 29 de abril de 2024, la DEFASEG declaró fundada la reclamación contra </w:t>
      </w:r>
      <w:r w:rsidRPr="28D3168E" w:rsidR="7C0DA81E">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xml:space="preserve"> con relación al seguro de desgravamen como consecuencia del fallecimiento del asegurado </w:t>
      </w:r>
      <w:r w:rsidRPr="28D3168E" w:rsidR="16859B49">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xml:space="preserve">, resolución que fue confirmada por Resolución de Recurso Impugnativo </w:t>
      </w:r>
      <w:r w:rsidRPr="28D3168E" w:rsidR="00D90CC4">
        <w:rPr>
          <w:rFonts w:ascii="Times New Roman" w:hAnsi="Times New Roman" w:cs="Times New Roman"/>
          <w:sz w:val="24"/>
          <w:szCs w:val="24"/>
          <w:lang w:val="es-PE"/>
        </w:rPr>
        <w:t>N°</w:t>
      </w:r>
      <w:r w:rsidRPr="28D3168E" w:rsidR="00D90CC4">
        <w:rPr>
          <w:rFonts w:ascii="Times New Roman" w:hAnsi="Times New Roman" w:cs="Times New Roman"/>
          <w:sz w:val="24"/>
          <w:szCs w:val="24"/>
          <w:lang w:val="es-PE"/>
        </w:rPr>
        <w:t xml:space="preserve"> 006/25 del 12 de febrero de 2025; siendo estas  precedentes vinculantes;  por lo que solicita se declare improcedente el rechazo de cobertura, se declare que </w:t>
      </w:r>
      <w:r w:rsidRPr="28D3168E" w:rsidR="00D90CC4">
        <w:rPr>
          <w:rFonts w:ascii="Times New Roman" w:hAnsi="Times New Roman" w:cs="Times New Roman"/>
          <w:sz w:val="24"/>
          <w:szCs w:val="24"/>
          <w:lang w:val="es-PE"/>
        </w:rPr>
        <w:t>el fallecimiento no ocurrió por enfermedad preexistente sino por shock séptico y a consecuencia de ello insuficiencia respiratoria (enfermedad de 7 días que es distinta a enfermedad preexistente); y se otorgue la cobertura del beneficio por fallecimiento y activación del seguro de desgravamen del préstamo vehicular adquirido con el Banco BBVA Continental.</w:t>
      </w:r>
    </w:p>
    <w:p w:rsidRPr="00D90CC4" w:rsidR="00D90CC4" w:rsidP="00D90CC4" w:rsidRDefault="00D90CC4" w14:paraId="485E33A5" w14:textId="32A4745A">
      <w:pPr>
        <w:spacing w:after="200" w:line="240" w:lineRule="auto"/>
        <w:jc w:val="both"/>
        <w:rPr>
          <w:rFonts w:ascii="Times New Roman" w:hAnsi="Times New Roman" w:cs="Times New Roman"/>
          <w:sz w:val="24"/>
          <w:szCs w:val="24"/>
          <w:lang w:val="es-PE"/>
        </w:rPr>
      </w:pPr>
      <w:r w:rsidRPr="28D3168E" w:rsidR="00D90CC4">
        <w:rPr>
          <w:rFonts w:ascii="Times New Roman" w:hAnsi="Times New Roman" w:cs="Times New Roman"/>
          <w:sz w:val="24"/>
          <w:szCs w:val="24"/>
          <w:lang w:val="es-PE"/>
        </w:rPr>
        <w:t xml:space="preserve">Que, por su parte, la aseguradora solicita que la reclamación sea declarada infundada, atendiendo resumidamente a lo siguiente: </w:t>
      </w:r>
      <w:r w:rsidRPr="28D3168E" w:rsidR="00D90CC4">
        <w:rPr>
          <w:rFonts w:ascii="Times New Roman" w:hAnsi="Times New Roman" w:cs="Times New Roman"/>
          <w:sz w:val="24"/>
          <w:szCs w:val="24"/>
          <w:lang w:val="es-PE"/>
        </w:rPr>
        <w:t>a)  en</w:t>
      </w:r>
      <w:r w:rsidRPr="28D3168E" w:rsidR="00D90CC4">
        <w:rPr>
          <w:rFonts w:ascii="Times New Roman" w:hAnsi="Times New Roman" w:cs="Times New Roman"/>
          <w:sz w:val="24"/>
          <w:szCs w:val="24"/>
          <w:lang w:val="es-PE"/>
        </w:rPr>
        <w:t xml:space="preserve"> junio de 2020, el señor </w:t>
      </w:r>
      <w:r w:rsidRPr="28D3168E" w:rsidR="16859B49">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xml:space="preserve"> adquirió un crédito con el banco BBVA, el cual contaba con un seguro de desgravamen migración </w:t>
      </w:r>
      <w:r w:rsidRPr="28D3168E" w:rsidR="00D90CC4">
        <w:rPr>
          <w:rFonts w:ascii="Times New Roman" w:hAnsi="Times New Roman" w:cs="Times New Roman"/>
          <w:sz w:val="24"/>
          <w:szCs w:val="24"/>
          <w:lang w:val="es-PE"/>
        </w:rPr>
        <w:t>consumer</w:t>
      </w:r>
      <w:r w:rsidRPr="28D3168E" w:rsidR="00D90CC4">
        <w:rPr>
          <w:rFonts w:ascii="Times New Roman" w:hAnsi="Times New Roman" w:cs="Times New Roman"/>
          <w:sz w:val="24"/>
          <w:szCs w:val="24"/>
          <w:lang w:val="es-PE"/>
        </w:rPr>
        <w:t xml:space="preserve"> </w:t>
      </w:r>
      <w:r w:rsidRPr="28D3168E" w:rsidR="00D90CC4">
        <w:rPr>
          <w:rFonts w:ascii="Times New Roman" w:hAnsi="Times New Roman" w:cs="Times New Roman"/>
          <w:sz w:val="24"/>
          <w:szCs w:val="24"/>
          <w:lang w:val="es-PE"/>
        </w:rPr>
        <w:t>finance</w:t>
      </w:r>
      <w:r w:rsidRPr="28D3168E" w:rsidR="00D90CC4">
        <w:rPr>
          <w:rFonts w:ascii="Times New Roman" w:hAnsi="Times New Roman" w:cs="Times New Roman"/>
          <w:sz w:val="24"/>
          <w:szCs w:val="24"/>
          <w:lang w:val="es-PE"/>
        </w:rPr>
        <w:t xml:space="preserve"> Póliza </w:t>
      </w:r>
      <w:r w:rsidRPr="28D3168E" w:rsidR="00D90CC4">
        <w:rPr>
          <w:rFonts w:ascii="Times New Roman" w:hAnsi="Times New Roman" w:cs="Times New Roman"/>
          <w:sz w:val="24"/>
          <w:szCs w:val="24"/>
          <w:lang w:val="es-PE"/>
        </w:rPr>
        <w:t>N°</w:t>
      </w:r>
      <w:r w:rsidRPr="28D3168E" w:rsidR="00D90CC4">
        <w:rPr>
          <w:rFonts w:ascii="Times New Roman" w:hAnsi="Times New Roman" w:cs="Times New Roman"/>
          <w:sz w:val="24"/>
          <w:szCs w:val="24"/>
          <w:lang w:val="es-PE"/>
        </w:rPr>
        <w:t xml:space="preserve"> </w:t>
      </w:r>
      <w:r w:rsidRPr="28D3168E" w:rsidR="5C7A2F56">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b) el 22 de junio de 2023 el asegurado fallece por shock séptico (insuficiencia respiratoria); c) han rechazado la cobertura por exclusión ya que la causa del fallecimiento se debió a una preexistencia (hipertensión arterial, disnea); d) en la historia clínica de setiembre de 2018 se da cuenta que el asegurado padecía de hipertensión arterial y disnea; asimismo en el certificado de defunción se aprecia que falleció por una insuficiencia respiratoria; por lo que el diagnóstico era preexistente a la contratación del seguro; e) se debe tener en cuenta que la ley del contrato de seguro establece que las exclusiones se interpretan literalmente, y en consecuencia, han rechazado la cobertura de acuerdo a derecho.</w:t>
      </w:r>
    </w:p>
    <w:p w:rsidRPr="00D90CC4" w:rsidR="00D90CC4" w:rsidP="00D90CC4" w:rsidRDefault="00D90CC4" w14:paraId="7468D189" w14:textId="49C63E82">
      <w:pPr>
        <w:spacing w:after="200" w:line="240" w:lineRule="auto"/>
        <w:jc w:val="both"/>
        <w:rPr>
          <w:rFonts w:ascii="Times New Roman" w:hAnsi="Times New Roman" w:cs="Times New Roman"/>
          <w:sz w:val="24"/>
          <w:szCs w:val="24"/>
          <w:lang w:val="es-PE"/>
        </w:rPr>
      </w:pPr>
      <w:r w:rsidRPr="28D3168E" w:rsidR="00D90CC4">
        <w:rPr>
          <w:rFonts w:ascii="Times New Roman" w:hAnsi="Times New Roman" w:cs="Times New Roman"/>
          <w:sz w:val="24"/>
          <w:szCs w:val="24"/>
          <w:lang w:val="es-PE"/>
        </w:rPr>
        <w:t xml:space="preserve">Que, mediante escrito adicional presentado con fecha 31 de julio de 2025, la aseguradora  añade que cuentan con el seguro de desgravamen debidamente suscrito por el señor </w:t>
      </w:r>
      <w:r w:rsidRPr="28D3168E" w:rsidR="46C62534">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xml:space="preserve"> donde se consignó que no se cubría riesgos producidos a consecuencia de una enfermedad preexistente a la contratación de la póliza, por lo que el asegurado tuvo conocimiento y aceptó las condiciones del seguro; asimismo señala que, de la revisión del informe médico de fecha 15 de diciembre de 2017, se aprecia que el asegurado fue diagnosticado con aneurisma de aorta con insuficiencia aórtica severa y de manera post operatoria tuvo insuficiencia respiratoria, lo que generó su hospitalización en UCI; posteriormente con fecha 25 de setiembre de 2018 fue operado de la válvula aórtica; añade que el asegurado padecía de un estado crítico de hipotensión y taquicardia como respuesta inmediata a una condición médica grave, sufriendo un shock séptico que le generó insuficiencia respiratoria y en consecuencia su fallecimiento; sostiene que el asegurado contaba con antecedentes médicos de insuficiencia respiratoria por infección, producto del aneurisma de aorta padecido en diciembre de 2017; por lo tanto han demostrado que la causa del fallecimiento estaba vinculada con una preexistencia, ya que la insuficiencia por shock séptico que produjo su fallecimiento en junio 2023, ya le había ocurrido en diciembre de 2018 al sufrir una insuficiencia respiratoria por infección producto de aneurisma de aorta.</w:t>
      </w:r>
    </w:p>
    <w:p w:rsidRPr="00D90CC4" w:rsidR="00D90CC4" w:rsidP="00D90CC4" w:rsidRDefault="00D90CC4" w14:paraId="25BEA054" w14:textId="77777777">
      <w:pPr>
        <w:spacing w:after="200" w:line="240" w:lineRule="auto"/>
        <w:jc w:val="both"/>
        <w:rPr>
          <w:rFonts w:ascii="Times New Roman" w:hAnsi="Times New Roman" w:cs="Times New Roman"/>
          <w:b/>
          <w:bCs/>
          <w:sz w:val="24"/>
          <w:szCs w:val="24"/>
          <w:lang w:val="es-PE"/>
        </w:rPr>
      </w:pPr>
      <w:r w:rsidRPr="00D90CC4">
        <w:rPr>
          <w:rFonts w:ascii="Times New Roman" w:hAnsi="Times New Roman" w:cs="Times New Roman"/>
          <w:b/>
          <w:bCs/>
          <w:sz w:val="24"/>
          <w:szCs w:val="24"/>
          <w:lang w:val="es-PE"/>
        </w:rPr>
        <w:t>CONSIDERANDO:</w:t>
      </w:r>
    </w:p>
    <w:p w:rsidRPr="00D90CC4" w:rsidR="00D90CC4" w:rsidP="00D90CC4" w:rsidRDefault="00D90CC4" w14:paraId="78060D43"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b/>
          <w:sz w:val="24"/>
          <w:szCs w:val="24"/>
          <w:u w:val="single"/>
          <w:lang w:val="es-PE"/>
        </w:rPr>
        <w:t>Primero</w:t>
      </w:r>
      <w:r w:rsidRPr="00D90CC4">
        <w:rPr>
          <w:rFonts w:ascii="Times New Roman" w:hAnsi="Times New Roman" w:cs="Times New Roman"/>
          <w:b/>
          <w:sz w:val="24"/>
          <w:szCs w:val="24"/>
          <w:lang w:val="es-PE"/>
        </w:rPr>
        <w:t xml:space="preserve">: </w:t>
      </w:r>
      <w:r w:rsidRPr="00D90CC4">
        <w:rPr>
          <w:rFonts w:ascii="Times New Roman" w:hAnsi="Times New Roman" w:cs="Times New Roman"/>
          <w:sz w:val="24"/>
          <w:szCs w:val="24"/>
          <w:lang w:val="es-PE"/>
        </w:rPr>
        <w:t>Conforme a su Reglamento, la</w:t>
      </w:r>
      <w:r w:rsidRPr="00D90CC4">
        <w:rPr>
          <w:rFonts w:ascii="Times New Roman" w:hAnsi="Times New Roman" w:cs="Times New Roman"/>
          <w:b/>
          <w:bCs/>
          <w:sz w:val="24"/>
          <w:szCs w:val="24"/>
          <w:lang w:val="es-PE"/>
        </w:rPr>
        <w:t xml:space="preserve"> </w:t>
      </w:r>
      <w:r w:rsidRPr="00D90CC4">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90CC4" w:rsidR="00D90CC4" w:rsidP="00D90CC4" w:rsidRDefault="00D90CC4" w14:paraId="45C87812" w14:textId="77777777">
      <w:pPr>
        <w:spacing w:after="200" w:line="240" w:lineRule="auto"/>
        <w:jc w:val="both"/>
        <w:rPr>
          <w:rFonts w:ascii="Times New Roman" w:hAnsi="Times New Roman" w:cs="Times New Roman"/>
          <w:bCs/>
          <w:sz w:val="24"/>
          <w:szCs w:val="24"/>
          <w:lang w:val="es-PE"/>
        </w:rPr>
      </w:pPr>
      <w:r w:rsidRPr="00D90CC4">
        <w:rPr>
          <w:rFonts w:ascii="Times New Roman" w:hAnsi="Times New Roman" w:cs="Times New Roman"/>
          <w:b/>
          <w:bCs/>
          <w:sz w:val="24"/>
          <w:szCs w:val="24"/>
          <w:u w:val="single"/>
          <w:lang w:val="es-PE"/>
        </w:rPr>
        <w:t>Segundo</w:t>
      </w:r>
      <w:r w:rsidRPr="00D90CC4">
        <w:rPr>
          <w:rFonts w:ascii="Times New Roman" w:hAnsi="Times New Roman" w:cs="Times New Roman"/>
          <w:b/>
          <w:bCs/>
          <w:sz w:val="24"/>
          <w:szCs w:val="24"/>
          <w:lang w:val="es-PE"/>
        </w:rPr>
        <w:t>:</w:t>
      </w:r>
      <w:r w:rsidRPr="00D90CC4">
        <w:rPr>
          <w:rFonts w:ascii="Times New Roman" w:hAnsi="Times New Roman" w:cs="Times New Roman"/>
          <w:bCs/>
          <w:sz w:val="24"/>
          <w:szCs w:val="24"/>
          <w:lang w:val="es-PE"/>
        </w:rPr>
        <w:t xml:space="preserve"> </w:t>
      </w:r>
      <w:r w:rsidRPr="00D90CC4">
        <w:rPr>
          <w:rFonts w:ascii="Times New Roman" w:hAnsi="Times New Roman" w:cs="Times New Roman"/>
          <w:sz w:val="24"/>
          <w:szCs w:val="24"/>
          <w:lang w:val="es-PE"/>
        </w:rPr>
        <w:t xml:space="preserve">Asimismo, </w:t>
      </w:r>
      <w:proofErr w:type="gramStart"/>
      <w:r w:rsidRPr="00D90CC4">
        <w:rPr>
          <w:rFonts w:ascii="Times New Roman" w:hAnsi="Times New Roman" w:cs="Times New Roman"/>
          <w:sz w:val="24"/>
          <w:szCs w:val="24"/>
          <w:lang w:val="es-PE"/>
        </w:rPr>
        <w:t>de acuerdo a</w:t>
      </w:r>
      <w:proofErr w:type="gramEnd"/>
      <w:r w:rsidRPr="00D90CC4">
        <w:rPr>
          <w:rFonts w:ascii="Times New Roman" w:hAnsi="Times New Roman" w:cs="Times New Roman"/>
          <w:sz w:val="24"/>
          <w:szCs w:val="24"/>
          <w:lang w:val="es-PE"/>
        </w:rPr>
        <w:t xml:space="preserve"> </w:t>
      </w:r>
      <w:r w:rsidRPr="00D90CC4">
        <w:rPr>
          <w:rFonts w:ascii="Times New Roman" w:hAnsi="Times New Roman" w:cs="Times New Roman"/>
          <w:bCs/>
          <w:sz w:val="24"/>
          <w:szCs w:val="24"/>
          <w:lang w:val="es-PE"/>
        </w:rPr>
        <w:t xml:space="preserve">su Reglamento, la DEFASEG sólo es competente para pronunciarse y resolver las reclamaciones indemnizatorias de los asegurados que hubiesen sido sometidas a su conocimiento, sobre la base de la documentación obrante en el correspondiente </w:t>
      </w:r>
      <w:r w:rsidRPr="00D90CC4">
        <w:rPr>
          <w:rFonts w:ascii="Times New Roman" w:hAnsi="Times New Roman" w:cs="Times New Roman"/>
          <w:bCs/>
          <w:sz w:val="24"/>
          <w:szCs w:val="24"/>
          <w:lang w:val="es-PE"/>
        </w:rPr>
        <w:lastRenderedPageBreak/>
        <w:t xml:space="preserve">expediente y con arreglo a derecho, siempre y cuando las señaladas reclamaciones cumplan los requisitos reglamentarios de materia, cuantía y oportunidad.  </w:t>
      </w:r>
    </w:p>
    <w:p w:rsidRPr="00D90CC4" w:rsidR="00D90CC4" w:rsidP="00D90CC4" w:rsidRDefault="00D90CC4" w14:paraId="10CC9752" w14:textId="77777777">
      <w:pPr>
        <w:spacing w:after="200" w:line="240" w:lineRule="auto"/>
        <w:jc w:val="both"/>
        <w:rPr>
          <w:rFonts w:ascii="Times New Roman" w:hAnsi="Times New Roman" w:cs="Times New Roman"/>
          <w:bCs/>
          <w:sz w:val="24"/>
          <w:szCs w:val="24"/>
          <w:lang w:val="es-PE"/>
        </w:rPr>
      </w:pPr>
      <w:r w:rsidRPr="00D90CC4">
        <w:rPr>
          <w:rFonts w:ascii="Times New Roman" w:hAnsi="Times New Roman" w:cs="Times New Roman"/>
          <w:bCs/>
          <w:sz w:val="24"/>
          <w:szCs w:val="24"/>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D90CC4" w:rsidR="00D90CC4" w:rsidP="00D90CC4" w:rsidRDefault="00D90CC4" w14:paraId="13D5D725" w14:textId="77777777">
      <w:pPr>
        <w:spacing w:after="200" w:line="240" w:lineRule="auto"/>
        <w:jc w:val="both"/>
        <w:rPr>
          <w:rFonts w:ascii="Times New Roman" w:hAnsi="Times New Roman" w:cs="Times New Roman"/>
          <w:sz w:val="24"/>
          <w:szCs w:val="24"/>
          <w:lang w:val="es-PE"/>
        </w:rPr>
      </w:pPr>
    </w:p>
    <w:p w:rsidRPr="00D90CC4" w:rsidR="00D90CC4" w:rsidP="00D90CC4" w:rsidRDefault="00D90CC4" w14:paraId="0DAB5C51"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b/>
          <w:bCs/>
          <w:sz w:val="24"/>
          <w:szCs w:val="24"/>
          <w:u w:val="single"/>
          <w:lang w:val="es-PE"/>
        </w:rPr>
        <w:t>Tercero</w:t>
      </w:r>
      <w:r w:rsidRPr="00D90CC4">
        <w:rPr>
          <w:rFonts w:ascii="Times New Roman" w:hAnsi="Times New Roman" w:cs="Times New Roman"/>
          <w:b/>
          <w:bCs/>
          <w:sz w:val="24"/>
          <w:szCs w:val="24"/>
          <w:lang w:val="es-PE"/>
        </w:rPr>
        <w:t>:</w:t>
      </w:r>
      <w:r w:rsidRPr="00D90CC4">
        <w:rPr>
          <w:rFonts w:ascii="Times New Roman" w:hAnsi="Times New Roman" w:cs="Times New Roman"/>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90CC4" w:rsidR="00D90CC4" w:rsidP="00D90CC4" w:rsidRDefault="00D90CC4" w14:paraId="08E2E1E4"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b/>
          <w:sz w:val="24"/>
          <w:szCs w:val="24"/>
          <w:u w:val="single"/>
          <w:lang w:val="es-PE"/>
        </w:rPr>
        <w:t>Cuarto</w:t>
      </w:r>
      <w:r w:rsidRPr="00D90CC4">
        <w:rPr>
          <w:rFonts w:ascii="Times New Roman" w:hAnsi="Times New Roman" w:cs="Times New Roman"/>
          <w:b/>
          <w:sz w:val="24"/>
          <w:szCs w:val="24"/>
          <w:lang w:val="es-PE"/>
        </w:rPr>
        <w:t>:</w:t>
      </w:r>
      <w:r w:rsidRPr="00D90CC4">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90CC4" w:rsidR="00D90CC4" w:rsidP="00D90CC4" w:rsidRDefault="00D90CC4" w14:paraId="4961475B"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b/>
          <w:bCs/>
          <w:sz w:val="24"/>
          <w:szCs w:val="24"/>
          <w:u w:val="single"/>
          <w:lang w:val="es-PE"/>
        </w:rPr>
        <w:t>Quinto</w:t>
      </w:r>
      <w:r w:rsidRPr="00D90CC4">
        <w:rPr>
          <w:rFonts w:ascii="Times New Roman" w:hAnsi="Times New Roman" w:cs="Times New Roman"/>
          <w:b/>
          <w:bCs/>
          <w:sz w:val="24"/>
          <w:szCs w:val="24"/>
          <w:lang w:val="es-PE"/>
        </w:rPr>
        <w:t xml:space="preserve">: </w:t>
      </w:r>
      <w:r w:rsidRPr="00D90CC4">
        <w:rPr>
          <w:rFonts w:ascii="Times New Roman" w:hAnsi="Times New Roman" w:cs="Times New Roman"/>
          <w:bCs/>
          <w:sz w:val="24"/>
          <w:szCs w:val="24"/>
          <w:lang w:val="es-PE"/>
        </w:rPr>
        <w:t>Que, conforme al</w:t>
      </w:r>
      <w:r w:rsidRPr="00D90CC4">
        <w:rPr>
          <w:rFonts w:ascii="Times New Roman" w:hAnsi="Times New Roman" w:cs="Times New Roman"/>
          <w:b/>
          <w:bCs/>
          <w:sz w:val="24"/>
          <w:szCs w:val="24"/>
          <w:lang w:val="es-PE"/>
        </w:rPr>
        <w:t xml:space="preserve"> </w:t>
      </w:r>
      <w:r w:rsidRPr="00D90CC4">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Pr="00D90CC4" w:rsidR="00D90CC4" w:rsidP="00D90CC4" w:rsidRDefault="00D90CC4" w14:paraId="48F50B59"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b/>
          <w:bCs/>
          <w:sz w:val="24"/>
          <w:szCs w:val="24"/>
          <w:u w:val="single"/>
          <w:lang w:val="es-PE"/>
        </w:rPr>
        <w:t>Sexto</w:t>
      </w:r>
      <w:r w:rsidRPr="00D90CC4">
        <w:rPr>
          <w:rFonts w:ascii="Times New Roman" w:hAnsi="Times New Roman" w:cs="Times New Roman"/>
          <w:b/>
          <w:bCs/>
          <w:sz w:val="24"/>
          <w:szCs w:val="24"/>
          <w:lang w:val="es-PE"/>
        </w:rPr>
        <w:t xml:space="preserve">: </w:t>
      </w:r>
      <w:r w:rsidRPr="00D90CC4">
        <w:rPr>
          <w:rFonts w:ascii="Times New Roman" w:hAnsi="Times New Roman" w:cs="Times New Roman"/>
          <w:sz w:val="24"/>
          <w:szCs w:val="24"/>
          <w:lang w:val="es-PE"/>
        </w:rPr>
        <w:t>Sobre la base de los términos contenidos en la reclamación y en su absolución, así como</w:t>
      </w:r>
      <w:r w:rsidRPr="00D90CC4">
        <w:rPr>
          <w:rFonts w:ascii="Times New Roman" w:hAnsi="Times New Roman" w:cs="Times New Roman"/>
          <w:sz w:val="24"/>
          <w:szCs w:val="24"/>
          <w:lang w:val="es-419"/>
        </w:rPr>
        <w:t xml:space="preserve"> </w:t>
      </w:r>
      <w:r w:rsidRPr="00D90CC4">
        <w:rPr>
          <w:rFonts w:ascii="Times New Roman" w:hAnsi="Times New Roman" w:cs="Times New Roman"/>
          <w:sz w:val="24"/>
          <w:szCs w:val="24"/>
          <w:lang w:val="es-PE"/>
        </w:rPr>
        <w:t>a lo tratado en la audiencia de vista, la cuestión controvertida radica en determinar si los términos de cobertura invocados en el rechazo por la aseguradora le pueden ser opuestos o no a la reclamante, es decir, si la aseguradora puede oponer la exclusión invocada de enfermedades preexistentes a la fecha de inicio del seguro; y en caso de serlo, si el supuesto que activa la exclusión de cobertura está probado en autos.</w:t>
      </w:r>
    </w:p>
    <w:p w:rsidRPr="00D90CC4" w:rsidR="00D90CC4" w:rsidP="00D90CC4" w:rsidRDefault="00D90CC4" w14:paraId="3C4447C7"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b/>
          <w:sz w:val="24"/>
          <w:szCs w:val="24"/>
          <w:u w:val="single"/>
          <w:lang w:val="es-PE"/>
        </w:rPr>
        <w:t>Séptimo:</w:t>
      </w:r>
      <w:r w:rsidRPr="00D90CC4">
        <w:rPr>
          <w:rFonts w:ascii="Times New Roman" w:hAnsi="Times New Roman" w:cs="Times New Roman"/>
          <w:sz w:val="24"/>
          <w:szCs w:val="24"/>
          <w:lang w:val="es-PE"/>
        </w:rPr>
        <w:t xml:space="preserve"> </w:t>
      </w:r>
      <w:r w:rsidRPr="00D90CC4">
        <w:rPr>
          <w:rFonts w:ascii="Times New Roman" w:hAnsi="Times New Roman" w:cs="Times New Roman"/>
          <w:sz w:val="24"/>
          <w:szCs w:val="24"/>
          <w:lang w:val="es-MX"/>
        </w:rPr>
        <w:t xml:space="preserve">Por tanto, en primer lugar, corresponde que </w:t>
      </w:r>
      <w:r w:rsidRPr="00D90CC4">
        <w:rPr>
          <w:rFonts w:ascii="Times New Roman" w:hAnsi="Times New Roman" w:cs="Times New Roman"/>
          <w:sz w:val="24"/>
          <w:szCs w:val="24"/>
          <w:lang w:val="es-PE"/>
        </w:rPr>
        <w:t xml:space="preserve">el Colegiado determine si la aseguradora cumplió o no con informar oportunamente al asegurado sobre los alcances del seguro contratado, ya sea con la entrega del respectivo Certificado de Seguro que contenga el resumen de las principales condiciones de la póliza, o con la entrega de la póliza de seguros. </w:t>
      </w:r>
    </w:p>
    <w:p w:rsidR="00D90CC4" w:rsidP="00D90CC4" w:rsidRDefault="00D90CC4" w14:paraId="036E9607" w14:textId="7E4BB14E">
      <w:pPr>
        <w:spacing w:after="200" w:line="240" w:lineRule="auto"/>
        <w:jc w:val="both"/>
        <w:rPr>
          <w:rFonts w:ascii="Times New Roman" w:hAnsi="Times New Roman" w:cs="Times New Roman"/>
          <w:sz w:val="24"/>
          <w:szCs w:val="24"/>
          <w:lang w:val="es-PE"/>
        </w:rPr>
      </w:pPr>
      <w:r w:rsidRPr="28D3168E" w:rsidR="00D90CC4">
        <w:rPr>
          <w:rFonts w:ascii="Times New Roman" w:hAnsi="Times New Roman" w:cs="Times New Roman"/>
          <w:sz w:val="24"/>
          <w:szCs w:val="24"/>
          <w:lang w:val="es-PE"/>
        </w:rPr>
        <w:t xml:space="preserve"> Sobre este extremo, la aseguradora ha presentado una serie de documentos vinculados al contrato de préstamo vehicular contratado por el señor </w:t>
      </w:r>
      <w:r w:rsidRPr="28D3168E" w:rsidR="6CFD0A63">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como Anexo A de su escrito complementario presentado con fecha 31 de julio de 2025, dentro de ellos la Solicitud Certificado del Seguro Desgravamen. No obstante, dicha solicitud certificado donde figuran las exclusiones del seguro, que consta en las páginas 70 a 81 del indicado anexo, se encuentra en blanco y sin fecha, ni firma.</w:t>
      </w:r>
    </w:p>
    <w:p w:rsidR="00BB7245" w:rsidP="00D90CC4" w:rsidRDefault="00BB7245" w14:paraId="346E5711" w14:textId="77777777">
      <w:pPr>
        <w:spacing w:after="200" w:line="240" w:lineRule="auto"/>
        <w:jc w:val="both"/>
        <w:rPr>
          <w:rFonts w:ascii="Times New Roman" w:hAnsi="Times New Roman" w:cs="Times New Roman"/>
          <w:sz w:val="24"/>
          <w:szCs w:val="24"/>
          <w:lang w:val="es-PE"/>
        </w:rPr>
      </w:pPr>
    </w:p>
    <w:p w:rsidR="00BB7245" w:rsidP="00D90CC4" w:rsidRDefault="00BB7245" w14:paraId="69759CE1" w14:textId="77777777">
      <w:pPr>
        <w:spacing w:after="200" w:line="240" w:lineRule="auto"/>
        <w:jc w:val="both"/>
        <w:rPr>
          <w:rFonts w:ascii="Times New Roman" w:hAnsi="Times New Roman" w:cs="Times New Roman"/>
          <w:sz w:val="24"/>
          <w:szCs w:val="24"/>
          <w:lang w:val="es-PE"/>
        </w:rPr>
      </w:pPr>
    </w:p>
    <w:p w:rsidR="00BB7245" w:rsidP="00D90CC4" w:rsidRDefault="00BB7245" w14:paraId="6A76042B" w14:textId="77777777">
      <w:pPr>
        <w:spacing w:after="200" w:line="240" w:lineRule="auto"/>
        <w:jc w:val="both"/>
        <w:rPr>
          <w:rFonts w:ascii="Times New Roman" w:hAnsi="Times New Roman" w:cs="Times New Roman"/>
          <w:sz w:val="24"/>
          <w:szCs w:val="24"/>
          <w:lang w:val="es-PE"/>
        </w:rPr>
      </w:pPr>
    </w:p>
    <w:p w:rsidRPr="00D90CC4" w:rsidR="00BB7245" w:rsidP="00D90CC4" w:rsidRDefault="00BB7245" w14:paraId="046C6630" w14:textId="77777777">
      <w:pPr>
        <w:spacing w:after="200" w:line="240" w:lineRule="auto"/>
        <w:jc w:val="both"/>
        <w:rPr>
          <w:rFonts w:ascii="Times New Roman" w:hAnsi="Times New Roman" w:cs="Times New Roman"/>
          <w:sz w:val="24"/>
          <w:szCs w:val="24"/>
          <w:lang w:val="es-PE"/>
        </w:rPr>
      </w:pPr>
    </w:p>
    <w:p w:rsidRPr="00D90CC4" w:rsidR="00D90CC4" w:rsidP="00D90CC4" w:rsidRDefault="00D90CC4" w14:paraId="70E7D642" w14:textId="303C87EC">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lastRenderedPageBreak/>
        <w:t xml:space="preserve">A </w:t>
      </w:r>
      <w:proofErr w:type="gramStart"/>
      <w:r w:rsidRPr="00D90CC4">
        <w:rPr>
          <w:rFonts w:ascii="Times New Roman" w:hAnsi="Times New Roman" w:cs="Times New Roman"/>
          <w:sz w:val="24"/>
          <w:szCs w:val="24"/>
          <w:lang w:val="es-PE"/>
        </w:rPr>
        <w:t>continuación</w:t>
      </w:r>
      <w:proofErr w:type="gramEnd"/>
      <w:r w:rsidRPr="00D90CC4">
        <w:rPr>
          <w:rFonts w:ascii="Times New Roman" w:hAnsi="Times New Roman" w:cs="Times New Roman"/>
          <w:sz w:val="24"/>
          <w:szCs w:val="24"/>
          <w:lang w:val="es-PE"/>
        </w:rPr>
        <w:t xml:space="preserve"> copiamos algunas partes de dicho documento:</w:t>
      </w:r>
    </w:p>
    <w:p w:rsidRPr="00D90CC4" w:rsidR="00D90CC4" w:rsidP="00D90CC4" w:rsidRDefault="00D90CC4" w14:paraId="091388A2" w14:textId="104B647E">
      <w:pPr>
        <w:spacing w:after="200" w:line="240" w:lineRule="auto"/>
        <w:jc w:val="center"/>
      </w:pPr>
      <w:r w:rsidR="512077E6">
        <w:rPr/>
        <w:t>..............................................................................................</w:t>
      </w:r>
    </w:p>
    <w:p w:rsidRPr="00D90CC4" w:rsidR="00D90CC4" w:rsidP="28D3168E" w:rsidRDefault="00D90CC4" w14:paraId="35F4511B" w14:textId="353F74B6">
      <w:pPr>
        <w:pStyle w:val="Normal"/>
        <w:suppressLineNumbers w:val="0"/>
        <w:bidi w:val="0"/>
        <w:spacing w:before="0" w:beforeAutospacing="off" w:after="200" w:afterAutospacing="off" w:line="240" w:lineRule="auto"/>
        <w:ind w:left="0" w:right="0"/>
        <w:jc w:val="center"/>
      </w:pPr>
      <w:r w:rsidR="36BC181F">
        <w:rPr/>
        <w:t>............................................................................................</w:t>
      </w:r>
    </w:p>
    <w:p w:rsidR="36BC181F" w:rsidP="28D3168E" w:rsidRDefault="36BC181F" w14:paraId="39389A83" w14:textId="6A18F421">
      <w:pPr>
        <w:pStyle w:val="Normal"/>
        <w:suppressLineNumbers w:val="0"/>
        <w:bidi w:val="0"/>
        <w:spacing w:before="0" w:beforeAutospacing="off" w:after="200" w:afterAutospacing="off" w:line="240" w:lineRule="auto"/>
        <w:ind w:left="0" w:right="0"/>
        <w:jc w:val="center"/>
      </w:pPr>
      <w:r w:rsidR="36BC181F">
        <w:rPr/>
        <w:t>............................................................................................</w:t>
      </w:r>
    </w:p>
    <w:p w:rsidRPr="00D90CC4" w:rsidR="00D90CC4" w:rsidP="00D90CC4" w:rsidRDefault="00D90CC4" w14:paraId="52D84544" w14:textId="620E4A0C">
      <w:pPr>
        <w:spacing w:after="200" w:line="240" w:lineRule="auto"/>
        <w:jc w:val="center"/>
      </w:pPr>
    </w:p>
    <w:p w:rsidRPr="00D90CC4" w:rsidR="00D90CC4" w:rsidP="00D90CC4" w:rsidRDefault="00D90CC4" w14:paraId="26A8725E" w14:textId="70035C9B">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lastRenderedPageBreak/>
        <w:t xml:space="preserve">Lo que la aseguradora ha presentado como firmado, no es el certificado de seguro, sino la hoja que hace referencia a la Ley de Protección de Datos Personales, como puede apreciarse a continuación: </w:t>
      </w:r>
    </w:p>
    <w:p w:rsidRPr="00D90CC4" w:rsidR="00D90CC4" w:rsidP="00D90CC4" w:rsidRDefault="00D90CC4" w14:paraId="27384A41" w14:textId="69830697">
      <w:pPr>
        <w:spacing w:after="200" w:line="240" w:lineRule="auto"/>
        <w:jc w:val="center"/>
      </w:pPr>
      <w:r w:rsidR="15F35964">
        <w:rPr/>
        <w:t>.............................................................................................................................................................</w:t>
      </w:r>
    </w:p>
    <w:p w:rsidR="00D90CC4" w:rsidP="00D90CC4" w:rsidRDefault="00D90CC4" w14:paraId="7381DAF5"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Asimismo, figura firmada la solicitud de seguro vehicular, con los datos del asegurado. Pero no figura firmada una solicitud de seguro de desgravamen.</w:t>
      </w:r>
    </w:p>
    <w:p w:rsidR="00B30F53" w:rsidP="00D90CC4" w:rsidRDefault="00B30F53" w14:paraId="65FF692B" w14:textId="77777777">
      <w:pPr>
        <w:spacing w:after="200" w:line="240" w:lineRule="auto"/>
        <w:jc w:val="both"/>
        <w:rPr>
          <w:rFonts w:ascii="Times New Roman" w:hAnsi="Times New Roman" w:cs="Times New Roman"/>
          <w:sz w:val="24"/>
          <w:szCs w:val="24"/>
          <w:lang w:val="es-PE"/>
        </w:rPr>
      </w:pPr>
    </w:p>
    <w:p w:rsidR="00B30F53" w:rsidP="00D90CC4" w:rsidRDefault="00B30F53" w14:paraId="4CC9BF99" w14:textId="77777777">
      <w:pPr>
        <w:spacing w:after="200" w:line="240" w:lineRule="auto"/>
        <w:jc w:val="both"/>
        <w:rPr>
          <w:rFonts w:ascii="Times New Roman" w:hAnsi="Times New Roman" w:cs="Times New Roman"/>
          <w:sz w:val="24"/>
          <w:szCs w:val="24"/>
          <w:lang w:val="es-PE"/>
        </w:rPr>
      </w:pPr>
    </w:p>
    <w:p w:rsidR="00B30F53" w:rsidP="00D90CC4" w:rsidRDefault="00B30F53" w14:paraId="0394A879" w14:textId="77777777">
      <w:pPr>
        <w:spacing w:after="200" w:line="240" w:lineRule="auto"/>
        <w:jc w:val="both"/>
        <w:rPr>
          <w:rFonts w:ascii="Times New Roman" w:hAnsi="Times New Roman" w:cs="Times New Roman"/>
          <w:sz w:val="24"/>
          <w:szCs w:val="24"/>
          <w:lang w:val="es-PE"/>
        </w:rPr>
      </w:pPr>
    </w:p>
    <w:p w:rsidRPr="00D90CC4" w:rsidR="00B30F53" w:rsidP="00D90CC4" w:rsidRDefault="00B30F53" w14:paraId="6E6FD6DC" w14:textId="77777777">
      <w:pPr>
        <w:spacing w:after="200" w:line="240" w:lineRule="auto"/>
        <w:jc w:val="both"/>
        <w:rPr>
          <w:rFonts w:ascii="Times New Roman" w:hAnsi="Times New Roman" w:cs="Times New Roman"/>
          <w:sz w:val="24"/>
          <w:szCs w:val="24"/>
          <w:lang w:val="es-PE"/>
        </w:rPr>
      </w:pPr>
    </w:p>
    <w:p w:rsidRPr="00D90CC4" w:rsidR="00D90CC4" w:rsidP="00D90CC4" w:rsidRDefault="00D90CC4" w14:paraId="11B02DF4"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lastRenderedPageBreak/>
        <w:t xml:space="preserve">Cabe señalar, que el certificado apócrifo contiene dos referencias a las preexistencias, siendo los textos de exclusión los siguientes (los cuales no son literalmente exactos al </w:t>
      </w:r>
      <w:proofErr w:type="gramStart"/>
      <w:r w:rsidRPr="00D90CC4">
        <w:rPr>
          <w:rFonts w:ascii="Times New Roman" w:hAnsi="Times New Roman" w:cs="Times New Roman"/>
          <w:sz w:val="24"/>
          <w:szCs w:val="24"/>
          <w:lang w:val="es-PE"/>
        </w:rPr>
        <w:t>texto  citado</w:t>
      </w:r>
      <w:proofErr w:type="gramEnd"/>
      <w:r w:rsidRPr="00D90CC4">
        <w:rPr>
          <w:rFonts w:ascii="Times New Roman" w:hAnsi="Times New Roman" w:cs="Times New Roman"/>
          <w:sz w:val="24"/>
          <w:szCs w:val="24"/>
          <w:lang w:val="es-PE"/>
        </w:rPr>
        <w:t xml:space="preserve"> en la carta de rechazo):</w:t>
      </w:r>
    </w:p>
    <w:p w:rsidRPr="00D90CC4" w:rsidR="00D90CC4" w:rsidP="00BB7245" w:rsidRDefault="00D90CC4" w14:paraId="59AA9A39" w14:textId="0446DC63">
      <w:pPr>
        <w:spacing w:after="200" w:line="240" w:lineRule="auto"/>
        <w:jc w:val="center"/>
      </w:pPr>
      <w:r w:rsidR="6284577F">
        <w:rPr/>
        <w:t>............................................................................................................................................................</w:t>
      </w:r>
    </w:p>
    <w:p w:rsidRPr="00D90CC4" w:rsidR="00D90CC4" w:rsidP="00D90CC4" w:rsidRDefault="00D90CC4" w14:paraId="00EB5773" w14:textId="3F741ABC">
      <w:pPr>
        <w:spacing w:after="200" w:line="240" w:lineRule="auto"/>
        <w:jc w:val="center"/>
      </w:pPr>
      <w:r w:rsidR="01FBC955">
        <w:rPr/>
        <w:t>---------------------------------------------------------------------------------------------------------------------------------</w:t>
      </w:r>
    </w:p>
    <w:p w:rsidRPr="00D90CC4" w:rsidR="00D90CC4" w:rsidP="00D90CC4" w:rsidRDefault="00D90CC4" w14:paraId="5F8688FA" w14:textId="77C0E9D5">
      <w:pPr>
        <w:spacing w:after="200" w:line="240" w:lineRule="auto"/>
        <w:jc w:val="center"/>
        <w:rPr>
          <w:rFonts w:ascii="Times New Roman" w:hAnsi="Times New Roman" w:cs="Times New Roman"/>
          <w:sz w:val="24"/>
          <w:szCs w:val="24"/>
          <w:lang w:val="es-PE"/>
        </w:rPr>
      </w:pPr>
      <w:r w:rsidRPr="28D3168E" w:rsidR="01FBC955">
        <w:rPr>
          <w:rFonts w:ascii="Times New Roman" w:hAnsi="Times New Roman" w:cs="Times New Roman"/>
          <w:sz w:val="24"/>
          <w:szCs w:val="24"/>
          <w:lang w:val="es-PE"/>
        </w:rPr>
        <w:t>.........................................................................................................................................</w:t>
      </w:r>
    </w:p>
    <w:p w:rsidRPr="00D90CC4" w:rsidR="00D90CC4" w:rsidP="00B30F53" w:rsidRDefault="00D90CC4" w14:paraId="435B1A3B" w14:textId="565400D8">
      <w:pPr>
        <w:spacing w:after="200" w:line="240" w:lineRule="auto"/>
        <w:jc w:val="center"/>
      </w:pPr>
    </w:p>
    <w:p w:rsidRPr="00D90CC4" w:rsidR="00D90CC4" w:rsidP="00D90CC4" w:rsidRDefault="00D90CC4" w14:paraId="36D250C3" w14:textId="6A27AC97">
      <w:pPr>
        <w:spacing w:after="200" w:line="240" w:lineRule="auto"/>
        <w:jc w:val="both"/>
        <w:rPr>
          <w:rFonts w:ascii="Times New Roman" w:hAnsi="Times New Roman" w:cs="Times New Roman"/>
          <w:sz w:val="24"/>
          <w:szCs w:val="24"/>
          <w:lang w:val="es-PE"/>
        </w:rPr>
      </w:pPr>
      <w:r w:rsidRPr="28D3168E" w:rsidR="00D90CC4">
        <w:rPr>
          <w:rFonts w:ascii="Times New Roman" w:hAnsi="Times New Roman" w:cs="Times New Roman"/>
          <w:sz w:val="24"/>
          <w:szCs w:val="24"/>
          <w:lang w:val="es-PE"/>
        </w:rPr>
        <w:t xml:space="preserve">Se deja constancia que la aseguradora tampoco ha presentado la póliza grupal suscrita entre el banco y </w:t>
      </w:r>
      <w:r w:rsidRPr="28D3168E" w:rsidR="0327D39E">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que permita verificar lo efectivamente pactado.</w:t>
      </w:r>
    </w:p>
    <w:p w:rsidRPr="00D90CC4" w:rsidR="00D90CC4" w:rsidP="00D90CC4" w:rsidRDefault="00D90CC4" w14:paraId="3D712CCB"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En consecuencia, al no estar acreditado el pacto contractual, ni que se entregó al asegurado un documento en el cual figurara la exclusión por preexistencia que se pretende oponer, la misma no le resulta oponible; y, en consecuencia, el rechazo de cobertura basado en este causal no resulta procedente.</w:t>
      </w:r>
      <w:r w:rsidRPr="00D90CC4">
        <w:rPr>
          <w:rFonts w:ascii="Times New Roman" w:hAnsi="Times New Roman" w:cs="Times New Roman"/>
          <w:sz w:val="24"/>
          <w:szCs w:val="24"/>
          <w:lang w:val="es-PE"/>
        </w:rPr>
        <w:tab/>
      </w:r>
    </w:p>
    <w:p w:rsidR="00D90CC4" w:rsidP="00D90CC4" w:rsidRDefault="00D90CC4" w14:paraId="073714BC" w14:textId="4FEA3312">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 xml:space="preserve"> Ahora bien, teniendo en cuenta, que en vía de </w:t>
      </w:r>
      <w:proofErr w:type="spellStart"/>
      <w:r w:rsidRPr="00D90CC4">
        <w:rPr>
          <w:rFonts w:ascii="Times New Roman" w:hAnsi="Times New Roman" w:cs="Times New Roman"/>
          <w:sz w:val="24"/>
          <w:szCs w:val="24"/>
          <w:lang w:val="es-PE"/>
        </w:rPr>
        <w:t>impugnacion</w:t>
      </w:r>
      <w:proofErr w:type="spellEnd"/>
      <w:r w:rsidRPr="00D90CC4">
        <w:rPr>
          <w:rFonts w:ascii="Times New Roman" w:hAnsi="Times New Roman" w:cs="Times New Roman"/>
          <w:sz w:val="24"/>
          <w:szCs w:val="24"/>
          <w:lang w:val="es-PE"/>
        </w:rPr>
        <w:t xml:space="preserve"> podría presentarse un certificado de seguro suscrito por el asegurado, este colegiado analizará a </w:t>
      </w:r>
      <w:proofErr w:type="spellStart"/>
      <w:r w:rsidRPr="00D90CC4">
        <w:rPr>
          <w:rFonts w:ascii="Times New Roman" w:hAnsi="Times New Roman" w:cs="Times New Roman"/>
          <w:sz w:val="24"/>
          <w:szCs w:val="24"/>
          <w:lang w:val="es-PE"/>
        </w:rPr>
        <w:t>continuacion</w:t>
      </w:r>
      <w:proofErr w:type="spellEnd"/>
      <w:r w:rsidRPr="00D90CC4">
        <w:rPr>
          <w:rFonts w:ascii="Times New Roman" w:hAnsi="Times New Roman" w:cs="Times New Roman"/>
          <w:sz w:val="24"/>
          <w:szCs w:val="24"/>
          <w:lang w:val="es-PE"/>
        </w:rPr>
        <w:t xml:space="preserve"> si está probado, en autos, el supuesto de exclusión invocado.</w:t>
      </w:r>
    </w:p>
    <w:p w:rsidR="00B30F53" w:rsidP="00D90CC4" w:rsidRDefault="00B30F53" w14:paraId="485B29FF" w14:textId="77777777">
      <w:pPr>
        <w:spacing w:after="200" w:line="240" w:lineRule="auto"/>
        <w:jc w:val="both"/>
        <w:rPr>
          <w:rFonts w:ascii="Times New Roman" w:hAnsi="Times New Roman" w:cs="Times New Roman"/>
          <w:sz w:val="24"/>
          <w:szCs w:val="24"/>
          <w:lang w:val="es-PE"/>
        </w:rPr>
      </w:pPr>
    </w:p>
    <w:p w:rsidR="00B30F53" w:rsidP="00D90CC4" w:rsidRDefault="00B30F53" w14:paraId="472BA0BD" w14:textId="77777777">
      <w:pPr>
        <w:spacing w:after="200" w:line="240" w:lineRule="auto"/>
        <w:jc w:val="both"/>
        <w:rPr>
          <w:rFonts w:ascii="Times New Roman" w:hAnsi="Times New Roman" w:cs="Times New Roman"/>
          <w:sz w:val="24"/>
          <w:szCs w:val="24"/>
          <w:lang w:val="es-PE"/>
        </w:rPr>
      </w:pPr>
    </w:p>
    <w:p w:rsidRPr="00D90CC4" w:rsidR="00B30F53" w:rsidP="00D90CC4" w:rsidRDefault="00B30F53" w14:paraId="0D0BD005" w14:textId="77777777">
      <w:pPr>
        <w:spacing w:after="200" w:line="240" w:lineRule="auto"/>
        <w:jc w:val="both"/>
        <w:rPr>
          <w:rFonts w:ascii="Times New Roman" w:hAnsi="Times New Roman" w:cs="Times New Roman"/>
          <w:sz w:val="24"/>
          <w:szCs w:val="24"/>
          <w:lang w:val="es-PE"/>
        </w:rPr>
      </w:pPr>
    </w:p>
    <w:p w:rsidRPr="00D90CC4" w:rsidR="00D90CC4" w:rsidP="00D90CC4" w:rsidRDefault="00D90CC4" w14:paraId="42C22076" w14:textId="49CB57E2">
      <w:pPr>
        <w:spacing w:after="200" w:line="240" w:lineRule="auto"/>
        <w:jc w:val="both"/>
        <w:rPr>
          <w:rFonts w:ascii="Times New Roman" w:hAnsi="Times New Roman" w:cs="Times New Roman"/>
          <w:sz w:val="24"/>
          <w:szCs w:val="24"/>
          <w:lang w:val="es-MX"/>
        </w:rPr>
      </w:pPr>
      <w:r w:rsidRPr="00D90CC4">
        <w:rPr>
          <w:rFonts w:ascii="Times New Roman" w:hAnsi="Times New Roman" w:cs="Times New Roman"/>
          <w:b/>
          <w:sz w:val="24"/>
          <w:szCs w:val="24"/>
          <w:u w:val="single"/>
          <w:lang w:val="es-PE"/>
        </w:rPr>
        <w:lastRenderedPageBreak/>
        <w:t>Octavo</w:t>
      </w:r>
      <w:r w:rsidRPr="00D90CC4">
        <w:rPr>
          <w:rFonts w:ascii="Times New Roman" w:hAnsi="Times New Roman" w:cs="Times New Roman"/>
          <w:sz w:val="24"/>
          <w:szCs w:val="24"/>
          <w:lang w:val="es-PE"/>
        </w:rPr>
        <w:t xml:space="preserve">: </w:t>
      </w:r>
      <w:r w:rsidRPr="00D90CC4">
        <w:rPr>
          <w:rFonts w:ascii="Times New Roman" w:hAnsi="Times New Roman" w:cs="Times New Roman"/>
          <w:sz w:val="24"/>
          <w:szCs w:val="24"/>
          <w:lang w:val="es-MX"/>
        </w:rPr>
        <w:t xml:space="preserve">Conforme a la carta de rechazo, se ha opuesto la exclusión de enfermedad preexistente, que se indica figura en la póliza bajo el siguiente texto: La ASEGURADORA estará eximida de cualquier obligación, </w:t>
      </w:r>
      <w:proofErr w:type="gramStart"/>
      <w:r w:rsidRPr="00D90CC4">
        <w:rPr>
          <w:rFonts w:ascii="Times New Roman" w:hAnsi="Times New Roman" w:cs="Times New Roman"/>
          <w:sz w:val="24"/>
          <w:szCs w:val="24"/>
          <w:lang w:val="es-MX"/>
        </w:rPr>
        <w:t>en caso que</w:t>
      </w:r>
      <w:proofErr w:type="gramEnd"/>
      <w:r w:rsidRPr="00D90CC4">
        <w:rPr>
          <w:rFonts w:ascii="Times New Roman" w:hAnsi="Times New Roman" w:cs="Times New Roman"/>
          <w:sz w:val="24"/>
          <w:szCs w:val="24"/>
          <w:lang w:val="es-MX"/>
        </w:rPr>
        <w:t xml:space="preserve"> el siniestro del(os) ASEGURADO(s) ocurra en las siguientes circunstancias:</w:t>
      </w:r>
    </w:p>
    <w:p w:rsidRPr="00D90CC4" w:rsidR="00D90CC4" w:rsidP="00BB7245" w:rsidRDefault="00D90CC4" w14:paraId="2C642017" w14:textId="08B471E0">
      <w:pPr>
        <w:spacing w:after="200" w:line="240" w:lineRule="auto"/>
        <w:jc w:val="center"/>
      </w:pPr>
      <w:r w:rsidR="2F51E94E">
        <w:rPr/>
        <w:t>.........................................................................................................................</w:t>
      </w:r>
    </w:p>
    <w:p w:rsidRPr="00D90CC4" w:rsidR="00D90CC4" w:rsidP="00D90CC4" w:rsidRDefault="00D90CC4" w14:paraId="182FE84D" w14:textId="77777777">
      <w:pPr>
        <w:spacing w:after="200" w:line="240" w:lineRule="auto"/>
        <w:jc w:val="both"/>
        <w:rPr>
          <w:rFonts w:ascii="Times New Roman" w:hAnsi="Times New Roman" w:cs="Times New Roman"/>
          <w:sz w:val="24"/>
          <w:szCs w:val="24"/>
          <w:lang w:val="es-MX"/>
        </w:rPr>
      </w:pPr>
      <w:r w:rsidRPr="00D90CC4">
        <w:rPr>
          <w:rFonts w:ascii="Times New Roman" w:hAnsi="Times New Roman" w:cs="Times New Roman"/>
          <w:sz w:val="24"/>
          <w:szCs w:val="24"/>
          <w:lang w:val="es-MX"/>
        </w:rPr>
        <w:t>En este caso se ha invocado el antecedente operado válvula aórtica de noviembre de 2017, hipertensión arterial, y diagnóstico de disnea que figuran en la atención médica del 25.09.2018, siendo ello anterior a la contratación del seguro.</w:t>
      </w:r>
    </w:p>
    <w:p w:rsidRPr="00D90CC4" w:rsidR="00D90CC4" w:rsidP="00D90CC4" w:rsidRDefault="00D90CC4" w14:paraId="1E108DD5" w14:textId="48CE5C32">
      <w:pPr>
        <w:spacing w:after="200" w:line="240" w:lineRule="auto"/>
        <w:jc w:val="both"/>
        <w:rPr>
          <w:rFonts w:ascii="Times New Roman" w:hAnsi="Times New Roman" w:cs="Times New Roman"/>
          <w:sz w:val="24"/>
          <w:szCs w:val="24"/>
          <w:lang w:val="es-MX"/>
        </w:rPr>
      </w:pPr>
      <w:r w:rsidRPr="00D90CC4">
        <w:rPr>
          <w:rFonts w:ascii="Times New Roman" w:hAnsi="Times New Roman" w:cs="Times New Roman"/>
          <w:sz w:val="24"/>
          <w:szCs w:val="24"/>
          <w:lang w:val="es-MX"/>
        </w:rPr>
        <w:t>De acuerdo con el Certificado de Defunción de fecha 22 de junio de 2023, la enfermedad identificada como causa básica de la muerte del asegurado fue Insuficiencia Respiratoria.</w:t>
      </w:r>
    </w:p>
    <w:p w:rsidRPr="00D90CC4" w:rsidR="00D90CC4" w:rsidP="00B30F53" w:rsidRDefault="00D90CC4" w14:paraId="7C1DE54D" w14:textId="58F9530F">
      <w:pPr>
        <w:spacing w:after="200" w:line="240" w:lineRule="auto"/>
        <w:jc w:val="center"/>
      </w:pPr>
      <w:r w:rsidR="1180647F">
        <w:rPr/>
        <w:t>...................................................................................................................................</w:t>
      </w:r>
    </w:p>
    <w:p w:rsidRPr="00D90CC4" w:rsidR="00D90CC4" w:rsidP="00D90CC4" w:rsidRDefault="00D90CC4" w14:paraId="7763F63B"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MX"/>
        </w:rPr>
        <w:t xml:space="preserve">Al respecto, </w:t>
      </w:r>
      <w:r w:rsidRPr="00D90CC4">
        <w:rPr>
          <w:rFonts w:ascii="Times New Roman" w:hAnsi="Times New Roman" w:cs="Times New Roman"/>
          <w:sz w:val="24"/>
          <w:szCs w:val="24"/>
          <w:lang w:val="es-PE"/>
        </w:rPr>
        <w:t>se advierte que en dicho documento no se consigna a los diagnósticos invocados en la carta de rechazo, como antecedentes que participan en la cadena causal que da lugar al fallecimiento del asegurado.</w:t>
      </w:r>
    </w:p>
    <w:p w:rsidRPr="00D90CC4" w:rsidR="00D90CC4" w:rsidP="00D90CC4" w:rsidRDefault="00D90CC4" w14:paraId="4454DD2C"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En efecto, si bien es cierto que está demostrada la existencia de antecedentes de la operación de válvula aórtica, así como la hipertensión arterial y disnea previas a la contratación, no se ha acreditado que el fallecimiento ocurrió a consecuencia de esas enfermedades.</w:t>
      </w:r>
    </w:p>
    <w:p w:rsidR="00D90CC4" w:rsidP="00D90CC4" w:rsidRDefault="00D90CC4" w14:paraId="0343340C"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Conforme a los términos en que ha sido redactada la exclusión, no es suficiente la mera identificación de enfermedades preexistentes, sino que es presupuesto constitutivo que dichas enfermedades participen en la relación causal del fallecimiento.</w:t>
      </w:r>
    </w:p>
    <w:p w:rsidR="00B30F53" w:rsidP="00D90CC4" w:rsidRDefault="00B30F53" w14:paraId="64130F43" w14:textId="77777777">
      <w:pPr>
        <w:spacing w:after="200" w:line="240" w:lineRule="auto"/>
        <w:jc w:val="both"/>
        <w:rPr>
          <w:rFonts w:ascii="Times New Roman" w:hAnsi="Times New Roman" w:cs="Times New Roman"/>
          <w:sz w:val="24"/>
          <w:szCs w:val="24"/>
          <w:lang w:val="es-PE"/>
        </w:rPr>
      </w:pPr>
    </w:p>
    <w:p w:rsidR="00B30F53" w:rsidP="00D90CC4" w:rsidRDefault="00B30F53" w14:paraId="326541EC" w14:textId="77777777">
      <w:pPr>
        <w:spacing w:after="200" w:line="240" w:lineRule="auto"/>
        <w:jc w:val="both"/>
        <w:rPr>
          <w:rFonts w:ascii="Times New Roman" w:hAnsi="Times New Roman" w:cs="Times New Roman"/>
          <w:sz w:val="24"/>
          <w:szCs w:val="24"/>
          <w:lang w:val="es-PE"/>
        </w:rPr>
      </w:pPr>
    </w:p>
    <w:p w:rsidR="00B30F53" w:rsidP="00D90CC4" w:rsidRDefault="00B30F53" w14:paraId="72CCD9E9" w14:textId="77777777">
      <w:pPr>
        <w:spacing w:after="200" w:line="240" w:lineRule="auto"/>
        <w:jc w:val="both"/>
        <w:rPr>
          <w:rFonts w:ascii="Times New Roman" w:hAnsi="Times New Roman" w:cs="Times New Roman"/>
          <w:sz w:val="24"/>
          <w:szCs w:val="24"/>
          <w:lang w:val="es-PE"/>
        </w:rPr>
      </w:pPr>
    </w:p>
    <w:p w:rsidR="00B30F53" w:rsidP="00D90CC4" w:rsidRDefault="00B30F53" w14:paraId="5E0C3D33" w14:textId="77777777">
      <w:pPr>
        <w:spacing w:after="200" w:line="240" w:lineRule="auto"/>
        <w:jc w:val="both"/>
        <w:rPr>
          <w:rFonts w:ascii="Times New Roman" w:hAnsi="Times New Roman" w:cs="Times New Roman"/>
          <w:sz w:val="24"/>
          <w:szCs w:val="24"/>
          <w:lang w:val="es-PE"/>
        </w:rPr>
      </w:pPr>
    </w:p>
    <w:p w:rsidR="00B30F53" w:rsidP="00D90CC4" w:rsidRDefault="00B30F53" w14:paraId="60EB270D" w14:textId="77777777">
      <w:pPr>
        <w:spacing w:after="200" w:line="240" w:lineRule="auto"/>
        <w:jc w:val="both"/>
        <w:rPr>
          <w:rFonts w:ascii="Times New Roman" w:hAnsi="Times New Roman" w:cs="Times New Roman"/>
          <w:sz w:val="24"/>
          <w:szCs w:val="24"/>
          <w:lang w:val="es-PE"/>
        </w:rPr>
      </w:pPr>
    </w:p>
    <w:p w:rsidRPr="00D90CC4" w:rsidR="00B30F53" w:rsidP="00D90CC4" w:rsidRDefault="00B30F53" w14:paraId="707072E3" w14:textId="77777777">
      <w:pPr>
        <w:spacing w:after="200" w:line="240" w:lineRule="auto"/>
        <w:jc w:val="both"/>
        <w:rPr>
          <w:rFonts w:ascii="Times New Roman" w:hAnsi="Times New Roman" w:cs="Times New Roman"/>
          <w:sz w:val="24"/>
          <w:szCs w:val="24"/>
          <w:lang w:val="es-PE"/>
        </w:rPr>
      </w:pPr>
    </w:p>
    <w:p w:rsidRPr="00D90CC4" w:rsidR="00D90CC4" w:rsidP="00D90CC4" w:rsidRDefault="00D90CC4" w14:paraId="38A98F69" w14:textId="61C73480">
      <w:pPr>
        <w:spacing w:after="200" w:line="240" w:lineRule="auto"/>
        <w:jc w:val="both"/>
        <w:rPr>
          <w:rFonts w:ascii="Times New Roman" w:hAnsi="Times New Roman" w:cs="Times New Roman"/>
          <w:sz w:val="24"/>
          <w:szCs w:val="24"/>
          <w:lang w:val="es-PE"/>
        </w:rPr>
      </w:pPr>
      <w:r w:rsidRPr="28D3168E" w:rsidR="00D90CC4">
        <w:rPr>
          <w:rFonts w:ascii="Times New Roman" w:hAnsi="Times New Roman" w:cs="Times New Roman"/>
          <w:sz w:val="24"/>
          <w:szCs w:val="24"/>
          <w:lang w:val="es-PE"/>
        </w:rPr>
        <w:t xml:space="preserve">La reclamante ha presentado el Informe Médico del Doctor </w:t>
      </w:r>
      <w:r w:rsidRPr="28D3168E" w:rsidR="1F31F17B">
        <w:rPr>
          <w:rFonts w:ascii="Times New Roman" w:hAnsi="Times New Roman" w:cs="Times New Roman"/>
          <w:sz w:val="24"/>
          <w:szCs w:val="24"/>
          <w:lang w:val="es-PE"/>
        </w:rPr>
        <w:t>...................................</w:t>
      </w:r>
      <w:r w:rsidRPr="28D3168E" w:rsidR="00D90CC4">
        <w:rPr>
          <w:rFonts w:ascii="Times New Roman" w:hAnsi="Times New Roman" w:cs="Times New Roman"/>
          <w:sz w:val="24"/>
          <w:szCs w:val="24"/>
          <w:lang w:val="es-PE"/>
        </w:rPr>
        <w:t xml:space="preserve"> Médico Cirujano, de fecha 5 de enero de 2024, en el que dicho profesional, luego de revisar la Historia Clínica concluye que el fallecimiento fue a consecuencia de un evento agudo y de rápida progresión, tal y como se aprecia a continuación: </w:t>
      </w:r>
    </w:p>
    <w:p w:rsidR="47D47F99" w:rsidP="28D3168E" w:rsidRDefault="47D47F99" w14:paraId="263FB1EF" w14:textId="75B42B87">
      <w:pPr>
        <w:spacing w:after="200" w:line="240" w:lineRule="auto"/>
        <w:jc w:val="center"/>
      </w:pPr>
      <w:r w:rsidR="47D47F99">
        <w:rPr/>
        <w:t>.................................................................................................................................................</w:t>
      </w:r>
    </w:p>
    <w:p w:rsidRPr="00D90CC4" w:rsidR="00D90CC4" w:rsidP="00D90CC4" w:rsidRDefault="00D90CC4" w14:paraId="7920417F"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Cabe señalar que la reclamante ha hecho referencia a un caso similar seguido contra otra aseguradora, que fue resuelto a su favor. Al respecto, si bien las resoluciones que este colegiado emite en otros casos no son necesariamente vinculantes, pues las pólizas pueden ser distintas, y las pruebas o argumentos presentados por cada aseguradora también lo pueden ser. En este caso, el análisis respecto del informe médico presentado por la reclamante es el mismo, pues la aseguradora no ha presentado un informe médico contradictorio, que sustente una relación causal entre las enfermedades preexistentes y la causa de fallecimiento, que el médico colegiado indica obedeció a un shock séptico, siendo que este sería el que desencadena la insuficiencia respiratoria.</w:t>
      </w:r>
    </w:p>
    <w:p w:rsidRPr="00D90CC4" w:rsidR="00D90CC4" w:rsidP="00D90CC4" w:rsidRDefault="00D90CC4" w14:paraId="1E1AA4ED"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 xml:space="preserve">La aseguradora solo infiere que si en el año 2018, el asegurado sufrió una insuficiencia respiratoria por infección producto de un aneurisma de aorta, ello determina la preexistencia. Afirmación </w:t>
      </w:r>
      <w:proofErr w:type="gramStart"/>
      <w:r w:rsidRPr="00D90CC4">
        <w:rPr>
          <w:rFonts w:ascii="Times New Roman" w:hAnsi="Times New Roman" w:cs="Times New Roman"/>
          <w:sz w:val="24"/>
          <w:szCs w:val="24"/>
          <w:lang w:val="es-PE"/>
        </w:rPr>
        <w:t>que  no</w:t>
      </w:r>
      <w:proofErr w:type="gramEnd"/>
      <w:r w:rsidRPr="00D90CC4">
        <w:rPr>
          <w:rFonts w:ascii="Times New Roman" w:hAnsi="Times New Roman" w:cs="Times New Roman"/>
          <w:sz w:val="24"/>
          <w:szCs w:val="24"/>
          <w:lang w:val="es-PE"/>
        </w:rPr>
        <w:t xml:space="preserve"> está suscrita por un médico especializado, y </w:t>
      </w:r>
      <w:proofErr w:type="gramStart"/>
      <w:r w:rsidRPr="00D90CC4">
        <w:rPr>
          <w:rFonts w:ascii="Times New Roman" w:hAnsi="Times New Roman" w:cs="Times New Roman"/>
          <w:sz w:val="24"/>
          <w:szCs w:val="24"/>
          <w:lang w:val="es-PE"/>
        </w:rPr>
        <w:t>que</w:t>
      </w:r>
      <w:proofErr w:type="gramEnd"/>
      <w:r w:rsidRPr="00D90CC4">
        <w:rPr>
          <w:rFonts w:ascii="Times New Roman" w:hAnsi="Times New Roman" w:cs="Times New Roman"/>
          <w:sz w:val="24"/>
          <w:szCs w:val="24"/>
          <w:lang w:val="es-PE"/>
        </w:rPr>
        <w:t xml:space="preserve"> sin perjuicio de ello, solo afirma que la insuficiencia que tuvo el asegurado, en el año 2018, fue debido a un aneurisma de aorta, a diferencia del cuadro de shock séptico que se presenta en este caso, cuyo origen no </w:t>
      </w:r>
      <w:r w:rsidRPr="00D90CC4">
        <w:rPr>
          <w:rFonts w:ascii="Times New Roman" w:hAnsi="Times New Roman" w:cs="Times New Roman"/>
          <w:sz w:val="24"/>
          <w:szCs w:val="24"/>
          <w:lang w:val="es-PE"/>
        </w:rPr>
        <w:lastRenderedPageBreak/>
        <w:t xml:space="preserve">da cuenta de una enfermedad preexistente, la misma que tampoco se consigna en el certificado de defunción. </w:t>
      </w:r>
    </w:p>
    <w:p w:rsidRPr="00D90CC4" w:rsidR="00D90CC4" w:rsidP="00D90CC4" w:rsidRDefault="00D90CC4" w14:paraId="1FBAC3E5" w14:textId="6A013B93">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Cabe indicar que el Certificado de Defunción es un documento público que certifica o constata oficialmente un hecho, como es el fallecimiento de una persona; y es expedido por los profesionales de la salud o personal de la salud autorizado. En dicho documento el profesional identifica la causa de la defunción, consignando la enfermedad o estado patológico que produjo la muerte directamente, así como las causas antecedentes que produjeron la causa de la defunción, indicando el intervalo temporal de la enfermedad.</w:t>
      </w:r>
    </w:p>
    <w:p w:rsidRPr="00D90CC4" w:rsidR="00D90CC4" w:rsidP="00D90CC4" w:rsidRDefault="00D90CC4" w14:paraId="5AF9F990" w14:textId="77777777">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Atendiendo a todas las circunstancias expuestas, esta Defensoría encuentra que no se ha demostrado que el fallecimiento del asegurado ocurrió a consecuencia de las enfermedades preexistentes invocadas por la aseguradora.</w:t>
      </w:r>
    </w:p>
    <w:p w:rsidRPr="00D90CC4" w:rsidR="00D90CC4" w:rsidP="00D90CC4" w:rsidRDefault="00D90CC4" w14:paraId="068E1ED9" w14:textId="3AC185D5">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Dado que la carga de la prueba de la materialización de la exclusión está en cabeza de la aseguradora, corresponde a esta aportar el sustento comprobable que otorgue certeza a la participación de los diagnósticos de enfermedades preexistentes como causas antecedentes que participaron en la producción de la muerte del asegurado, lo que en el presente caso no ha ocurrido.</w:t>
      </w:r>
    </w:p>
    <w:p w:rsidRPr="00D90CC4" w:rsidR="00D90CC4" w:rsidP="00D90CC4" w:rsidRDefault="00D90CC4" w14:paraId="249A2DFC" w14:textId="63338C5F">
      <w:pPr>
        <w:spacing w:after="200" w:line="240" w:lineRule="auto"/>
        <w:jc w:val="both"/>
        <w:rPr>
          <w:rFonts w:ascii="Times New Roman" w:hAnsi="Times New Roman" w:cs="Times New Roman"/>
          <w:sz w:val="24"/>
          <w:szCs w:val="24"/>
          <w:lang w:val="es-PE"/>
        </w:rPr>
      </w:pPr>
      <w:r w:rsidRPr="00D90CC4">
        <w:rPr>
          <w:rFonts w:ascii="Times New Roman" w:hAnsi="Times New Roman" w:cs="Times New Roman"/>
          <w:sz w:val="24"/>
          <w:szCs w:val="24"/>
          <w:lang w:val="es-PE"/>
        </w:rPr>
        <w:t xml:space="preserve">Consecuentemente, al carecer de sustento probatorio que genere convicción, el rechazo de cobertura carece de legitimación, asimismo, al estar ante una exclusión cuya oponibilidad no ha sido acreditada, el rechazo de cobertura no resulta legítimo. </w:t>
      </w:r>
    </w:p>
    <w:p w:rsidRPr="00D90CC4" w:rsidR="00D90CC4" w:rsidP="00D90CC4" w:rsidRDefault="00D90CC4" w14:paraId="21277BC1" w14:textId="4711FE28">
      <w:pPr>
        <w:spacing w:after="200" w:line="240" w:lineRule="auto"/>
        <w:jc w:val="both"/>
        <w:rPr>
          <w:rFonts w:ascii="Times New Roman" w:hAnsi="Times New Roman" w:cs="Times New Roman"/>
          <w:b/>
          <w:bCs/>
          <w:sz w:val="24"/>
          <w:szCs w:val="24"/>
          <w:lang w:val="es-PE"/>
        </w:rPr>
      </w:pPr>
      <w:r w:rsidRPr="00D90CC4">
        <w:rPr>
          <w:rFonts w:ascii="Times New Roman" w:hAnsi="Times New Roman" w:cs="Times New Roman"/>
          <w:b/>
          <w:bCs/>
          <w:sz w:val="24"/>
          <w:szCs w:val="24"/>
          <w:lang w:val="es-PE"/>
        </w:rPr>
        <w:t>ATENDIENDO A LO EXPRESADO PRECEDENTEMENTE, ESTE COLEGIADO CONCLUYE SU APRECIACIÓN RAZONADA Y CONJUNTA AL AMPARO DE LO ESTABLECIDO EN SU REGLAMENTO, POR LO QUE</w:t>
      </w:r>
    </w:p>
    <w:p w:rsidRPr="00D90CC4" w:rsidR="00D90CC4" w:rsidP="00D90CC4" w:rsidRDefault="00D90CC4" w14:paraId="02C35C4E" w14:textId="77777777">
      <w:pPr>
        <w:spacing w:after="200" w:line="240" w:lineRule="auto"/>
        <w:jc w:val="both"/>
        <w:rPr>
          <w:rFonts w:ascii="Times New Roman" w:hAnsi="Times New Roman" w:cs="Times New Roman"/>
          <w:b/>
          <w:sz w:val="24"/>
          <w:szCs w:val="24"/>
          <w:lang w:val="es-PE"/>
        </w:rPr>
      </w:pPr>
      <w:r w:rsidRPr="00D90CC4">
        <w:rPr>
          <w:rFonts w:ascii="Times New Roman" w:hAnsi="Times New Roman" w:cs="Times New Roman"/>
          <w:b/>
          <w:sz w:val="24"/>
          <w:szCs w:val="24"/>
          <w:lang w:val="es-PE"/>
        </w:rPr>
        <w:t>RESUELVE:</w:t>
      </w:r>
    </w:p>
    <w:p w:rsidRPr="00BB7245" w:rsidR="00D90CC4" w:rsidP="28D3168E" w:rsidRDefault="00D90CC4" w14:paraId="4E2D9AB9" w14:textId="09575D78">
      <w:pPr>
        <w:spacing w:after="200" w:line="240" w:lineRule="auto"/>
        <w:jc w:val="both"/>
        <w:rPr>
          <w:rFonts w:ascii="Times New Roman" w:hAnsi="Times New Roman" w:cs="Times New Roman"/>
          <w:b w:val="1"/>
          <w:bCs w:val="1"/>
          <w:sz w:val="24"/>
          <w:szCs w:val="24"/>
          <w:lang w:val="es-MX"/>
        </w:rPr>
      </w:pPr>
      <w:r w:rsidRPr="28D3168E" w:rsidR="00D90CC4">
        <w:rPr>
          <w:rFonts w:ascii="Times New Roman" w:hAnsi="Times New Roman" w:cs="Times New Roman"/>
          <w:sz w:val="24"/>
          <w:szCs w:val="24"/>
          <w:lang w:val="es-PE"/>
        </w:rPr>
        <w:t>Declarar</w:t>
      </w:r>
      <w:r w:rsidRPr="28D3168E" w:rsidR="00D90CC4">
        <w:rPr>
          <w:rFonts w:ascii="Times New Roman" w:hAnsi="Times New Roman" w:cs="Times New Roman"/>
          <w:b w:val="1"/>
          <w:bCs w:val="1"/>
          <w:sz w:val="24"/>
          <w:szCs w:val="24"/>
          <w:lang w:val="es-PE"/>
        </w:rPr>
        <w:t xml:space="preserve"> FUNDADA </w:t>
      </w:r>
      <w:r w:rsidRPr="28D3168E" w:rsidR="00D90CC4">
        <w:rPr>
          <w:rFonts w:ascii="Times New Roman" w:hAnsi="Times New Roman" w:cs="Times New Roman"/>
          <w:sz w:val="24"/>
          <w:szCs w:val="24"/>
          <w:lang w:val="es-PE"/>
        </w:rPr>
        <w:t xml:space="preserve">la reclamación interpuesta por doña </w:t>
      </w:r>
      <w:r w:rsidRPr="28D3168E" w:rsidR="6ABC3B58">
        <w:rPr>
          <w:rFonts w:ascii="Times New Roman" w:hAnsi="Times New Roman" w:cs="Times New Roman"/>
          <w:b w:val="1"/>
          <w:bCs w:val="1"/>
          <w:sz w:val="24"/>
          <w:szCs w:val="24"/>
          <w:lang w:val="es-MX"/>
        </w:rPr>
        <w:t>...............................................</w:t>
      </w:r>
      <w:r w:rsidRPr="28D3168E" w:rsidR="00D90CC4">
        <w:rPr>
          <w:rFonts w:ascii="Times New Roman" w:hAnsi="Times New Roman" w:cs="Times New Roman"/>
          <w:b w:val="1"/>
          <w:bCs w:val="1"/>
          <w:sz w:val="24"/>
          <w:szCs w:val="24"/>
          <w:lang w:val="es-MX"/>
        </w:rPr>
        <w:t xml:space="preserve"> </w:t>
      </w:r>
      <w:r w:rsidRPr="28D3168E" w:rsidR="00D90CC4">
        <w:rPr>
          <w:rFonts w:ascii="Times New Roman" w:hAnsi="Times New Roman" w:cs="Times New Roman"/>
          <w:sz w:val="24"/>
          <w:szCs w:val="24"/>
          <w:lang w:val="es-MX"/>
        </w:rPr>
        <w:t xml:space="preserve">contra </w:t>
      </w:r>
      <w:r w:rsidRPr="28D3168E" w:rsidR="099DB197">
        <w:rPr>
          <w:rFonts w:ascii="Times New Roman" w:hAnsi="Times New Roman" w:cs="Times New Roman"/>
          <w:b w:val="1"/>
          <w:bCs w:val="1"/>
          <w:sz w:val="24"/>
          <w:szCs w:val="24"/>
          <w:lang w:val="es-MX"/>
        </w:rPr>
        <w:t>...................................</w:t>
      </w:r>
      <w:r w:rsidRPr="28D3168E" w:rsidR="00D90CC4">
        <w:rPr>
          <w:rFonts w:ascii="Times New Roman" w:hAnsi="Times New Roman" w:cs="Times New Roman"/>
          <w:b w:val="1"/>
          <w:bCs w:val="1"/>
          <w:sz w:val="24"/>
          <w:szCs w:val="24"/>
          <w:lang w:val="es-MX"/>
        </w:rPr>
        <w:t xml:space="preserve">, </w:t>
      </w:r>
      <w:r w:rsidRPr="28D3168E" w:rsidR="00D90CC4">
        <w:rPr>
          <w:rFonts w:ascii="Times New Roman" w:hAnsi="Times New Roman" w:cs="Times New Roman"/>
          <w:sz w:val="24"/>
          <w:szCs w:val="24"/>
          <w:lang w:val="es-MX"/>
        </w:rPr>
        <w:t xml:space="preserve">con relación </w:t>
      </w:r>
      <w:r w:rsidRPr="28D3168E" w:rsidR="00D90CC4">
        <w:rPr>
          <w:rFonts w:ascii="Times New Roman" w:hAnsi="Times New Roman" w:cs="Times New Roman"/>
          <w:sz w:val="24"/>
          <w:szCs w:val="24"/>
          <w:lang w:val="es-PE"/>
        </w:rPr>
        <w:t xml:space="preserve">al </w:t>
      </w:r>
      <w:r w:rsidRPr="28D3168E" w:rsidR="00D90CC4">
        <w:rPr>
          <w:rFonts w:ascii="Times New Roman" w:hAnsi="Times New Roman" w:cs="Times New Roman"/>
          <w:b w:val="1"/>
          <w:bCs w:val="1"/>
          <w:sz w:val="24"/>
          <w:szCs w:val="24"/>
          <w:lang w:val="es-MX"/>
        </w:rPr>
        <w:t>SEGURO DE DESGRAVAMEN</w:t>
      </w:r>
      <w:r w:rsidRPr="28D3168E" w:rsidR="00D90CC4">
        <w:rPr>
          <w:rFonts w:ascii="Times New Roman" w:hAnsi="Times New Roman" w:cs="Times New Roman"/>
          <w:sz w:val="24"/>
          <w:szCs w:val="24"/>
          <w:lang w:val="es-MX"/>
        </w:rPr>
        <w:t xml:space="preserve">, debiendo dicha aseguradora dar cobertura como consecuencia del fallecimiento del asegurado </w:t>
      </w:r>
      <w:r w:rsidRPr="28D3168E" w:rsidR="16859B49">
        <w:rPr>
          <w:rFonts w:ascii="Times New Roman" w:hAnsi="Times New Roman" w:cs="Times New Roman"/>
          <w:b w:val="1"/>
          <w:bCs w:val="1"/>
          <w:sz w:val="24"/>
          <w:szCs w:val="24"/>
          <w:lang w:val="es-MX"/>
        </w:rPr>
        <w:t>.......................................................................</w:t>
      </w:r>
      <w:r w:rsidRPr="28D3168E" w:rsidR="00D90CC4">
        <w:rPr>
          <w:rFonts w:ascii="Times New Roman" w:hAnsi="Times New Roman" w:cs="Times New Roman"/>
          <w:sz w:val="24"/>
          <w:szCs w:val="24"/>
          <w:lang w:val="es-PE"/>
        </w:rPr>
        <w:t xml:space="preserve">.  </w:t>
      </w:r>
    </w:p>
    <w:p w:rsidRPr="00BB7245" w:rsidR="00033B9E" w:rsidP="00435770" w:rsidRDefault="00033B9E" w14:paraId="5ED79E9E" w14:textId="09969C09">
      <w:pPr>
        <w:spacing w:after="200" w:line="240" w:lineRule="auto"/>
        <w:jc w:val="right"/>
        <w:rPr>
          <w:rFonts w:ascii="Times New Roman" w:hAnsi="Times New Roman" w:cs="Times New Roman"/>
          <w:sz w:val="24"/>
          <w:szCs w:val="24"/>
          <w:lang w:val="es-PE"/>
        </w:rPr>
      </w:pPr>
      <w:r w:rsidRPr="00BB7245">
        <w:rPr>
          <w:rFonts w:ascii="Times New Roman" w:hAnsi="Times New Roman" w:cs="Times New Roman"/>
          <w:sz w:val="24"/>
          <w:szCs w:val="24"/>
          <w:lang w:val="es-PE"/>
        </w:rPr>
        <w:t xml:space="preserve">Lima, </w:t>
      </w:r>
      <w:r w:rsidRPr="00BB7245" w:rsidR="005417AE">
        <w:rPr>
          <w:rFonts w:ascii="Times New Roman" w:hAnsi="Times New Roman" w:cs="Times New Roman"/>
          <w:sz w:val="24"/>
          <w:szCs w:val="24"/>
          <w:lang w:val="es-PE"/>
        </w:rPr>
        <w:t>0</w:t>
      </w:r>
      <w:r w:rsidRPr="00BB7245" w:rsidR="00475BD8">
        <w:rPr>
          <w:rFonts w:ascii="Times New Roman" w:hAnsi="Times New Roman" w:cs="Times New Roman"/>
          <w:sz w:val="24"/>
          <w:szCs w:val="24"/>
          <w:lang w:val="es-PE"/>
        </w:rPr>
        <w:t>9</w:t>
      </w:r>
      <w:r w:rsidRPr="00BB7245">
        <w:rPr>
          <w:rFonts w:ascii="Times New Roman" w:hAnsi="Times New Roman" w:cs="Times New Roman"/>
          <w:sz w:val="24"/>
          <w:szCs w:val="24"/>
          <w:lang w:val="es-PE"/>
        </w:rPr>
        <w:t xml:space="preserve"> de </w:t>
      </w:r>
      <w:r w:rsidRPr="00BB7245" w:rsidR="005417AE">
        <w:rPr>
          <w:rFonts w:ascii="Times New Roman" w:hAnsi="Times New Roman" w:cs="Times New Roman"/>
          <w:sz w:val="24"/>
          <w:szCs w:val="24"/>
          <w:lang w:val="es-PE"/>
        </w:rPr>
        <w:t>septiembre</w:t>
      </w:r>
      <w:r w:rsidRPr="00BB7245">
        <w:rPr>
          <w:rFonts w:ascii="Times New Roman" w:hAnsi="Times New Roman" w:cs="Times New Roman"/>
          <w:sz w:val="24"/>
          <w:szCs w:val="24"/>
          <w:lang w:val="es-PE"/>
        </w:rPr>
        <w:t xml:space="preserve"> de 2025 </w:t>
      </w:r>
    </w:p>
    <w:p w:rsidRPr="00BB7245" w:rsidR="00033B9E" w:rsidP="00435770"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B7245" w:rsidR="00033B9E" w:rsidP="00435770" w:rsidRDefault="00033B9E" w14:paraId="6E081B4D" w14:textId="77777777">
      <w:pPr>
        <w:spacing w:after="200" w:line="240" w:lineRule="auto"/>
        <w:jc w:val="both"/>
        <w:rPr>
          <w:rFonts w:ascii="Times New Roman" w:hAnsi="Times New Roman" w:cs="Times New Roman"/>
          <w:b/>
          <w:bCs/>
          <w:i/>
          <w:iCs/>
          <w:sz w:val="24"/>
          <w:szCs w:val="24"/>
          <w:lang w:val="es-PE"/>
        </w:rPr>
      </w:pPr>
      <w:r w:rsidRPr="00BB7245">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BB7245" w:rsidR="000026A3" w:rsidP="00435770" w:rsidRDefault="000026A3" w14:paraId="21E67772" w14:textId="77777777">
      <w:pPr>
        <w:spacing w:after="200" w:line="240" w:lineRule="auto"/>
        <w:jc w:val="center"/>
        <w:rPr>
          <w:rFonts w:ascii="Times New Roman" w:hAnsi="Times New Roman" w:cs="Times New Roman"/>
          <w:b/>
          <w:bCs/>
          <w:sz w:val="24"/>
          <w:szCs w:val="24"/>
          <w:lang w:val="es-PE"/>
        </w:rPr>
      </w:pPr>
    </w:p>
    <w:p w:rsidRPr="00BB7245" w:rsidR="00033B9E" w:rsidP="00435770" w:rsidRDefault="000026A3" w14:paraId="480C5042" w14:textId="5100457B">
      <w:pPr>
        <w:spacing w:after="200" w:line="240" w:lineRule="auto"/>
        <w:jc w:val="center"/>
        <w:rPr>
          <w:rFonts w:ascii="Times New Roman" w:hAnsi="Times New Roman" w:cs="Times New Roman"/>
          <w:b/>
          <w:bCs/>
          <w:sz w:val="24"/>
          <w:szCs w:val="24"/>
          <w:lang w:val="es-PE"/>
        </w:rPr>
      </w:pPr>
      <w:r w:rsidRPr="00BB7245">
        <w:rPr>
          <w:rFonts w:ascii="Times New Roman" w:hAnsi="Times New Roman" w:cs="Times New Roman"/>
          <w:b/>
          <w:bCs/>
          <w:sz w:val="24"/>
          <w:szCs w:val="24"/>
          <w:lang w:val="es-PE"/>
        </w:rPr>
        <w:t xml:space="preserve">Antonio Rodriguez Lobatón </w:t>
      </w:r>
      <w:r w:rsidRPr="00BB7245" w:rsidR="00090598">
        <w:rPr>
          <w:rFonts w:ascii="Times New Roman" w:hAnsi="Times New Roman" w:cs="Times New Roman"/>
          <w:b/>
          <w:bCs/>
          <w:sz w:val="24"/>
          <w:szCs w:val="24"/>
          <w:lang w:val="es-PE"/>
        </w:rPr>
        <w:t>–</w:t>
      </w:r>
      <w:r w:rsidRPr="00BB7245" w:rsidR="00033B9E">
        <w:rPr>
          <w:rFonts w:ascii="Times New Roman" w:hAnsi="Times New Roman" w:cs="Times New Roman"/>
          <w:b/>
          <w:bCs/>
          <w:sz w:val="24"/>
          <w:szCs w:val="24"/>
          <w:lang w:val="es-PE"/>
        </w:rPr>
        <w:t xml:space="preserve"> </w:t>
      </w:r>
      <w:proofErr w:type="gramStart"/>
      <w:r w:rsidRPr="00BB7245" w:rsidR="00033B9E">
        <w:rPr>
          <w:rFonts w:ascii="Times New Roman" w:hAnsi="Times New Roman" w:cs="Times New Roman"/>
          <w:b/>
          <w:bCs/>
          <w:sz w:val="24"/>
          <w:szCs w:val="24"/>
          <w:lang w:val="es-PE"/>
        </w:rPr>
        <w:t>Presidente</w:t>
      </w:r>
      <w:proofErr w:type="gramEnd"/>
    </w:p>
    <w:p w:rsidRPr="00BB7245" w:rsidR="00033B9E" w:rsidP="00435770" w:rsidRDefault="00033B9E" w14:paraId="1B6FD469" w14:textId="682B2F56">
      <w:pPr>
        <w:spacing w:after="200" w:line="240" w:lineRule="auto"/>
        <w:jc w:val="center"/>
        <w:rPr>
          <w:rFonts w:ascii="Times New Roman" w:hAnsi="Times New Roman" w:cs="Times New Roman"/>
          <w:b/>
          <w:bCs/>
          <w:sz w:val="24"/>
          <w:szCs w:val="24"/>
          <w:lang w:val="es-PE"/>
        </w:rPr>
      </w:pPr>
      <w:r w:rsidRPr="00BB7245">
        <w:rPr>
          <w:rFonts w:ascii="Times New Roman" w:hAnsi="Times New Roman" w:cs="Times New Roman"/>
          <w:b/>
          <w:bCs/>
          <w:sz w:val="24"/>
          <w:szCs w:val="24"/>
          <w:lang w:val="es-PE"/>
        </w:rPr>
        <w:t xml:space="preserve">María Eugenia Valdez Fernández Baca </w:t>
      </w:r>
      <w:r w:rsidRPr="00BB7245" w:rsidR="00090598">
        <w:rPr>
          <w:rFonts w:ascii="Times New Roman" w:hAnsi="Times New Roman" w:cs="Times New Roman"/>
          <w:b/>
          <w:bCs/>
          <w:sz w:val="24"/>
          <w:szCs w:val="24"/>
          <w:lang w:val="es-PE"/>
        </w:rPr>
        <w:t>–</w:t>
      </w:r>
      <w:r w:rsidRPr="00BB7245">
        <w:rPr>
          <w:rFonts w:ascii="Times New Roman" w:hAnsi="Times New Roman" w:cs="Times New Roman"/>
          <w:b/>
          <w:bCs/>
          <w:sz w:val="24"/>
          <w:szCs w:val="24"/>
          <w:lang w:val="es-PE"/>
        </w:rPr>
        <w:t xml:space="preserve"> Vocal</w:t>
      </w:r>
    </w:p>
    <w:p w:rsidRPr="00BB7245" w:rsidR="000026A3" w:rsidP="00435770" w:rsidRDefault="000026A3" w14:paraId="66038928" w14:textId="4472784A">
      <w:pPr>
        <w:spacing w:after="200" w:line="240" w:lineRule="auto"/>
        <w:jc w:val="center"/>
        <w:rPr>
          <w:rFonts w:ascii="Times New Roman" w:hAnsi="Times New Roman" w:cs="Times New Roman"/>
          <w:b/>
          <w:bCs/>
          <w:sz w:val="24"/>
          <w:szCs w:val="24"/>
          <w:lang w:val="es-PE"/>
        </w:rPr>
      </w:pPr>
      <w:r w:rsidRPr="00BB7245">
        <w:rPr>
          <w:rFonts w:ascii="Times New Roman" w:hAnsi="Times New Roman" w:cs="Times New Roman"/>
          <w:b/>
          <w:bCs/>
          <w:sz w:val="24"/>
          <w:szCs w:val="24"/>
          <w:lang w:val="es-PE"/>
        </w:rPr>
        <w:t xml:space="preserve">Rolando Eyzaguirre </w:t>
      </w:r>
      <w:proofErr w:type="spellStart"/>
      <w:r w:rsidRPr="00BB7245">
        <w:rPr>
          <w:rFonts w:ascii="Times New Roman" w:hAnsi="Times New Roman" w:cs="Times New Roman"/>
          <w:b/>
          <w:bCs/>
          <w:sz w:val="24"/>
          <w:szCs w:val="24"/>
          <w:lang w:val="es-PE"/>
        </w:rPr>
        <w:t>Maccan</w:t>
      </w:r>
      <w:proofErr w:type="spellEnd"/>
      <w:r w:rsidRPr="00BB7245">
        <w:rPr>
          <w:rFonts w:ascii="Times New Roman" w:hAnsi="Times New Roman" w:cs="Times New Roman"/>
          <w:b/>
          <w:bCs/>
          <w:sz w:val="24"/>
          <w:szCs w:val="24"/>
          <w:lang w:val="es-PE"/>
        </w:rPr>
        <w:t xml:space="preserve"> – </w:t>
      </w:r>
      <w:r w:rsidRPr="00BB7245" w:rsidR="005417AE">
        <w:rPr>
          <w:rFonts w:ascii="Times New Roman" w:hAnsi="Times New Roman" w:cs="Times New Roman"/>
          <w:b/>
          <w:bCs/>
          <w:sz w:val="24"/>
          <w:szCs w:val="24"/>
          <w:lang w:val="es-PE"/>
        </w:rPr>
        <w:t>Vocal</w:t>
      </w:r>
    </w:p>
    <w:p w:rsidRPr="00BB7245" w:rsidR="00090598" w:rsidP="00435770" w:rsidRDefault="00090598" w14:paraId="6C5C5449" w14:textId="4F47C3D1">
      <w:pPr>
        <w:spacing w:after="200" w:line="240" w:lineRule="auto"/>
        <w:jc w:val="center"/>
        <w:rPr>
          <w:rFonts w:ascii="Times New Roman" w:hAnsi="Times New Roman" w:cs="Times New Roman"/>
          <w:b/>
          <w:bCs/>
          <w:sz w:val="24"/>
          <w:szCs w:val="24"/>
          <w:lang w:val="es-PE"/>
        </w:rPr>
      </w:pPr>
      <w:r w:rsidRPr="00BB7245">
        <w:rPr>
          <w:rFonts w:ascii="Times New Roman" w:hAnsi="Times New Roman" w:cs="Times New Roman"/>
          <w:b/>
          <w:bCs/>
          <w:sz w:val="24"/>
          <w:szCs w:val="24"/>
          <w:lang w:val="es-PE"/>
        </w:rPr>
        <w:t>Juan Fry Cipriani – Vocal</w:t>
      </w:r>
    </w:p>
    <w:bookmarkEnd w:id="0"/>
    <w:p w:rsidRPr="00AD2EE7" w:rsidR="00543E68" w:rsidP="00F92849" w:rsidRDefault="00543E68" w14:paraId="39CA59B6" w14:textId="767D899F">
      <w:pPr>
        <w:spacing w:after="200" w:line="288" w:lineRule="auto"/>
        <w:jc w:val="center"/>
        <w:rPr>
          <w:rFonts w:ascii="Times New Roman" w:hAnsi="Times New Roman" w:cs="Times New Roman"/>
          <w:b/>
          <w:bCs/>
          <w:sz w:val="23"/>
          <w:szCs w:val="23"/>
          <w:lang w:val="es-PE"/>
        </w:rPr>
      </w:pPr>
    </w:p>
    <w:sectPr w:rsidRPr="00AD2EE7" w:rsidR="00543E68" w:rsidSect="002019FA">
      <w:headerReference w:type="default" r:id="rId18"/>
      <w:footerReference w:type="default" r:id="rId1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7BBA" w:rsidP="00784355" w:rsidRDefault="00277BBA" w14:paraId="238FAA66" w14:textId="77777777">
      <w:pPr>
        <w:spacing w:after="0" w:line="240" w:lineRule="auto"/>
      </w:pPr>
      <w:r>
        <w:separator/>
      </w:r>
    </w:p>
  </w:endnote>
  <w:endnote w:type="continuationSeparator" w:id="0">
    <w:p w:rsidR="00277BBA" w:rsidP="00784355" w:rsidRDefault="00277BBA" w14:paraId="70D6A6D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161DCD" w:rsidR="00C671F5" w:rsidRDefault="00C671F5" w14:paraId="1A7D4DE2" w14:textId="13C38AB9">
            <w:pPr>
              <w:pStyle w:val="Piedepgina"/>
              <w:jc w:val="right"/>
              <w:rPr>
                <w:rFonts w:ascii="Times New Roman" w:hAnsi="Times New Roman" w:cs="Times New Roman"/>
                <w:sz w:val="18"/>
                <w:szCs w:val="18"/>
              </w:rPr>
            </w:pPr>
            <w:r w:rsidRPr="00161DCD">
              <w:rPr>
                <w:rFonts w:ascii="Times New Roman" w:hAnsi="Times New Roman" w:cs="Times New Roman"/>
                <w:sz w:val="18"/>
                <w:szCs w:val="18"/>
                <w:lang w:val="es-ES"/>
              </w:rPr>
              <w:t xml:space="preserve">Página </w:t>
            </w:r>
            <w:r w:rsidRPr="00161DCD">
              <w:rPr>
                <w:rFonts w:ascii="Times New Roman" w:hAnsi="Times New Roman" w:cs="Times New Roman"/>
                <w:b/>
                <w:bCs/>
                <w:sz w:val="18"/>
                <w:szCs w:val="18"/>
              </w:rPr>
              <w:fldChar w:fldCharType="begin"/>
            </w:r>
            <w:r w:rsidRPr="00161DCD">
              <w:rPr>
                <w:rFonts w:ascii="Times New Roman" w:hAnsi="Times New Roman" w:cs="Times New Roman"/>
                <w:b/>
                <w:bCs/>
                <w:sz w:val="18"/>
                <w:szCs w:val="18"/>
              </w:rPr>
              <w:instrText>PAGE</w:instrText>
            </w:r>
            <w:r w:rsidRPr="00161DCD">
              <w:rPr>
                <w:rFonts w:ascii="Times New Roman" w:hAnsi="Times New Roman" w:cs="Times New Roman"/>
                <w:b/>
                <w:bCs/>
                <w:sz w:val="18"/>
                <w:szCs w:val="18"/>
              </w:rPr>
              <w:fldChar w:fldCharType="separate"/>
            </w:r>
            <w:r w:rsidRPr="00161DCD">
              <w:rPr>
                <w:rFonts w:ascii="Times New Roman" w:hAnsi="Times New Roman" w:cs="Times New Roman"/>
                <w:b/>
                <w:bCs/>
                <w:sz w:val="18"/>
                <w:szCs w:val="18"/>
                <w:lang w:val="es-ES"/>
              </w:rPr>
              <w:t>2</w:t>
            </w:r>
            <w:r w:rsidRPr="00161DCD">
              <w:rPr>
                <w:rFonts w:ascii="Times New Roman" w:hAnsi="Times New Roman" w:cs="Times New Roman"/>
                <w:b/>
                <w:bCs/>
                <w:sz w:val="18"/>
                <w:szCs w:val="18"/>
              </w:rPr>
              <w:fldChar w:fldCharType="end"/>
            </w:r>
            <w:r w:rsidRPr="00161DCD">
              <w:rPr>
                <w:rFonts w:ascii="Times New Roman" w:hAnsi="Times New Roman" w:cs="Times New Roman"/>
                <w:sz w:val="18"/>
                <w:szCs w:val="18"/>
                <w:lang w:val="es-ES"/>
              </w:rPr>
              <w:t xml:space="preserve"> de </w:t>
            </w:r>
            <w:r w:rsidRPr="00161DCD">
              <w:rPr>
                <w:rFonts w:ascii="Times New Roman" w:hAnsi="Times New Roman" w:cs="Times New Roman"/>
                <w:b/>
                <w:bCs/>
                <w:sz w:val="18"/>
                <w:szCs w:val="18"/>
              </w:rPr>
              <w:fldChar w:fldCharType="begin"/>
            </w:r>
            <w:r w:rsidRPr="00161DCD">
              <w:rPr>
                <w:rFonts w:ascii="Times New Roman" w:hAnsi="Times New Roman" w:cs="Times New Roman"/>
                <w:b/>
                <w:bCs/>
                <w:sz w:val="18"/>
                <w:szCs w:val="18"/>
              </w:rPr>
              <w:instrText>NUMPAGES</w:instrText>
            </w:r>
            <w:r w:rsidRPr="00161DCD">
              <w:rPr>
                <w:rFonts w:ascii="Times New Roman" w:hAnsi="Times New Roman" w:cs="Times New Roman"/>
                <w:b/>
                <w:bCs/>
                <w:sz w:val="18"/>
                <w:szCs w:val="18"/>
              </w:rPr>
              <w:fldChar w:fldCharType="separate"/>
            </w:r>
            <w:r w:rsidRPr="00161DCD">
              <w:rPr>
                <w:rFonts w:ascii="Times New Roman" w:hAnsi="Times New Roman" w:cs="Times New Roman"/>
                <w:b/>
                <w:bCs/>
                <w:sz w:val="18"/>
                <w:szCs w:val="18"/>
                <w:lang w:val="es-ES"/>
              </w:rPr>
              <w:t>2</w:t>
            </w:r>
            <w:r w:rsidRPr="00161DCD">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7BBA" w:rsidP="00784355" w:rsidRDefault="00277BBA" w14:paraId="62D333DE" w14:textId="77777777">
      <w:pPr>
        <w:spacing w:after="0" w:line="240" w:lineRule="auto"/>
      </w:pPr>
      <w:r>
        <w:separator/>
      </w:r>
    </w:p>
  </w:footnote>
  <w:footnote w:type="continuationSeparator" w:id="0">
    <w:p w:rsidR="00277BBA" w:rsidP="00784355" w:rsidRDefault="00277BBA" w14:paraId="656F76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num w:numId="1" w16cid:durableId="1334185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0724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A3"/>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46A4"/>
    <w:rsid w:val="00157979"/>
    <w:rsid w:val="00160361"/>
    <w:rsid w:val="00161DCD"/>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6E9"/>
    <w:rsid w:val="00261D97"/>
    <w:rsid w:val="0027261F"/>
    <w:rsid w:val="00272F4F"/>
    <w:rsid w:val="0027301E"/>
    <w:rsid w:val="00273738"/>
    <w:rsid w:val="00274985"/>
    <w:rsid w:val="00274A0C"/>
    <w:rsid w:val="0027653A"/>
    <w:rsid w:val="002768C6"/>
    <w:rsid w:val="00276A92"/>
    <w:rsid w:val="00277667"/>
    <w:rsid w:val="00277BBA"/>
    <w:rsid w:val="002804DF"/>
    <w:rsid w:val="002813C9"/>
    <w:rsid w:val="00282133"/>
    <w:rsid w:val="0028294E"/>
    <w:rsid w:val="002830BC"/>
    <w:rsid w:val="00283E79"/>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38D"/>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4F3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34B"/>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27829"/>
    <w:rsid w:val="004310D6"/>
    <w:rsid w:val="004324AC"/>
    <w:rsid w:val="00435770"/>
    <w:rsid w:val="00437984"/>
    <w:rsid w:val="00440AE0"/>
    <w:rsid w:val="00440BC2"/>
    <w:rsid w:val="00443875"/>
    <w:rsid w:val="00444232"/>
    <w:rsid w:val="00444DE9"/>
    <w:rsid w:val="00445D0D"/>
    <w:rsid w:val="004504A1"/>
    <w:rsid w:val="004512A6"/>
    <w:rsid w:val="004513F2"/>
    <w:rsid w:val="00452340"/>
    <w:rsid w:val="00452C11"/>
    <w:rsid w:val="00460C30"/>
    <w:rsid w:val="0046262B"/>
    <w:rsid w:val="00463C58"/>
    <w:rsid w:val="00465FB9"/>
    <w:rsid w:val="00466302"/>
    <w:rsid w:val="0046647B"/>
    <w:rsid w:val="0047370C"/>
    <w:rsid w:val="00475098"/>
    <w:rsid w:val="0047522D"/>
    <w:rsid w:val="00475BD8"/>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5762"/>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3655"/>
    <w:rsid w:val="0053470F"/>
    <w:rsid w:val="00535473"/>
    <w:rsid w:val="005358B7"/>
    <w:rsid w:val="00537DBF"/>
    <w:rsid w:val="00540F01"/>
    <w:rsid w:val="00541534"/>
    <w:rsid w:val="005417AE"/>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200"/>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5CA"/>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44D1"/>
    <w:rsid w:val="008E661B"/>
    <w:rsid w:val="008E75E7"/>
    <w:rsid w:val="008E7F8A"/>
    <w:rsid w:val="008F012D"/>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284"/>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8505A"/>
    <w:rsid w:val="00A90707"/>
    <w:rsid w:val="00A90926"/>
    <w:rsid w:val="00A924D3"/>
    <w:rsid w:val="00A927BE"/>
    <w:rsid w:val="00A928E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2EE7"/>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7BD8"/>
    <w:rsid w:val="00B17E56"/>
    <w:rsid w:val="00B256E8"/>
    <w:rsid w:val="00B25C34"/>
    <w:rsid w:val="00B26EEA"/>
    <w:rsid w:val="00B30B53"/>
    <w:rsid w:val="00B30F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3784"/>
    <w:rsid w:val="00BB405B"/>
    <w:rsid w:val="00BB4B19"/>
    <w:rsid w:val="00BB68F9"/>
    <w:rsid w:val="00BB7245"/>
    <w:rsid w:val="00BB7FC6"/>
    <w:rsid w:val="00BC29D0"/>
    <w:rsid w:val="00BC4043"/>
    <w:rsid w:val="00BC4FD6"/>
    <w:rsid w:val="00BC66B6"/>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36D31"/>
    <w:rsid w:val="00C4007D"/>
    <w:rsid w:val="00C4163B"/>
    <w:rsid w:val="00C41F24"/>
    <w:rsid w:val="00C43FD0"/>
    <w:rsid w:val="00C4691E"/>
    <w:rsid w:val="00C47619"/>
    <w:rsid w:val="00C51445"/>
    <w:rsid w:val="00C5168E"/>
    <w:rsid w:val="00C51D2A"/>
    <w:rsid w:val="00C52848"/>
    <w:rsid w:val="00C6074A"/>
    <w:rsid w:val="00C61FF5"/>
    <w:rsid w:val="00C63606"/>
    <w:rsid w:val="00C642DF"/>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2834"/>
    <w:rsid w:val="00CE51C3"/>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1AA"/>
    <w:rsid w:val="00D322D9"/>
    <w:rsid w:val="00D333A4"/>
    <w:rsid w:val="00D345C8"/>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0CC4"/>
    <w:rsid w:val="00D91782"/>
    <w:rsid w:val="00D92107"/>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47F1"/>
    <w:rsid w:val="00E06847"/>
    <w:rsid w:val="00E06EE2"/>
    <w:rsid w:val="00E107CA"/>
    <w:rsid w:val="00E1216B"/>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2C7B"/>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80D65"/>
    <w:rsid w:val="00E8259B"/>
    <w:rsid w:val="00E8557F"/>
    <w:rsid w:val="00E864E4"/>
    <w:rsid w:val="00E878F6"/>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776F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C5F69"/>
    <w:rsid w:val="00FC66BB"/>
    <w:rsid w:val="00FD78D4"/>
    <w:rsid w:val="00FD7CD7"/>
    <w:rsid w:val="00FE1D8F"/>
    <w:rsid w:val="00FE2169"/>
    <w:rsid w:val="00FE38F0"/>
    <w:rsid w:val="00FE400D"/>
    <w:rsid w:val="00FE43A9"/>
    <w:rsid w:val="00FE6588"/>
    <w:rsid w:val="00FE70D2"/>
    <w:rsid w:val="00FE73F3"/>
    <w:rsid w:val="00FF41F3"/>
    <w:rsid w:val="00FF548B"/>
    <w:rsid w:val="01FBC955"/>
    <w:rsid w:val="0327D39E"/>
    <w:rsid w:val="08237AD9"/>
    <w:rsid w:val="099DB197"/>
    <w:rsid w:val="11192FAC"/>
    <w:rsid w:val="1180647F"/>
    <w:rsid w:val="15F35964"/>
    <w:rsid w:val="16859B49"/>
    <w:rsid w:val="185C3325"/>
    <w:rsid w:val="1E030395"/>
    <w:rsid w:val="1F31F17B"/>
    <w:rsid w:val="20F32A1A"/>
    <w:rsid w:val="28D3168E"/>
    <w:rsid w:val="2F51E94E"/>
    <w:rsid w:val="2F85A69D"/>
    <w:rsid w:val="31A7C1A6"/>
    <w:rsid w:val="36BC181F"/>
    <w:rsid w:val="3A8D5F97"/>
    <w:rsid w:val="3E91C463"/>
    <w:rsid w:val="409FF5DF"/>
    <w:rsid w:val="426D65E8"/>
    <w:rsid w:val="46C62534"/>
    <w:rsid w:val="47D47F99"/>
    <w:rsid w:val="512077E6"/>
    <w:rsid w:val="5C7A2F56"/>
    <w:rsid w:val="6284577F"/>
    <w:rsid w:val="64734C50"/>
    <w:rsid w:val="6ABC3B58"/>
    <w:rsid w:val="6CFD0A63"/>
    <w:rsid w:val="7C0DA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028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4.xml"/><Relationship Id="rId5" Type="http://schemas.openxmlformats.org/officeDocument/2006/relationships/webSettings" Target="webSettings.xml"/><Relationship Id="rId23" Type="http://schemas.openxmlformats.org/officeDocument/2006/relationships/customXml" Target="../customXml/item3.xml"/><Relationship Id="rId19" Type="http://schemas.openxmlformats.org/officeDocument/2006/relationships/footer" Target="footer1.xml"/><Relationship Id="rId4" Type="http://schemas.openxmlformats.org/officeDocument/2006/relationships/settings" Target="settings.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A42F477-EA64-4081-A7A9-5790F919F486}"/>
</file>

<file path=customXml/itemProps3.xml><?xml version="1.0" encoding="utf-8"?>
<ds:datastoreItem xmlns:ds="http://schemas.openxmlformats.org/officeDocument/2006/customXml" ds:itemID="{294C3A3B-61CB-4137-9C65-92BCB3B33B97}"/>
</file>

<file path=customXml/itemProps4.xml><?xml version="1.0" encoding="utf-8"?>
<ds:datastoreItem xmlns:ds="http://schemas.openxmlformats.org/officeDocument/2006/customXml" ds:itemID="{C76E1407-FFDD-4CCD-B094-8B26D6B85D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10</cp:revision>
  <cp:lastPrinted>2025-09-22T17:30:00Z</cp:lastPrinted>
  <dcterms:created xsi:type="dcterms:W3CDTF">2025-09-19T17:13:00Z</dcterms:created>
  <dcterms:modified xsi:type="dcterms:W3CDTF">2026-05-07T14:54:33Z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