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67625" w:rsidR="00D12B6B" w:rsidP="00A67625"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A67625" w:rsidRDefault="00201C0D" w14:paraId="2E2FA649" w14:textId="5DBA0694">
      <w:pPr>
        <w:spacing w:after="0" w:line="240" w:lineRule="auto"/>
        <w:jc w:val="center"/>
        <w:rPr>
          <w:rFonts w:ascii="Times New Roman" w:hAnsi="Times New Roman" w:cs="Times New Roman"/>
          <w:b/>
          <w:sz w:val="24"/>
          <w:szCs w:val="24"/>
          <w:lang w:val="es-PE" w:eastAsia="ar-SA"/>
        </w:rPr>
      </w:pPr>
      <w:r w:rsidRPr="00A67625">
        <w:rPr>
          <w:rFonts w:ascii="Times New Roman" w:hAnsi="Times New Roman" w:cs="Times New Roman"/>
          <w:b/>
          <w:sz w:val="24"/>
          <w:szCs w:val="24"/>
          <w:lang w:val="es-PE" w:eastAsia="ar-SA"/>
        </w:rPr>
        <w:t xml:space="preserve">RESOLUCIÓN </w:t>
      </w:r>
      <w:r w:rsidRPr="00A67625" w:rsidR="00D12B6B">
        <w:rPr>
          <w:rFonts w:ascii="Times New Roman" w:hAnsi="Times New Roman" w:cs="Times New Roman"/>
          <w:b/>
          <w:sz w:val="24"/>
          <w:szCs w:val="24"/>
          <w:lang w:val="es-PE" w:eastAsia="ar-SA"/>
        </w:rPr>
        <w:t>N</w:t>
      </w:r>
      <w:r w:rsidRPr="00A67625" w:rsidR="00062F20">
        <w:rPr>
          <w:rFonts w:ascii="Times New Roman" w:hAnsi="Times New Roman" w:cs="Times New Roman"/>
          <w:b/>
          <w:sz w:val="24"/>
          <w:szCs w:val="24"/>
          <w:lang w:val="es-PE" w:eastAsia="ar-SA"/>
        </w:rPr>
        <w:t>° 14</w:t>
      </w:r>
      <w:r w:rsidR="00E24AAB">
        <w:rPr>
          <w:rFonts w:ascii="Times New Roman" w:hAnsi="Times New Roman" w:cs="Times New Roman"/>
          <w:b/>
          <w:sz w:val="24"/>
          <w:szCs w:val="24"/>
          <w:lang w:val="es-PE" w:eastAsia="ar-SA"/>
        </w:rPr>
        <w:t>9</w:t>
      </w:r>
      <w:r w:rsidRPr="00A67625" w:rsidR="00AA2AA2">
        <w:rPr>
          <w:rFonts w:ascii="Times New Roman" w:hAnsi="Times New Roman" w:cs="Times New Roman"/>
          <w:b/>
          <w:sz w:val="24"/>
          <w:szCs w:val="24"/>
          <w:lang w:val="es-PE" w:eastAsia="ar-SA"/>
        </w:rPr>
        <w:t>/25</w:t>
      </w:r>
    </w:p>
    <w:p w:rsidRPr="00A67625" w:rsidR="00A67625" w:rsidP="00A67625" w:rsidRDefault="00A67625" w14:paraId="26F65B62" w14:textId="77777777">
      <w:pPr>
        <w:spacing w:after="0" w:line="240" w:lineRule="auto"/>
        <w:jc w:val="center"/>
        <w:rPr>
          <w:rFonts w:ascii="Times New Roman" w:hAnsi="Times New Roman" w:cs="Times New Roman"/>
          <w:b/>
          <w:sz w:val="24"/>
          <w:szCs w:val="24"/>
          <w:lang w:val="es-PE" w:eastAsia="ar-SA"/>
        </w:rPr>
      </w:pPr>
    </w:p>
    <w:p w:rsidRPr="005C6C89" w:rsidR="005C6C89" w:rsidP="00A669AD" w:rsidRDefault="005C6C89" w14:paraId="27C71E9C" w14:textId="77777777">
      <w:pPr>
        <w:spacing w:after="200" w:line="240" w:lineRule="auto"/>
        <w:jc w:val="both"/>
        <w:rPr>
          <w:rFonts w:ascii="Times New Roman" w:hAnsi="Times New Roman" w:cs="Times New Roman"/>
          <w:sz w:val="24"/>
          <w:szCs w:val="24"/>
          <w:lang w:val="es-ES"/>
        </w:rPr>
      </w:pPr>
      <w:bookmarkStart w:name="_Hlk198053358" w:id="0"/>
      <w:r w:rsidRPr="005C6C89">
        <w:rPr>
          <w:rFonts w:ascii="Times New Roman" w:hAnsi="Times New Roman" w:cs="Times New Roman"/>
          <w:b/>
          <w:bCs/>
          <w:sz w:val="24"/>
          <w:szCs w:val="24"/>
          <w:lang w:val="es-ES"/>
        </w:rPr>
        <w:t>VISTOS:</w:t>
      </w:r>
    </w:p>
    <w:p w:rsidRPr="005C6C89" w:rsidR="005C6C89" w:rsidP="7F7CFD0D" w:rsidRDefault="005C6C89" w14:paraId="721804A9" w14:textId="50C42E79">
      <w:pPr>
        <w:spacing w:after="200" w:line="240" w:lineRule="auto"/>
        <w:jc w:val="both"/>
        <w:rPr>
          <w:rFonts w:ascii="Times New Roman" w:hAnsi="Times New Roman" w:cs="Times New Roman"/>
          <w:b w:val="1"/>
          <w:bCs w:val="1"/>
          <w:sz w:val="24"/>
          <w:szCs w:val="24"/>
          <w:lang w:val="es-PE"/>
        </w:rPr>
      </w:pPr>
      <w:r w:rsidRPr="7F7CFD0D" w:rsidR="005C6C89">
        <w:rPr>
          <w:rFonts w:ascii="Times New Roman" w:hAnsi="Times New Roman" w:cs="Times New Roman"/>
          <w:sz w:val="24"/>
          <w:szCs w:val="24"/>
          <w:lang w:val="es-ES"/>
        </w:rPr>
        <w:t xml:space="preserve">Que, </w:t>
      </w:r>
      <w:bookmarkStart w:name="_Hlk185247457" w:id="1"/>
      <w:bookmarkStart w:name="_Hlk107662905" w:id="2"/>
      <w:r w:rsidRPr="7F7CFD0D" w:rsidR="774AF267">
        <w:rPr>
          <w:rFonts w:ascii="Times New Roman" w:hAnsi="Times New Roman" w:cs="Times New Roman"/>
          <w:b w:val="1"/>
          <w:bCs w:val="1"/>
          <w:sz w:val="24"/>
          <w:szCs w:val="24"/>
          <w:lang w:val="es-MX"/>
        </w:rPr>
        <w:t>.......................................................</w:t>
      </w:r>
      <w:bookmarkEnd w:id="1"/>
      <w:bookmarkEnd w:id="2"/>
      <w:r w:rsidRPr="7F7CFD0D" w:rsidR="005C6C89">
        <w:rPr>
          <w:rFonts w:ascii="Times New Roman" w:hAnsi="Times New Roman" w:cs="Times New Roman"/>
          <w:b w:val="1"/>
          <w:bCs w:val="1"/>
          <w:sz w:val="24"/>
          <w:szCs w:val="24"/>
          <w:lang w:val="es-MX"/>
        </w:rPr>
        <w:t xml:space="preserve"> </w:t>
      </w:r>
      <w:r w:rsidRPr="7F7CFD0D" w:rsidR="005C6C89">
        <w:rPr>
          <w:rFonts w:ascii="Times New Roman" w:hAnsi="Times New Roman" w:cs="Times New Roman"/>
          <w:sz w:val="24"/>
          <w:szCs w:val="24"/>
          <w:lang w:val="es-MX"/>
        </w:rPr>
        <w:t xml:space="preserve">interpone </w:t>
      </w:r>
      <w:r w:rsidRPr="7F7CFD0D" w:rsidR="005C6C89">
        <w:rPr>
          <w:rFonts w:ascii="Times New Roman" w:hAnsi="Times New Roman" w:cs="Times New Roman"/>
          <w:sz w:val="24"/>
          <w:szCs w:val="24"/>
          <w:lang w:val="es-ES"/>
        </w:rPr>
        <w:t xml:space="preserve">reclamación ante esta Defensoría del Asegurado (DEFASEG) contra </w:t>
      </w:r>
      <w:r w:rsidRPr="7F7CFD0D" w:rsidR="4607D169">
        <w:rPr>
          <w:rFonts w:ascii="Times New Roman" w:hAnsi="Times New Roman" w:cs="Times New Roman"/>
          <w:b w:val="1"/>
          <w:bCs w:val="1"/>
          <w:sz w:val="24"/>
          <w:szCs w:val="24"/>
          <w:lang w:val="es-MX"/>
        </w:rPr>
        <w:t>.......................................</w:t>
      </w:r>
      <w:r w:rsidRPr="7F7CFD0D" w:rsidR="005C6C89">
        <w:rPr>
          <w:rFonts w:ascii="Times New Roman" w:hAnsi="Times New Roman" w:cs="Times New Roman"/>
          <w:sz w:val="24"/>
          <w:szCs w:val="24"/>
          <w:lang w:val="es-MX"/>
        </w:rPr>
        <w:t>, solicitando se le</w:t>
      </w:r>
      <w:r w:rsidRPr="7F7CFD0D" w:rsidR="005C6C89">
        <w:rPr>
          <w:rFonts w:ascii="Times New Roman" w:hAnsi="Times New Roman" w:cs="Times New Roman"/>
          <w:sz w:val="24"/>
          <w:szCs w:val="24"/>
          <w:lang w:val="es-ES"/>
        </w:rPr>
        <w:t xml:space="preserve"> otorgue la </w:t>
      </w:r>
      <w:r w:rsidRPr="7F7CFD0D" w:rsidR="005C6C89">
        <w:rPr>
          <w:rFonts w:ascii="Times New Roman" w:hAnsi="Times New Roman" w:cs="Times New Roman"/>
          <w:sz w:val="24"/>
          <w:szCs w:val="24"/>
          <w:lang w:val="es-ES"/>
        </w:rPr>
        <w:t xml:space="preserve">cobertura del </w:t>
      </w:r>
      <w:r w:rsidRPr="7F7CFD0D" w:rsidR="005C6C89">
        <w:rPr>
          <w:rFonts w:ascii="Times New Roman" w:hAnsi="Times New Roman" w:cs="Times New Roman"/>
          <w:b w:val="1"/>
          <w:bCs w:val="1"/>
          <w:sz w:val="24"/>
          <w:szCs w:val="24"/>
          <w:lang w:val="es-MX"/>
        </w:rPr>
        <w:t xml:space="preserve">SEGURO </w:t>
      </w:r>
      <w:r w:rsidRPr="7F7CFD0D" w:rsidR="005C6C89">
        <w:rPr>
          <w:rFonts w:ascii="Times New Roman" w:hAnsi="Times New Roman" w:cs="Times New Roman"/>
          <w:b w:val="1"/>
          <w:bCs w:val="1"/>
          <w:sz w:val="24"/>
          <w:szCs w:val="24"/>
          <w:lang w:val="es-PE"/>
        </w:rPr>
        <w:t>DE DESGRAVAMEN</w:t>
      </w:r>
      <w:r w:rsidRPr="7F7CFD0D" w:rsidR="005C6C89">
        <w:rPr>
          <w:rFonts w:ascii="Times New Roman" w:hAnsi="Times New Roman" w:cs="Times New Roman"/>
          <w:b w:val="1"/>
          <w:bCs w:val="1"/>
          <w:sz w:val="24"/>
          <w:szCs w:val="24"/>
          <w:lang w:val="es-MX"/>
        </w:rPr>
        <w:t xml:space="preserve"> – TARJETA DE CRÉDITO - </w:t>
      </w:r>
      <w:r w:rsidRPr="7F7CFD0D" w:rsidR="005C6C89">
        <w:rPr>
          <w:rFonts w:ascii="Times New Roman" w:hAnsi="Times New Roman" w:cs="Times New Roman"/>
          <w:b w:val="1"/>
          <w:bCs w:val="1"/>
          <w:sz w:val="24"/>
          <w:szCs w:val="24"/>
          <w:lang w:val="es-MX"/>
        </w:rPr>
        <w:t>PÓLIZA  No</w:t>
      </w:r>
      <w:r w:rsidRPr="7F7CFD0D" w:rsidR="005C6C89">
        <w:rPr>
          <w:rFonts w:ascii="Times New Roman" w:hAnsi="Times New Roman" w:cs="Times New Roman"/>
          <w:b w:val="1"/>
          <w:bCs w:val="1"/>
          <w:sz w:val="24"/>
          <w:szCs w:val="24"/>
          <w:lang w:val="es-MX"/>
        </w:rPr>
        <w:t xml:space="preserve"> </w:t>
      </w:r>
      <w:r w:rsidRPr="7F7CFD0D" w:rsidR="0C4BAF8A">
        <w:rPr>
          <w:rFonts w:ascii="Times New Roman" w:hAnsi="Times New Roman" w:cs="Times New Roman"/>
          <w:b w:val="1"/>
          <w:bCs w:val="1"/>
          <w:sz w:val="24"/>
          <w:szCs w:val="24"/>
          <w:lang w:val="es-MX"/>
        </w:rPr>
        <w:t>...........</w:t>
      </w:r>
      <w:r w:rsidRPr="7F7CFD0D" w:rsidR="005C6C89">
        <w:rPr>
          <w:rFonts w:ascii="Times New Roman" w:hAnsi="Times New Roman" w:cs="Times New Roman"/>
          <w:b w:val="1"/>
          <w:bCs w:val="1"/>
          <w:sz w:val="24"/>
          <w:szCs w:val="24"/>
          <w:lang w:val="es-MX"/>
        </w:rPr>
        <w:t>.</w:t>
      </w:r>
    </w:p>
    <w:p w:rsidRPr="005C6C89" w:rsidR="005C6C89" w:rsidP="00A669AD" w:rsidRDefault="005C6C89" w14:paraId="745388C6" w14:textId="2B008EBC">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 xml:space="preserve"> Que, la señalada reclamación cumple con los requisitos de materia, cuantía y oportunidad establecidos en el Reglamento de la DEFASEG (http://www.defaseg.com.pe/reglamento).</w:t>
      </w:r>
    </w:p>
    <w:p w:rsidRPr="005C6C89" w:rsidR="005C6C89" w:rsidP="00A669AD" w:rsidRDefault="005C6C89" w14:paraId="4768D610"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 xml:space="preserve">Que, habiéndosele corrido traslado de la respectiva reclamación, la aseguradora presentó sus descargos y la documentación solicitada. </w:t>
      </w:r>
    </w:p>
    <w:p w:rsidRPr="005C6C89" w:rsidR="005C6C89" w:rsidP="00A669AD" w:rsidRDefault="005C6C89" w14:paraId="53CAE7AD"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 xml:space="preserve">Que, el 2 de junio de 2025 se llevó a cabo la audiencia de vista, con la participación en video conferencia de las partes, conforme consta </w:t>
      </w:r>
      <w:r w:rsidRPr="005C6C89">
        <w:rPr>
          <w:rFonts w:ascii="Times New Roman" w:hAnsi="Times New Roman" w:cs="Times New Roman"/>
          <w:sz w:val="24"/>
          <w:szCs w:val="24"/>
          <w:lang w:val="es-419"/>
        </w:rPr>
        <w:t>en</w:t>
      </w:r>
      <w:r w:rsidRPr="005C6C89">
        <w:rPr>
          <w:rFonts w:ascii="Times New Roman" w:hAnsi="Times New Roman" w:cs="Times New Roman"/>
          <w:sz w:val="24"/>
          <w:szCs w:val="24"/>
          <w:lang w:val="es-ES"/>
        </w:rPr>
        <w:t xml:space="preserve"> la correspondiente acta</w:t>
      </w:r>
      <w:r w:rsidRPr="005C6C89">
        <w:rPr>
          <w:rFonts w:ascii="Times New Roman" w:hAnsi="Times New Roman" w:cs="Times New Roman"/>
          <w:sz w:val="24"/>
          <w:szCs w:val="24"/>
          <w:lang w:val="es-419"/>
        </w:rPr>
        <w:t>;</w:t>
      </w:r>
      <w:r w:rsidRPr="005C6C89">
        <w:rPr>
          <w:rFonts w:ascii="Times New Roman" w:hAnsi="Times New Roman" w:cs="Times New Roman"/>
          <w:sz w:val="24"/>
          <w:szCs w:val="24"/>
          <w:lang w:val="es-ES"/>
        </w:rPr>
        <w:t xml:space="preserve"> </w:t>
      </w:r>
    </w:p>
    <w:p w:rsidRPr="005C6C89" w:rsidR="005C6C89" w:rsidP="00A669AD" w:rsidRDefault="005C6C89" w14:paraId="13305BF6" w14:textId="48C16675">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 xml:space="preserve">Que, la reclamante solicita la cobertura considerando los antecedentes y fundamentos enunciados resumidamente a continuación: (1) padece de fibromialgia desde el año 2005, siendo diagnosticada en la Cínica San Borja, tratada en la Clínica </w:t>
      </w:r>
      <w:proofErr w:type="spellStart"/>
      <w:r w:rsidRPr="005C6C89">
        <w:rPr>
          <w:rFonts w:ascii="Times New Roman" w:hAnsi="Times New Roman" w:cs="Times New Roman"/>
          <w:sz w:val="24"/>
          <w:szCs w:val="24"/>
          <w:lang w:val="es-ES"/>
        </w:rPr>
        <w:t>Tezza</w:t>
      </w:r>
      <w:proofErr w:type="spellEnd"/>
      <w:r w:rsidRPr="005C6C89">
        <w:rPr>
          <w:rFonts w:ascii="Times New Roman" w:hAnsi="Times New Roman" w:cs="Times New Roman"/>
          <w:sz w:val="24"/>
          <w:szCs w:val="24"/>
          <w:lang w:val="es-ES"/>
        </w:rPr>
        <w:t xml:space="preserve"> y luego en la Clínica Internacional; (2) en enero de 2025, luego de crisis constantes de su enfermedad, obtuvo dictamen de invalidez total y permanente; (3) presentó su documentación a Falabella para que activara el desgravamen, pero le denegaron la cobertura por estar impaga la prima; (4) su condición es crítica y  hace meses está sin seguro. </w:t>
      </w:r>
    </w:p>
    <w:p w:rsidRPr="005C6C89" w:rsidR="005C6C89" w:rsidP="00A669AD" w:rsidRDefault="005C6C89" w14:paraId="4FDE365C" w14:textId="64BC1133">
      <w:pPr>
        <w:spacing w:after="200" w:line="240" w:lineRule="auto"/>
        <w:jc w:val="both"/>
        <w:rPr>
          <w:rFonts w:ascii="Times New Roman" w:hAnsi="Times New Roman" w:cs="Times New Roman"/>
          <w:sz w:val="24"/>
          <w:szCs w:val="24"/>
          <w:lang w:val="es-PE"/>
        </w:rPr>
      </w:pPr>
      <w:r w:rsidRPr="7F7CFD0D" w:rsidR="005C6C89">
        <w:rPr>
          <w:rFonts w:ascii="Times New Roman" w:hAnsi="Times New Roman" w:cs="Times New Roman"/>
          <w:sz w:val="24"/>
          <w:szCs w:val="24"/>
          <w:lang w:val="es-ES"/>
        </w:rPr>
        <w:t>Que, por su parte y en resumen la compañía de seguros sostiene que: (1)</w:t>
      </w:r>
      <w:r w:rsidRPr="7F7CFD0D" w:rsidR="005C6C89">
        <w:rPr>
          <w:rFonts w:ascii="Times New Roman" w:hAnsi="Times New Roman" w:cs="Times New Roman"/>
          <w:sz w:val="24"/>
          <w:szCs w:val="24"/>
          <w:lang w:val="es-MX"/>
        </w:rPr>
        <w:t xml:space="preserve"> </w:t>
      </w:r>
      <w:r w:rsidRPr="7F7CFD0D" w:rsidR="005C6C89">
        <w:rPr>
          <w:rFonts w:ascii="Times New Roman" w:hAnsi="Times New Roman" w:cs="Times New Roman"/>
          <w:sz w:val="24"/>
          <w:szCs w:val="24"/>
          <w:lang w:val="es-PE"/>
        </w:rPr>
        <w:t xml:space="preserve">el 01 de agosto de 2024, </w:t>
      </w:r>
      <w:r w:rsidRPr="7F7CFD0D" w:rsidR="26B40217">
        <w:rPr>
          <w:rFonts w:ascii="Times New Roman" w:hAnsi="Times New Roman" w:cs="Times New Roman"/>
          <w:sz w:val="24"/>
          <w:szCs w:val="24"/>
          <w:lang w:val="es-PE"/>
        </w:rPr>
        <w:t>.................</w:t>
      </w:r>
      <w:r w:rsidRPr="7F7CFD0D" w:rsidR="005C6C89">
        <w:rPr>
          <w:rFonts w:ascii="Times New Roman" w:hAnsi="Times New Roman" w:cs="Times New Roman"/>
          <w:sz w:val="24"/>
          <w:szCs w:val="24"/>
          <w:lang w:val="es-PE"/>
        </w:rPr>
        <w:t xml:space="preserve"> suscribió un convenio para brindar cobertura por el Seguro de Desgravamen a los clientes que contrataran productos con Banco Falabella; (2) el 27 de enero de 2025, la asegurada presentó la reclamación Nro. 1-153371456143 ante el Banco Falabella, por medio del cual solicitó la activación del Seguro de Desgravamen por encontrarse con invalidez total y permanente; (3) el 12 de febrero de 2025, Banco Falabella mediante correo electrónico informó a </w:t>
      </w:r>
      <w:r w:rsidRPr="7F7CFD0D" w:rsidR="26B40217">
        <w:rPr>
          <w:rFonts w:ascii="Times New Roman" w:hAnsi="Times New Roman" w:cs="Times New Roman"/>
          <w:sz w:val="24"/>
          <w:szCs w:val="24"/>
          <w:lang w:val="es-PE"/>
        </w:rPr>
        <w:t>.................</w:t>
      </w:r>
      <w:r w:rsidRPr="7F7CFD0D" w:rsidR="005C6C89">
        <w:rPr>
          <w:rFonts w:ascii="Times New Roman" w:hAnsi="Times New Roman" w:cs="Times New Roman"/>
          <w:sz w:val="24"/>
          <w:szCs w:val="24"/>
          <w:lang w:val="es-PE"/>
        </w:rPr>
        <w:t xml:space="preserve"> que no se habrían realizado los pagos de primas desde la contratación de la póliza; (4) el 17 de febrero de 2025, </w:t>
      </w:r>
      <w:r w:rsidRPr="7F7CFD0D" w:rsidR="26B40217">
        <w:rPr>
          <w:rFonts w:ascii="Times New Roman" w:hAnsi="Times New Roman" w:cs="Times New Roman"/>
          <w:sz w:val="24"/>
          <w:szCs w:val="24"/>
          <w:lang w:val="es-PE"/>
        </w:rPr>
        <w:t>.................</w:t>
      </w:r>
      <w:r w:rsidRPr="7F7CFD0D" w:rsidR="005C6C89">
        <w:rPr>
          <w:rFonts w:ascii="Times New Roman" w:hAnsi="Times New Roman" w:cs="Times New Roman"/>
          <w:sz w:val="24"/>
          <w:szCs w:val="24"/>
          <w:lang w:val="es-PE"/>
        </w:rPr>
        <w:t xml:space="preserve"> comunicó al cliente el rechazo de la cobertura por encontrarse con deuda pendiente en el pago de las primas por más de 90 días calendario; (5) se ha verificado que no se ha efectuado pago alguno por concepto de primas por parte del titular del crédito; (6) al encontrarse la póliza impaga por un periodo superior a noventa (90) días calendario, se procedió con el rechazo de la cobertura, conforme a lo establecido en las condiciones generales del contrato de seguro, ya dicha circunstancia configura una causal expresa de terminación de la cobertura conforme a lo establecido en el inciso 3 de las condiciones generales de la póliza, el cual señala que el pago oportuno de las primas constituye un requisito esencial para la vigencia y cobertura del seguro. </w:t>
      </w:r>
    </w:p>
    <w:p w:rsidRPr="005C6C89" w:rsidR="005C6C89" w:rsidP="00A669AD" w:rsidRDefault="005C6C89" w14:paraId="1AD83F64"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b/>
          <w:bCs/>
          <w:sz w:val="24"/>
          <w:szCs w:val="24"/>
          <w:lang w:val="es-ES"/>
        </w:rPr>
        <w:t>CONSIDERANDO:</w:t>
      </w:r>
    </w:p>
    <w:p w:rsidRPr="005C6C89" w:rsidR="005C6C89" w:rsidP="00A669AD" w:rsidRDefault="005C6C89" w14:paraId="4CEAEA36" w14:textId="36E8D552">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 </w:t>
      </w:r>
      <w:r w:rsidRPr="005C6C89">
        <w:rPr>
          <w:rFonts w:ascii="Times New Roman" w:hAnsi="Times New Roman" w:cs="Times New Roman"/>
          <w:b/>
          <w:sz w:val="24"/>
          <w:szCs w:val="24"/>
          <w:u w:val="single"/>
          <w:lang w:val="es-ES"/>
        </w:rPr>
        <w:t>PRIMERO</w:t>
      </w:r>
      <w:r w:rsidRPr="005C6C89">
        <w:rPr>
          <w:rFonts w:ascii="Times New Roman" w:hAnsi="Times New Roman" w:cs="Times New Roman"/>
          <w:b/>
          <w:sz w:val="24"/>
          <w:szCs w:val="24"/>
          <w:lang w:val="es-ES"/>
        </w:rPr>
        <w:t xml:space="preserve">: </w:t>
      </w:r>
      <w:r w:rsidRPr="005C6C89">
        <w:rPr>
          <w:rFonts w:ascii="Times New Roman" w:hAnsi="Times New Roman" w:cs="Times New Roman"/>
          <w:sz w:val="24"/>
          <w:szCs w:val="24"/>
          <w:lang w:val="es-ES"/>
        </w:rPr>
        <w:t>Conforme a su Reglamento, la</w:t>
      </w:r>
      <w:r w:rsidRPr="005C6C89">
        <w:rPr>
          <w:rFonts w:ascii="Times New Roman" w:hAnsi="Times New Roman" w:cs="Times New Roman"/>
          <w:b/>
          <w:bCs/>
          <w:sz w:val="24"/>
          <w:szCs w:val="24"/>
          <w:lang w:val="es-ES"/>
        </w:rPr>
        <w:t xml:space="preserve"> </w:t>
      </w:r>
      <w:r w:rsidRPr="005C6C89">
        <w:rPr>
          <w:rFonts w:ascii="Times New Roman" w:hAnsi="Times New Roman" w:cs="Times New Roman"/>
          <w:sz w:val="24"/>
          <w:szCs w:val="24"/>
          <w:lang w:val="es-ES"/>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5C6C89" w:rsidR="005C6C89" w:rsidP="00A669AD" w:rsidRDefault="005C6C89" w14:paraId="6B2804D6" w14:textId="77777777">
      <w:pPr>
        <w:spacing w:after="200" w:line="240" w:lineRule="auto"/>
        <w:jc w:val="both"/>
        <w:rPr>
          <w:rFonts w:ascii="Times New Roman" w:hAnsi="Times New Roman" w:cs="Times New Roman"/>
          <w:bCs/>
          <w:sz w:val="24"/>
          <w:szCs w:val="24"/>
          <w:lang w:val="es-ES"/>
        </w:rPr>
      </w:pPr>
    </w:p>
    <w:p w:rsidRPr="005C6C89" w:rsidR="005C6C89" w:rsidP="00A669AD" w:rsidRDefault="005C6C89" w14:paraId="794E832B" w14:textId="77777777">
      <w:pPr>
        <w:spacing w:after="200" w:line="240" w:lineRule="auto"/>
        <w:jc w:val="both"/>
        <w:rPr>
          <w:rFonts w:ascii="Times New Roman" w:hAnsi="Times New Roman" w:cs="Times New Roman"/>
          <w:bCs/>
          <w:sz w:val="24"/>
          <w:szCs w:val="24"/>
          <w:lang w:val="es-ES"/>
        </w:rPr>
      </w:pPr>
      <w:r w:rsidRPr="005C6C89">
        <w:rPr>
          <w:rFonts w:ascii="Times New Roman" w:hAnsi="Times New Roman" w:cs="Times New Roman"/>
          <w:b/>
          <w:bCs/>
          <w:sz w:val="24"/>
          <w:szCs w:val="24"/>
          <w:u w:val="single"/>
          <w:lang w:val="es-ES"/>
        </w:rPr>
        <w:t>SEGUNDO</w:t>
      </w:r>
      <w:r w:rsidRPr="005C6C89">
        <w:rPr>
          <w:rFonts w:ascii="Times New Roman" w:hAnsi="Times New Roman" w:cs="Times New Roman"/>
          <w:b/>
          <w:bCs/>
          <w:sz w:val="24"/>
          <w:szCs w:val="24"/>
          <w:lang w:val="es-ES"/>
        </w:rPr>
        <w:t>:</w:t>
      </w:r>
      <w:r w:rsidRPr="005C6C89">
        <w:rPr>
          <w:rFonts w:ascii="Times New Roman" w:hAnsi="Times New Roman" w:cs="Times New Roman"/>
          <w:bCs/>
          <w:sz w:val="24"/>
          <w:szCs w:val="24"/>
          <w:lang w:val="es-ES"/>
        </w:rPr>
        <w:t xml:space="preserve"> </w:t>
      </w:r>
      <w:r w:rsidRPr="005C6C89">
        <w:rPr>
          <w:rFonts w:ascii="Times New Roman" w:hAnsi="Times New Roman" w:cs="Times New Roman"/>
          <w:sz w:val="24"/>
          <w:szCs w:val="24"/>
          <w:lang w:val="es-ES"/>
        </w:rPr>
        <w:t xml:space="preserve">Asimismo, de acuerdo a </w:t>
      </w:r>
      <w:r w:rsidRPr="005C6C89">
        <w:rPr>
          <w:rFonts w:ascii="Times New Roman" w:hAnsi="Times New Roman" w:cs="Times New Roman"/>
          <w:bCs/>
          <w:sz w:val="24"/>
          <w:szCs w:val="24"/>
          <w:lang w:val="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C6C89" w:rsidR="005C6C89" w:rsidP="00A669AD" w:rsidRDefault="005C6C89" w14:paraId="46C5D3BE"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b/>
          <w:bCs/>
          <w:sz w:val="24"/>
          <w:szCs w:val="24"/>
          <w:u w:val="single"/>
          <w:lang w:val="es-ES"/>
        </w:rPr>
        <w:t>TERCERO</w:t>
      </w:r>
      <w:r w:rsidRPr="005C6C89">
        <w:rPr>
          <w:rFonts w:ascii="Times New Roman" w:hAnsi="Times New Roman" w:cs="Times New Roman"/>
          <w:b/>
          <w:bCs/>
          <w:sz w:val="24"/>
          <w:szCs w:val="24"/>
          <w:lang w:val="es-ES"/>
        </w:rPr>
        <w:t>:</w:t>
      </w:r>
      <w:r w:rsidRPr="005C6C89">
        <w:rPr>
          <w:rFonts w:ascii="Times New Roman" w:hAnsi="Times New Roman" w:cs="Times New Roman"/>
          <w:sz w:val="24"/>
          <w:szCs w:val="24"/>
          <w:lang w:val="es-ES"/>
        </w:rPr>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C6C89" w:rsidR="005C6C89" w:rsidP="00A669AD" w:rsidRDefault="005C6C89" w14:paraId="2833F0EA"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b/>
          <w:sz w:val="24"/>
          <w:szCs w:val="24"/>
          <w:u w:val="single"/>
          <w:lang w:val="es-ES"/>
        </w:rPr>
        <w:t>CUARTO</w:t>
      </w:r>
      <w:r w:rsidRPr="005C6C89">
        <w:rPr>
          <w:rFonts w:ascii="Times New Roman" w:hAnsi="Times New Roman" w:cs="Times New Roman"/>
          <w:b/>
          <w:sz w:val="24"/>
          <w:szCs w:val="24"/>
          <w:lang w:val="es-ES"/>
        </w:rPr>
        <w:t>:</w:t>
      </w:r>
      <w:r w:rsidRPr="005C6C89">
        <w:rPr>
          <w:rFonts w:ascii="Times New Roman" w:hAnsi="Times New Roman" w:cs="Times New Roman"/>
          <w:sz w:val="24"/>
          <w:szCs w:val="24"/>
          <w:lang w:val="es-ES"/>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5C6C89" w:rsidR="005C6C89" w:rsidP="00A669AD" w:rsidRDefault="005C6C89" w14:paraId="0D7A5459" w14:textId="77777777">
      <w:pPr>
        <w:spacing w:after="200" w:line="240" w:lineRule="auto"/>
        <w:jc w:val="both"/>
        <w:rPr>
          <w:rFonts w:ascii="Times New Roman" w:hAnsi="Times New Roman" w:cs="Times New Roman"/>
          <w:bCs/>
          <w:sz w:val="24"/>
          <w:szCs w:val="24"/>
          <w:lang w:val="es-ES"/>
        </w:rPr>
      </w:pPr>
      <w:r w:rsidRPr="005C6C89">
        <w:rPr>
          <w:rFonts w:ascii="Times New Roman" w:hAnsi="Times New Roman" w:cs="Times New Roman"/>
          <w:b/>
          <w:bCs/>
          <w:sz w:val="24"/>
          <w:szCs w:val="24"/>
          <w:u w:val="single"/>
          <w:lang w:val="es-ES"/>
        </w:rPr>
        <w:t>QUINTO</w:t>
      </w:r>
      <w:r w:rsidRPr="005C6C89">
        <w:rPr>
          <w:rFonts w:ascii="Times New Roman" w:hAnsi="Times New Roman" w:cs="Times New Roman"/>
          <w:b/>
          <w:bCs/>
          <w:sz w:val="24"/>
          <w:szCs w:val="24"/>
          <w:lang w:val="es-ES"/>
        </w:rPr>
        <w:t>:</w:t>
      </w:r>
      <w:r w:rsidRPr="005C6C89">
        <w:rPr>
          <w:rFonts w:ascii="Times New Roman" w:hAnsi="Times New Roman" w:cs="Times New Roman"/>
          <w:bCs/>
          <w:sz w:val="24"/>
          <w:szCs w:val="24"/>
          <w:lang w:val="es-ES"/>
        </w:rPr>
        <w:t xml:space="preserve"> Que, conforme al </w:t>
      </w:r>
      <w:r w:rsidRPr="005C6C89">
        <w:rPr>
          <w:rFonts w:ascii="Times New Roman" w:hAnsi="Times New Roman" w:cs="Times New Roman"/>
          <w:sz w:val="24"/>
          <w:szCs w:val="24"/>
          <w:lang w:val="es-ES"/>
        </w:rPr>
        <w:t>artículo 196 del Código Procesal Civil, corresponde a quien invoca hechos probar su existencia, así como a quien los contradice invocando nuevos hechos; sin perjuicio de aplicarse las presunciones legales correspondientes.</w:t>
      </w:r>
    </w:p>
    <w:p w:rsidRPr="005C6C89" w:rsidR="005C6C89" w:rsidP="00A669AD" w:rsidRDefault="005C6C89" w14:paraId="645CF4F8"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b/>
          <w:sz w:val="24"/>
          <w:szCs w:val="24"/>
          <w:u w:val="single"/>
          <w:lang w:val="es-ES"/>
        </w:rPr>
        <w:t>SEXTO</w:t>
      </w:r>
      <w:r w:rsidRPr="005C6C89">
        <w:rPr>
          <w:rFonts w:ascii="Times New Roman" w:hAnsi="Times New Roman" w:cs="Times New Roman"/>
          <w:b/>
          <w:sz w:val="24"/>
          <w:szCs w:val="24"/>
          <w:lang w:val="es-ES"/>
        </w:rPr>
        <w:t>:</w:t>
      </w:r>
      <w:r w:rsidRPr="005C6C89">
        <w:rPr>
          <w:rFonts w:ascii="Times New Roman" w:hAnsi="Times New Roman" w:cs="Times New Roman"/>
          <w:sz w:val="24"/>
          <w:szCs w:val="24"/>
          <w:lang w:val="es-ES"/>
        </w:rPr>
        <w:t xml:space="preserve"> Sobre la base de los términos contenidos en la reclamación y en la absolución de esta, y a lo tratado en la audiencia de vista, la cuestión controvertida radica en determinar si el correspondiente contrato de seguro quedó extinguido por falta de pago de primas. </w:t>
      </w:r>
    </w:p>
    <w:p w:rsidRPr="005C6C89" w:rsidR="005C6C89" w:rsidP="00A669AD" w:rsidRDefault="005C6C89" w14:paraId="65A1E2D1"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En efecto, el rechazo de cobertura se funda en que no se había cumplido con pagar las primas mensuales desde su contratación, siendo el caso que no se efectuó pago alguno.</w:t>
      </w:r>
    </w:p>
    <w:p w:rsidRPr="005C6C89" w:rsidR="005C6C89" w:rsidP="00A669AD" w:rsidRDefault="005C6C89" w14:paraId="0E875A73"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b/>
          <w:sz w:val="24"/>
          <w:szCs w:val="24"/>
          <w:u w:val="single"/>
          <w:lang w:val="es-ES"/>
        </w:rPr>
        <w:t>SÉPTIMO</w:t>
      </w:r>
      <w:r w:rsidRPr="005C6C89">
        <w:rPr>
          <w:rFonts w:ascii="Times New Roman" w:hAnsi="Times New Roman" w:cs="Times New Roman"/>
          <w:b/>
          <w:sz w:val="24"/>
          <w:szCs w:val="24"/>
          <w:lang w:val="es-ES"/>
        </w:rPr>
        <w:t xml:space="preserve">: </w:t>
      </w:r>
      <w:r w:rsidRPr="005C6C89">
        <w:rPr>
          <w:rFonts w:ascii="Times New Roman" w:hAnsi="Times New Roman" w:cs="Times New Roman"/>
          <w:sz w:val="24"/>
          <w:szCs w:val="24"/>
          <w:lang w:val="es-ES"/>
        </w:rPr>
        <w:t>El artículo 21 de la Ley del Contrato de Seguro, en el último párrafo regula el supuesto de “Extinción del Contrato”, al establecer textualmente lo siguiente:</w:t>
      </w:r>
    </w:p>
    <w:p w:rsidRPr="005C6C89" w:rsidR="005C6C89" w:rsidP="00A669AD" w:rsidRDefault="005C6C89" w14:paraId="61B23196" w14:textId="77777777">
      <w:pPr>
        <w:spacing w:after="200" w:line="240" w:lineRule="auto"/>
        <w:jc w:val="both"/>
        <w:rPr>
          <w:rFonts w:ascii="Times New Roman" w:hAnsi="Times New Roman" w:cs="Times New Roman"/>
          <w:i/>
          <w:sz w:val="24"/>
          <w:szCs w:val="24"/>
          <w:lang w:val="es-ES"/>
        </w:rPr>
      </w:pPr>
      <w:r w:rsidRPr="005C6C89">
        <w:rPr>
          <w:rFonts w:ascii="Times New Roman" w:hAnsi="Times New Roman" w:cs="Times New Roman"/>
          <w:b/>
          <w:bCs/>
          <w:i/>
          <w:sz w:val="24"/>
          <w:szCs w:val="24"/>
          <w:lang w:val="es-ES"/>
        </w:rPr>
        <w:t>“</w:t>
      </w:r>
      <w:r w:rsidRPr="005C6C89">
        <w:rPr>
          <w:rFonts w:ascii="Times New Roman" w:hAnsi="Times New Roman" w:cs="Times New Roman"/>
          <w:i/>
          <w:sz w:val="24"/>
          <w:szCs w:val="24"/>
          <w:lang w:val="es-ES"/>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5C6C89" w:rsidR="005C6C89" w:rsidP="00A669AD" w:rsidRDefault="005C6C89" w14:paraId="0C253078" w14:textId="77777777">
      <w:pPr>
        <w:spacing w:after="200" w:line="240" w:lineRule="auto"/>
        <w:jc w:val="both"/>
        <w:rPr>
          <w:rFonts w:ascii="Times New Roman" w:hAnsi="Times New Roman" w:cs="Times New Roman"/>
          <w:i/>
          <w:sz w:val="24"/>
          <w:szCs w:val="24"/>
          <w:lang w:val="es-ES"/>
        </w:rPr>
      </w:pPr>
      <w:r w:rsidRPr="005C6C89">
        <w:rPr>
          <w:rFonts w:ascii="Times New Roman" w:hAnsi="Times New Roman" w:cs="Times New Roman"/>
          <w:i/>
          <w:sz w:val="24"/>
          <w:szCs w:val="24"/>
          <w:lang w:val="es-ES"/>
        </w:rPr>
        <w:t>     </w:t>
      </w:r>
      <w:r w:rsidRPr="005C6C89">
        <w:rPr>
          <w:rFonts w:ascii="Times New Roman" w:hAnsi="Times New Roman" w:cs="Times New Roman"/>
          <w:i/>
          <w:sz w:val="24"/>
          <w:szCs w:val="24"/>
          <w:lang w:val="es-ES"/>
        </w:rPr>
        <w:tab/>
      </w:r>
      <w:r w:rsidRPr="005C6C89">
        <w:rPr>
          <w:rFonts w:ascii="Times New Roman" w:hAnsi="Times New Roman" w:cs="Times New Roman"/>
          <w:i/>
          <w:sz w:val="24"/>
          <w:szCs w:val="24"/>
          <w:lang w:val="es-ES"/>
        </w:rPr>
        <w:t>La suspensión de cobertura no es aplicable en los casos en que el contratante ha pagado, proporcionalmente, una prima igual o mayor al período corrido del contrato.</w:t>
      </w:r>
    </w:p>
    <w:p w:rsidRPr="005C6C89" w:rsidR="005C6C89" w:rsidP="00A669AD" w:rsidRDefault="005C6C89" w14:paraId="09C1316E" w14:textId="77777777">
      <w:pPr>
        <w:spacing w:after="200" w:line="240" w:lineRule="auto"/>
        <w:jc w:val="both"/>
        <w:rPr>
          <w:rFonts w:ascii="Times New Roman" w:hAnsi="Times New Roman" w:cs="Times New Roman"/>
          <w:i/>
          <w:sz w:val="24"/>
          <w:szCs w:val="24"/>
          <w:lang w:val="es-ES"/>
        </w:rPr>
      </w:pPr>
      <w:r w:rsidRPr="005C6C89">
        <w:rPr>
          <w:rFonts w:ascii="Times New Roman" w:hAnsi="Times New Roman" w:cs="Times New Roman"/>
          <w:i/>
          <w:sz w:val="24"/>
          <w:szCs w:val="24"/>
          <w:lang w:val="es-ES"/>
        </w:rPr>
        <w:t>     </w:t>
      </w:r>
      <w:r w:rsidRPr="005C6C89">
        <w:rPr>
          <w:rFonts w:ascii="Times New Roman" w:hAnsi="Times New Roman" w:cs="Times New Roman"/>
          <w:i/>
          <w:sz w:val="24"/>
          <w:szCs w:val="24"/>
          <w:lang w:val="es-ES"/>
        </w:rPr>
        <w:tab/>
      </w:r>
      <w:r w:rsidRPr="005C6C89">
        <w:rPr>
          <w:rFonts w:ascii="Times New Roman" w:hAnsi="Times New Roman" w:cs="Times New Roman"/>
          <w:b/>
          <w:i/>
          <w:sz w:val="24"/>
          <w:szCs w:val="24"/>
          <w:lang w:val="es-ES"/>
        </w:rPr>
        <w:t>Si el asegurador no reclama el pago de la prima dentro de los noventa (90) días siguientes al vencimiento del plazo, se entiende que el contrato queda extinguido</w:t>
      </w:r>
      <w:r w:rsidRPr="005C6C89">
        <w:rPr>
          <w:rFonts w:ascii="Times New Roman" w:hAnsi="Times New Roman" w:cs="Times New Roman"/>
          <w:i/>
          <w:sz w:val="24"/>
          <w:szCs w:val="24"/>
          <w:lang w:val="es-ES"/>
        </w:rPr>
        <w:t>.” (Resaltado nuestro)</w:t>
      </w:r>
    </w:p>
    <w:p w:rsidRPr="005C6C89" w:rsidR="005C6C89" w:rsidP="00A669AD" w:rsidRDefault="005C6C89" w14:paraId="53920786" w14:textId="77777777">
      <w:pPr>
        <w:spacing w:after="200" w:line="240" w:lineRule="auto"/>
        <w:jc w:val="both"/>
        <w:rPr>
          <w:rFonts w:ascii="Times New Roman" w:hAnsi="Times New Roman" w:cs="Times New Roman"/>
          <w:sz w:val="24"/>
          <w:szCs w:val="24"/>
          <w:lang w:val="es-ES"/>
        </w:rPr>
      </w:pPr>
    </w:p>
    <w:p w:rsidRPr="005C6C89" w:rsidR="005C6C89" w:rsidP="00A669AD" w:rsidRDefault="005C6C89" w14:paraId="0317A8A2" w14:textId="36EB41DD">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Por su parte, el Reglamento de Pago de Primas aprobado por Resolución SBS N° 3198-2013 regula: en su artículo 11° (modificado por resolución SBS 2378-2024 (modificación que entró en vigor el 5.7.24) la extinción del contrato por incumplimiento de pago:</w:t>
      </w:r>
    </w:p>
    <w:p w:rsidRPr="005C6C89" w:rsidR="005C6C89" w:rsidP="00A669AD" w:rsidRDefault="005C6C89" w14:paraId="3DAD07CC" w14:textId="77777777">
      <w:pPr>
        <w:spacing w:after="200" w:line="240" w:lineRule="auto"/>
        <w:jc w:val="both"/>
        <w:rPr>
          <w:rFonts w:ascii="Times New Roman" w:hAnsi="Times New Roman" w:cs="Times New Roman"/>
          <w:i/>
          <w:sz w:val="24"/>
          <w:szCs w:val="24"/>
          <w:lang w:val="es-ES"/>
        </w:rPr>
      </w:pPr>
      <w:r w:rsidRPr="005C6C89">
        <w:rPr>
          <w:rFonts w:ascii="Times New Roman" w:hAnsi="Times New Roman" w:cs="Times New Roman"/>
          <w:i/>
          <w:sz w:val="24"/>
          <w:szCs w:val="24"/>
          <w:lang w:val="es-ES"/>
        </w:rPr>
        <w:t>“Cuando el asegurado no haya pagado la prima dentro de los noventa (90) días siguientes al vencimiento del plazo establecido en el contrato o convenio de pago, y la empresa no lo reclama, el contrato queda extinguido sin requerir suspensión previa.</w:t>
      </w:r>
    </w:p>
    <w:p w:rsidRPr="005C6C89" w:rsidR="005C6C89" w:rsidP="00A669AD" w:rsidRDefault="005C6C89" w14:paraId="3210F8C0" w14:textId="77777777">
      <w:pPr>
        <w:spacing w:after="200" w:line="240" w:lineRule="auto"/>
        <w:jc w:val="both"/>
        <w:rPr>
          <w:rFonts w:ascii="Times New Roman" w:hAnsi="Times New Roman" w:cs="Times New Roman"/>
          <w:i/>
          <w:sz w:val="24"/>
          <w:szCs w:val="24"/>
          <w:lang w:val="es-ES"/>
        </w:rPr>
      </w:pPr>
      <w:r w:rsidRPr="005C6C89">
        <w:rPr>
          <w:rFonts w:ascii="Times New Roman" w:hAnsi="Times New Roman" w:cs="Times New Roman"/>
          <w:i/>
          <w:sz w:val="24"/>
          <w:szCs w:val="24"/>
          <w:lang w:val="es-ES"/>
        </w:rPr>
        <w:t>La extinción del contrato de seguro referida en el párrafo anterior es igualmente aplicable cuando la empresa haya suspendido la cobertura de seguro, de acuerdo con lo establecido en el artículo 7 del presente Reglamento y además no haya pagado la prima.</w:t>
      </w:r>
    </w:p>
    <w:p w:rsidRPr="005C6C89" w:rsidR="005C6C89" w:rsidP="00A669AD" w:rsidRDefault="005C6C89" w14:paraId="03D13E58" w14:textId="0BF8AFFE">
      <w:pPr>
        <w:spacing w:after="200" w:line="240" w:lineRule="auto"/>
        <w:jc w:val="both"/>
        <w:rPr>
          <w:rFonts w:ascii="Times New Roman" w:hAnsi="Times New Roman" w:cs="Times New Roman"/>
          <w:i/>
          <w:sz w:val="24"/>
          <w:szCs w:val="24"/>
          <w:lang w:val="es-ES"/>
        </w:rPr>
      </w:pPr>
      <w:r w:rsidRPr="005C6C89">
        <w:rPr>
          <w:rFonts w:ascii="Times New Roman" w:hAnsi="Times New Roman" w:cs="Times New Roman"/>
          <w:i/>
          <w:sz w:val="24"/>
          <w:szCs w:val="24"/>
          <w:lang w:val="es-ES"/>
        </w:rPr>
        <w:t xml:space="preserve">La extinción no requiere comunicación por parte de la empresa, manteniéndose el derecho al cobro de la prima devengada mediante el reclamo correspondiente. </w:t>
      </w:r>
    </w:p>
    <w:p w:rsidRPr="005C6C89" w:rsidR="005C6C89" w:rsidP="00A669AD" w:rsidRDefault="005C6C89" w14:paraId="07020F32" w14:textId="1AD3B771">
      <w:pPr>
        <w:spacing w:after="200" w:line="240" w:lineRule="auto"/>
        <w:jc w:val="both"/>
        <w:rPr>
          <w:rFonts w:ascii="Times New Roman" w:hAnsi="Times New Roman" w:cs="Times New Roman"/>
          <w:i/>
          <w:sz w:val="24"/>
          <w:szCs w:val="24"/>
          <w:lang w:val="es-ES"/>
        </w:rPr>
      </w:pPr>
      <w:r w:rsidRPr="005C6C89">
        <w:rPr>
          <w:rFonts w:ascii="Times New Roman" w:hAnsi="Times New Roman" w:cs="Times New Roman"/>
          <w:i/>
          <w:sz w:val="24"/>
          <w:szCs w:val="24"/>
          <w:lang w:val="es-ES"/>
        </w:rPr>
        <w:t xml:space="preserve">Se entiende por reclamo, el inicio de un proceso judicial o arbitral de cobranza de pago de primas, por parte de la empresa.”  </w:t>
      </w:r>
    </w:p>
    <w:p w:rsidRPr="005C6C89" w:rsidR="005C6C89" w:rsidP="00A669AD" w:rsidRDefault="005C6C89" w14:paraId="750D9401"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Teniendo en cuenta que el rechazo de cobertura se fundamenta en la existencia de un supuesto de extinción, este colegiado aprecia que de las normas reproducidas puede destacarse lo siguiente: (i) la extinción opera por sí misma, demandando de dos requisitos: que el contratante no haya pagado la prima y que la aseguradora no haya reclamado el pago que le es debido dentro del plazo estipulado en el artículo 21 de la Ley del Contrato de Seguro, y (</w:t>
      </w:r>
      <w:proofErr w:type="spellStart"/>
      <w:r w:rsidRPr="005C6C89">
        <w:rPr>
          <w:rFonts w:ascii="Times New Roman" w:hAnsi="Times New Roman" w:cs="Times New Roman"/>
          <w:sz w:val="24"/>
          <w:szCs w:val="24"/>
          <w:lang w:val="es-ES"/>
        </w:rPr>
        <w:t>ii</w:t>
      </w:r>
      <w:proofErr w:type="spellEnd"/>
      <w:r w:rsidRPr="005C6C89">
        <w:rPr>
          <w:rFonts w:ascii="Times New Roman" w:hAnsi="Times New Roman" w:cs="Times New Roman"/>
          <w:sz w:val="24"/>
          <w:szCs w:val="24"/>
          <w:lang w:val="es-ES"/>
        </w:rPr>
        <w:t>) la extinción no presupone suspensión.</w:t>
      </w:r>
    </w:p>
    <w:p w:rsidRPr="005C6C89" w:rsidR="005C6C89" w:rsidP="00A669AD" w:rsidRDefault="005C6C89" w14:paraId="396411EA" w14:textId="77777777">
      <w:pPr>
        <w:spacing w:after="200" w:line="240" w:lineRule="auto"/>
        <w:jc w:val="both"/>
        <w:rPr>
          <w:rFonts w:ascii="Times New Roman" w:hAnsi="Times New Roman" w:cs="Times New Roman"/>
          <w:sz w:val="24"/>
          <w:szCs w:val="24"/>
          <w:lang w:val="es-ES"/>
        </w:rPr>
      </w:pPr>
      <w:bookmarkStart w:name="_Hlk209265195" w:id="3"/>
      <w:r w:rsidRPr="005C6C89">
        <w:rPr>
          <w:rFonts w:ascii="Times New Roman" w:hAnsi="Times New Roman" w:cs="Times New Roman"/>
          <w:sz w:val="24"/>
          <w:szCs w:val="24"/>
          <w:lang w:val="es-ES"/>
        </w:rPr>
        <w:t>Conforme al régimen normativo citado, puede asumirse que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w:t>
      </w:r>
    </w:p>
    <w:p w:rsidRPr="005C6C89" w:rsidR="005C6C89" w:rsidP="00A669AD" w:rsidRDefault="005C6C89" w14:paraId="34BAF0AC"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En ese lapso de falta de pago por 90 días, cualquiera de las partes pude demostrar interés en la continuación de la relación contractual, bien sea porque la aseguradora reclame el pago de la prima o bien porque el asegurado cancela ésta.</w:t>
      </w:r>
    </w:p>
    <w:p w:rsidRPr="005C6C89" w:rsidR="005C6C89" w:rsidP="00A669AD" w:rsidRDefault="005C6C89" w14:paraId="2D22B9F9"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Mientras no se produzca la extinción el contrato de seguro se mantiene vigente, siendo que la manera de afectar su eficacia sería mediante el régimen de suspensión.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bookmarkEnd w:id="3"/>
    <w:p w:rsidRPr="005C6C89" w:rsidR="005C6C89" w:rsidP="00A669AD" w:rsidRDefault="005C6C89" w14:paraId="06FE7F74"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 xml:space="preserve">En el presente caso no corresponde analizar si hubo suspensión o no de la póliza, dado que ello no ha sido invocado por la aseguradora para justificar el rechazo de cobertura, sino analizar si operó o no la extinción de los contratos de seguro celebrados en su oportunidad.  </w:t>
      </w:r>
    </w:p>
    <w:p w:rsidRPr="005C6C89" w:rsidR="005C6C89" w:rsidP="00A669AD" w:rsidRDefault="005C6C89" w14:paraId="6C6C3F82" w14:textId="77777777">
      <w:pPr>
        <w:spacing w:after="200" w:line="240" w:lineRule="auto"/>
        <w:jc w:val="both"/>
        <w:rPr>
          <w:rFonts w:ascii="Times New Roman" w:hAnsi="Times New Roman" w:cs="Times New Roman"/>
          <w:sz w:val="24"/>
          <w:szCs w:val="24"/>
          <w:lang w:val="es-ES"/>
        </w:rPr>
      </w:pPr>
    </w:p>
    <w:p w:rsidRPr="005C6C89" w:rsidR="005C6C89" w:rsidP="00A669AD" w:rsidRDefault="005C6C89" w14:paraId="0FCD4B2D"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 xml:space="preserve">Y para ello resulta fundamental que, conforme a las disposiciones normativas reproducidas anteriormente, la extinción demanda únicamente inacción de las partes dentro de cierto plazo, </w:t>
      </w:r>
      <w:r w:rsidRPr="005C6C89">
        <w:rPr>
          <w:rFonts w:ascii="Times New Roman" w:hAnsi="Times New Roman" w:cs="Times New Roman"/>
          <w:sz w:val="24"/>
          <w:szCs w:val="24"/>
          <w:lang w:val="es-ES"/>
        </w:rPr>
        <w:t>esto es 90 días</w:t>
      </w:r>
      <w:r w:rsidRPr="005C6C89">
        <w:rPr>
          <w:rFonts w:ascii="Times New Roman" w:hAnsi="Times New Roman" w:cs="Times New Roman"/>
          <w:sz w:val="24"/>
          <w:szCs w:val="24"/>
          <w:vertAlign w:val="superscript"/>
          <w:lang w:val="es-ES"/>
        </w:rPr>
        <w:footnoteReference w:id="1"/>
      </w:r>
      <w:r w:rsidRPr="005C6C89">
        <w:rPr>
          <w:rFonts w:ascii="Times New Roman" w:hAnsi="Times New Roman" w:cs="Times New Roman"/>
          <w:sz w:val="24"/>
          <w:szCs w:val="24"/>
          <w:lang w:val="es-ES"/>
        </w:rPr>
        <w:t xml:space="preserve"> que se computa desde el día siguiente a la fecha en que venció el plazo para el pago de la prima, sea estipulado en el propio contrato o mediante un convenio de pago.  </w:t>
      </w:r>
    </w:p>
    <w:p w:rsidRPr="005C6C89" w:rsidR="005C6C89" w:rsidP="00A669AD" w:rsidRDefault="005C6C89" w14:paraId="42325915"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Conforme a lo anterior, en el presente caso este colegiado aprecia que en autos está acreditado que no se cumplió con pagar la primas, incurriendo en incumplimiento del pago por más de 90 días que alude la Ley.</w:t>
      </w:r>
    </w:p>
    <w:p w:rsidRPr="005C6C89" w:rsidR="005C6C89" w:rsidP="00A669AD" w:rsidRDefault="005C6C89" w14:paraId="5BDD1313" w14:textId="77777777">
      <w:pPr>
        <w:spacing w:after="200" w:line="240" w:lineRule="auto"/>
        <w:jc w:val="both"/>
        <w:rPr>
          <w:rFonts w:ascii="Times New Roman" w:hAnsi="Times New Roman" w:cs="Times New Roman"/>
          <w:sz w:val="24"/>
          <w:szCs w:val="24"/>
          <w:lang w:val="es-ES"/>
        </w:rPr>
      </w:pPr>
      <w:r w:rsidRPr="005C6C89">
        <w:rPr>
          <w:rFonts w:ascii="Times New Roman" w:hAnsi="Times New Roman" w:cs="Times New Roman"/>
          <w:sz w:val="24"/>
          <w:szCs w:val="24"/>
          <w:lang w:val="es-ES"/>
        </w:rPr>
        <w:t>En consecuencia, se verifica que habiendo transcurrido más de 90 días de falta de pago e inacción de ambos contratantes, el contrato de seguro quedó extinguido.</w:t>
      </w:r>
    </w:p>
    <w:p w:rsidRPr="005C6C89" w:rsidR="005C6C89" w:rsidP="00A669AD" w:rsidRDefault="005C6C89" w14:paraId="4BB83F1B" w14:textId="77777777">
      <w:pPr>
        <w:spacing w:after="200" w:line="240" w:lineRule="auto"/>
        <w:jc w:val="both"/>
        <w:rPr>
          <w:rFonts w:ascii="Times New Roman" w:hAnsi="Times New Roman" w:cs="Times New Roman"/>
          <w:b/>
          <w:sz w:val="24"/>
          <w:szCs w:val="24"/>
          <w:lang w:val="es-ES"/>
        </w:rPr>
      </w:pPr>
      <w:r w:rsidRPr="005C6C89">
        <w:rPr>
          <w:rFonts w:ascii="Times New Roman" w:hAnsi="Times New Roman" w:cs="Times New Roman"/>
          <w:sz w:val="24"/>
          <w:szCs w:val="24"/>
          <w:lang w:val="es-ES"/>
        </w:rPr>
        <w:t>Por tanto, el rechazo de cobertura resulta legítimo.</w:t>
      </w:r>
    </w:p>
    <w:p w:rsidRPr="005C6C89" w:rsidR="005C6C89" w:rsidP="00A669AD" w:rsidRDefault="005C6C89" w14:paraId="6CFA9F68" w14:textId="77777777">
      <w:pPr>
        <w:spacing w:after="200" w:line="240" w:lineRule="auto"/>
        <w:jc w:val="both"/>
        <w:rPr>
          <w:rFonts w:ascii="Times New Roman" w:hAnsi="Times New Roman" w:cs="Times New Roman"/>
          <w:b/>
          <w:sz w:val="24"/>
          <w:szCs w:val="24"/>
          <w:lang w:val="es-ES"/>
        </w:rPr>
      </w:pPr>
      <w:r w:rsidRPr="005C6C89">
        <w:rPr>
          <w:rFonts w:ascii="Times New Roman" w:hAnsi="Times New Roman" w:cs="Times New Roman"/>
          <w:b/>
          <w:sz w:val="24"/>
          <w:szCs w:val="24"/>
          <w:lang w:val="es-ES"/>
        </w:rPr>
        <w:t xml:space="preserve">ATENDIENDO A LO EXPRESADO, ESTE COLEGIADO CONCLUYE SU APRECIACIÓN RAZONADA Y CONJUNTA AL AMPARO DE LO ESTABLECIDO EN SU REGLAMENTO ESTIMANDO QUE EXISTEN RAZONES FUNDADAS PARA ESTIMAR QUE EL RECHAZO DE COBERTURA AL CUAL SE CONTRAE LA PRESENTE RECLAMACIÓN RESULTA LEGÍTIMO, POR LO QUE  </w:t>
      </w:r>
    </w:p>
    <w:p w:rsidRPr="005C6C89" w:rsidR="005C6C89" w:rsidP="00A669AD" w:rsidRDefault="005C6C89" w14:paraId="68FCAE66" w14:textId="77777777">
      <w:pPr>
        <w:spacing w:after="200" w:line="240" w:lineRule="auto"/>
        <w:jc w:val="both"/>
        <w:rPr>
          <w:rFonts w:ascii="Times New Roman" w:hAnsi="Times New Roman" w:cs="Times New Roman"/>
          <w:b/>
          <w:sz w:val="24"/>
          <w:szCs w:val="24"/>
          <w:lang w:val="es-ES"/>
        </w:rPr>
      </w:pPr>
      <w:r w:rsidRPr="005C6C89">
        <w:rPr>
          <w:rFonts w:ascii="Times New Roman" w:hAnsi="Times New Roman" w:cs="Times New Roman"/>
          <w:b/>
          <w:sz w:val="24"/>
          <w:szCs w:val="24"/>
          <w:lang w:val="es-ES"/>
        </w:rPr>
        <w:t xml:space="preserve">RESUELVE: </w:t>
      </w:r>
    </w:p>
    <w:p w:rsidRPr="005C6C89" w:rsidR="005C6C89" w:rsidP="7F7CFD0D" w:rsidRDefault="005C6C89" w14:paraId="72280E80" w14:textId="69859191">
      <w:pPr>
        <w:spacing w:after="200" w:line="240" w:lineRule="auto"/>
        <w:jc w:val="both"/>
        <w:rPr>
          <w:rFonts w:ascii="Times New Roman" w:hAnsi="Times New Roman" w:cs="Times New Roman"/>
          <w:b w:val="1"/>
          <w:bCs w:val="1"/>
          <w:sz w:val="24"/>
          <w:szCs w:val="24"/>
          <w:lang w:val="es-MX"/>
        </w:rPr>
      </w:pPr>
      <w:r w:rsidRPr="7F7CFD0D" w:rsidR="005C6C89">
        <w:rPr>
          <w:rFonts w:ascii="Times New Roman" w:hAnsi="Times New Roman" w:cs="Times New Roman"/>
          <w:sz w:val="24"/>
          <w:szCs w:val="24"/>
          <w:lang w:val="es-ES"/>
        </w:rPr>
        <w:t>Declarar</w:t>
      </w:r>
      <w:r w:rsidRPr="7F7CFD0D" w:rsidR="005C6C89">
        <w:rPr>
          <w:rFonts w:ascii="Times New Roman" w:hAnsi="Times New Roman" w:cs="Times New Roman"/>
          <w:b w:val="1"/>
          <w:bCs w:val="1"/>
          <w:sz w:val="24"/>
          <w:szCs w:val="24"/>
          <w:lang w:val="es-ES"/>
        </w:rPr>
        <w:t xml:space="preserve"> INFUNDADA </w:t>
      </w:r>
      <w:r w:rsidRPr="7F7CFD0D" w:rsidR="005C6C89">
        <w:rPr>
          <w:rFonts w:ascii="Times New Roman" w:hAnsi="Times New Roman" w:cs="Times New Roman"/>
          <w:sz w:val="24"/>
          <w:szCs w:val="24"/>
          <w:lang w:val="es-ES"/>
        </w:rPr>
        <w:t>la reclamación interpuesta por</w:t>
      </w:r>
      <w:r w:rsidRPr="7F7CFD0D" w:rsidR="005C6C89">
        <w:rPr>
          <w:rFonts w:ascii="Times New Roman" w:hAnsi="Times New Roman" w:cs="Times New Roman"/>
          <w:b w:val="1"/>
          <w:bCs w:val="1"/>
          <w:sz w:val="24"/>
          <w:szCs w:val="24"/>
          <w:lang w:val="es-MX"/>
        </w:rPr>
        <w:t xml:space="preserve"> </w:t>
      </w:r>
      <w:r w:rsidRPr="7F7CFD0D" w:rsidR="774AF267">
        <w:rPr>
          <w:rFonts w:ascii="Times New Roman" w:hAnsi="Times New Roman" w:cs="Times New Roman"/>
          <w:b w:val="1"/>
          <w:bCs w:val="1"/>
          <w:sz w:val="24"/>
          <w:szCs w:val="24"/>
          <w:lang w:val="es-MX"/>
        </w:rPr>
        <w:t>.......................................................</w:t>
      </w:r>
      <w:r w:rsidRPr="7F7CFD0D" w:rsidR="005C6C89">
        <w:rPr>
          <w:rFonts w:ascii="Times New Roman" w:hAnsi="Times New Roman" w:cs="Times New Roman"/>
          <w:b w:val="1"/>
          <w:bCs w:val="1"/>
          <w:sz w:val="24"/>
          <w:szCs w:val="24"/>
          <w:lang w:val="es-MX"/>
        </w:rPr>
        <w:t xml:space="preserve"> </w:t>
      </w:r>
      <w:r w:rsidRPr="7F7CFD0D" w:rsidR="005C6C89">
        <w:rPr>
          <w:rFonts w:ascii="Times New Roman" w:hAnsi="Times New Roman" w:cs="Times New Roman"/>
          <w:sz w:val="24"/>
          <w:szCs w:val="24"/>
          <w:lang w:val="es-MX"/>
        </w:rPr>
        <w:t>contra</w:t>
      </w:r>
      <w:r w:rsidRPr="7F7CFD0D" w:rsidR="005C6C89">
        <w:rPr>
          <w:rFonts w:ascii="Times New Roman" w:hAnsi="Times New Roman" w:cs="Times New Roman"/>
          <w:b w:val="1"/>
          <w:bCs w:val="1"/>
          <w:sz w:val="24"/>
          <w:szCs w:val="24"/>
          <w:lang w:val="es-MX"/>
        </w:rPr>
        <w:t xml:space="preserve"> </w:t>
      </w:r>
      <w:r w:rsidRPr="7F7CFD0D" w:rsidR="26B40217">
        <w:rPr>
          <w:rFonts w:ascii="Times New Roman" w:hAnsi="Times New Roman" w:cs="Times New Roman"/>
          <w:b w:val="1"/>
          <w:bCs w:val="1"/>
          <w:sz w:val="24"/>
          <w:szCs w:val="24"/>
          <w:lang w:val="es-ES"/>
        </w:rPr>
        <w:t>.................</w:t>
      </w:r>
      <w:r w:rsidRPr="7F7CFD0D" w:rsidR="005C6C89">
        <w:rPr>
          <w:rFonts w:ascii="Times New Roman" w:hAnsi="Times New Roman" w:cs="Times New Roman"/>
          <w:b w:val="1"/>
          <w:bCs w:val="1"/>
          <w:sz w:val="24"/>
          <w:szCs w:val="24"/>
          <w:lang w:val="es-ES"/>
        </w:rPr>
        <w:t xml:space="preserve"> </w:t>
      </w:r>
      <w:r w:rsidRPr="7F7CFD0D" w:rsidR="005C6C89">
        <w:rPr>
          <w:rFonts w:ascii="Times New Roman" w:hAnsi="Times New Roman" w:cs="Times New Roman"/>
          <w:b w:val="1"/>
          <w:bCs w:val="1"/>
          <w:sz w:val="24"/>
          <w:szCs w:val="24"/>
          <w:lang w:val="es-MX"/>
        </w:rPr>
        <w:t>SEGUROS</w:t>
      </w:r>
      <w:r w:rsidRPr="7F7CFD0D" w:rsidR="005C6C89">
        <w:rPr>
          <w:rFonts w:ascii="Times New Roman" w:hAnsi="Times New Roman" w:cs="Times New Roman"/>
          <w:sz w:val="24"/>
          <w:szCs w:val="24"/>
          <w:lang w:val="es-MX"/>
        </w:rPr>
        <w:t xml:space="preserve">, </w:t>
      </w:r>
      <w:r w:rsidRPr="7F7CFD0D" w:rsidR="005C6C89">
        <w:rPr>
          <w:rFonts w:ascii="Times New Roman" w:hAnsi="Times New Roman" w:cs="Times New Roman"/>
          <w:sz w:val="24"/>
          <w:szCs w:val="24"/>
          <w:lang w:val="es-MX"/>
        </w:rPr>
        <w:t>en relación al</w:t>
      </w:r>
      <w:r w:rsidRPr="7F7CFD0D" w:rsidR="005C6C89">
        <w:rPr>
          <w:rFonts w:ascii="Times New Roman" w:hAnsi="Times New Roman" w:cs="Times New Roman"/>
          <w:sz w:val="24"/>
          <w:szCs w:val="24"/>
          <w:lang w:val="es-MX"/>
        </w:rPr>
        <w:t xml:space="preserve"> rechazo de </w:t>
      </w:r>
      <w:r w:rsidRPr="7F7CFD0D" w:rsidR="005C6C89">
        <w:rPr>
          <w:rFonts w:ascii="Times New Roman" w:hAnsi="Times New Roman" w:cs="Times New Roman"/>
          <w:sz w:val="24"/>
          <w:szCs w:val="24"/>
          <w:lang w:val="es-ES"/>
        </w:rPr>
        <w:t xml:space="preserve">la </w:t>
      </w:r>
      <w:r w:rsidRPr="7F7CFD0D" w:rsidR="005C6C89">
        <w:rPr>
          <w:rFonts w:ascii="Times New Roman" w:hAnsi="Times New Roman" w:cs="Times New Roman"/>
          <w:sz w:val="24"/>
          <w:szCs w:val="24"/>
          <w:lang w:val="es-ES"/>
        </w:rPr>
        <w:t xml:space="preserve">cobertura del </w:t>
      </w:r>
      <w:r w:rsidRPr="7F7CFD0D" w:rsidR="005C6C89">
        <w:rPr>
          <w:rFonts w:ascii="Times New Roman" w:hAnsi="Times New Roman" w:cs="Times New Roman"/>
          <w:b w:val="1"/>
          <w:bCs w:val="1"/>
          <w:sz w:val="24"/>
          <w:szCs w:val="24"/>
          <w:lang w:val="es-MX"/>
        </w:rPr>
        <w:t xml:space="preserve">SEGURO </w:t>
      </w:r>
      <w:r w:rsidRPr="7F7CFD0D" w:rsidR="005C6C89">
        <w:rPr>
          <w:rFonts w:ascii="Times New Roman" w:hAnsi="Times New Roman" w:cs="Times New Roman"/>
          <w:b w:val="1"/>
          <w:bCs w:val="1"/>
          <w:sz w:val="24"/>
          <w:szCs w:val="24"/>
          <w:lang w:val="es-PE"/>
        </w:rPr>
        <w:t>DE DESGRAVAMEN</w:t>
      </w:r>
      <w:r w:rsidRPr="7F7CFD0D" w:rsidR="005C6C89">
        <w:rPr>
          <w:rFonts w:ascii="Times New Roman" w:hAnsi="Times New Roman" w:cs="Times New Roman"/>
          <w:b w:val="1"/>
          <w:bCs w:val="1"/>
          <w:sz w:val="24"/>
          <w:szCs w:val="24"/>
          <w:lang w:val="es-MX"/>
        </w:rPr>
        <w:t xml:space="preserve"> – TARJETA DE CRÉDITO - </w:t>
      </w:r>
      <w:r w:rsidRPr="7F7CFD0D" w:rsidR="005C6C89">
        <w:rPr>
          <w:rFonts w:ascii="Times New Roman" w:hAnsi="Times New Roman" w:cs="Times New Roman"/>
          <w:b w:val="1"/>
          <w:bCs w:val="1"/>
          <w:sz w:val="24"/>
          <w:szCs w:val="24"/>
          <w:lang w:val="es-MX"/>
        </w:rPr>
        <w:t>PÓLIZA  No</w:t>
      </w:r>
      <w:r w:rsidRPr="7F7CFD0D" w:rsidR="005C6C89">
        <w:rPr>
          <w:rFonts w:ascii="Times New Roman" w:hAnsi="Times New Roman" w:cs="Times New Roman"/>
          <w:b w:val="1"/>
          <w:bCs w:val="1"/>
          <w:sz w:val="24"/>
          <w:szCs w:val="24"/>
          <w:lang w:val="es-MX"/>
        </w:rPr>
        <w:t xml:space="preserve"> </w:t>
      </w:r>
      <w:r w:rsidRPr="7F7CFD0D" w:rsidR="0C4BAF8A">
        <w:rPr>
          <w:rFonts w:ascii="Times New Roman" w:hAnsi="Times New Roman" w:cs="Times New Roman"/>
          <w:b w:val="1"/>
          <w:bCs w:val="1"/>
          <w:sz w:val="24"/>
          <w:szCs w:val="24"/>
          <w:lang w:val="es-MX"/>
        </w:rPr>
        <w:t>...........</w:t>
      </w:r>
      <w:r w:rsidRPr="7F7CFD0D" w:rsidR="005C6C89">
        <w:rPr>
          <w:rFonts w:ascii="Times New Roman" w:hAnsi="Times New Roman" w:cs="Times New Roman"/>
          <w:b w:val="1"/>
          <w:bCs w:val="1"/>
          <w:sz w:val="24"/>
          <w:szCs w:val="24"/>
          <w:lang w:val="es-MX"/>
        </w:rPr>
        <w:t xml:space="preserve">, </w:t>
      </w:r>
      <w:r w:rsidRPr="7F7CFD0D" w:rsidR="005C6C89">
        <w:rPr>
          <w:rFonts w:ascii="Times New Roman" w:hAnsi="Times New Roman" w:cs="Times New Roman"/>
          <w:sz w:val="24"/>
          <w:szCs w:val="24"/>
          <w:lang w:val="es-ES"/>
        </w:rPr>
        <w:t>dejándose a salvo el derecho de la reclamante de recurrir a las instancias que considere pertinentes.</w:t>
      </w:r>
    </w:p>
    <w:p w:rsidRPr="00A67625" w:rsidR="00033B9E" w:rsidP="00A67625" w:rsidRDefault="00033B9E" w14:paraId="5ED79E9E" w14:textId="41ABA02C">
      <w:pPr>
        <w:spacing w:after="200" w:line="240" w:lineRule="auto"/>
        <w:jc w:val="right"/>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Lima, </w:t>
      </w:r>
      <w:r w:rsidR="00F540A9">
        <w:rPr>
          <w:rFonts w:ascii="Times New Roman" w:hAnsi="Times New Roman" w:cs="Times New Roman"/>
          <w:sz w:val="24"/>
          <w:szCs w:val="24"/>
          <w:lang w:val="es-PE"/>
        </w:rPr>
        <w:t>22</w:t>
      </w:r>
      <w:r w:rsidRPr="00A67625" w:rsidR="00A67625">
        <w:rPr>
          <w:rFonts w:ascii="Times New Roman" w:hAnsi="Times New Roman" w:cs="Times New Roman"/>
          <w:sz w:val="24"/>
          <w:szCs w:val="24"/>
          <w:lang w:val="es-PE"/>
        </w:rPr>
        <w:t xml:space="preserve"> </w:t>
      </w:r>
      <w:r w:rsidRPr="00A67625">
        <w:rPr>
          <w:rFonts w:ascii="Times New Roman" w:hAnsi="Times New Roman" w:cs="Times New Roman"/>
          <w:sz w:val="24"/>
          <w:szCs w:val="24"/>
          <w:lang w:val="es-PE"/>
        </w:rPr>
        <w:t xml:space="preserve">de </w:t>
      </w:r>
      <w:r w:rsidRPr="00A67625" w:rsidR="00A67625">
        <w:rPr>
          <w:rFonts w:ascii="Times New Roman" w:hAnsi="Times New Roman" w:cs="Times New Roman"/>
          <w:sz w:val="24"/>
          <w:szCs w:val="24"/>
          <w:lang w:val="es-PE"/>
        </w:rPr>
        <w:t>septiembre</w:t>
      </w:r>
      <w:r w:rsidRPr="00A67625">
        <w:rPr>
          <w:rFonts w:ascii="Times New Roman" w:hAnsi="Times New Roman" w:cs="Times New Roman"/>
          <w:sz w:val="24"/>
          <w:szCs w:val="24"/>
          <w:lang w:val="es-PE"/>
        </w:rPr>
        <w:t xml:space="preserve"> de 2025 </w:t>
      </w:r>
    </w:p>
    <w:p w:rsidRPr="00A67625" w:rsidR="00033B9E" w:rsidP="00A67625"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67625" w:rsidR="00033B9E" w:rsidP="00A67625" w:rsidRDefault="00033B9E" w14:paraId="6E081B4D" w14:textId="77777777">
      <w:pPr>
        <w:spacing w:after="200" w:line="240" w:lineRule="auto"/>
        <w:jc w:val="both"/>
        <w:rPr>
          <w:rFonts w:ascii="Times New Roman" w:hAnsi="Times New Roman" w:cs="Times New Roman"/>
          <w:b/>
          <w:bCs/>
          <w:i/>
          <w:iCs/>
          <w:sz w:val="24"/>
          <w:szCs w:val="24"/>
          <w:lang w:val="es-PE"/>
        </w:rPr>
      </w:pPr>
      <w:r w:rsidRPr="00A67625">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A67625" w:rsidR="00033B9E" w:rsidP="00A67625" w:rsidRDefault="00062F20" w14:paraId="480C5042" w14:textId="526E1AAC">
      <w:pPr>
        <w:spacing w:after="200" w:line="240" w:lineRule="auto"/>
        <w:jc w:val="center"/>
        <w:rPr>
          <w:rFonts w:ascii="Times New Roman" w:hAnsi="Times New Roman" w:cs="Times New Roman"/>
          <w:b/>
          <w:bCs/>
          <w:sz w:val="24"/>
          <w:szCs w:val="24"/>
          <w:lang w:val="es-PE"/>
        </w:rPr>
      </w:pPr>
      <w:r w:rsidRPr="00A67625">
        <w:rPr>
          <w:rFonts w:ascii="Times New Roman" w:hAnsi="Times New Roman" w:cs="Times New Roman"/>
          <w:b/>
          <w:bCs/>
          <w:sz w:val="24"/>
          <w:szCs w:val="24"/>
          <w:lang w:val="es-PE"/>
        </w:rPr>
        <w:t xml:space="preserve">Antonio Rodriguez Lobatón </w:t>
      </w:r>
      <w:r w:rsidRPr="00A67625" w:rsidR="00033B9E">
        <w:rPr>
          <w:rFonts w:ascii="Times New Roman" w:hAnsi="Times New Roman" w:cs="Times New Roman"/>
          <w:b/>
          <w:bCs/>
          <w:sz w:val="24"/>
          <w:szCs w:val="24"/>
          <w:lang w:val="es-PE"/>
        </w:rPr>
        <w:t xml:space="preserve">- </w:t>
      </w:r>
      <w:proofErr w:type="gramStart"/>
      <w:r w:rsidRPr="00A67625" w:rsidR="00033B9E">
        <w:rPr>
          <w:rFonts w:ascii="Times New Roman" w:hAnsi="Times New Roman" w:cs="Times New Roman"/>
          <w:b/>
          <w:bCs/>
          <w:sz w:val="24"/>
          <w:szCs w:val="24"/>
          <w:lang w:val="es-PE"/>
        </w:rPr>
        <w:t>Presidente</w:t>
      </w:r>
      <w:proofErr w:type="gramEnd"/>
    </w:p>
    <w:p w:rsidRPr="00A67625" w:rsidR="00033B9E" w:rsidP="00A67625" w:rsidRDefault="00033B9E" w14:paraId="1B6FD469" w14:textId="38598F55">
      <w:pPr>
        <w:spacing w:after="200" w:line="240" w:lineRule="auto"/>
        <w:jc w:val="center"/>
        <w:rPr>
          <w:rFonts w:ascii="Times New Roman" w:hAnsi="Times New Roman" w:cs="Times New Roman"/>
          <w:b/>
          <w:bCs/>
          <w:sz w:val="24"/>
          <w:szCs w:val="24"/>
          <w:lang w:val="es-PE"/>
        </w:rPr>
      </w:pPr>
      <w:r w:rsidRPr="00A67625">
        <w:rPr>
          <w:rFonts w:ascii="Times New Roman" w:hAnsi="Times New Roman" w:cs="Times New Roman"/>
          <w:b/>
          <w:bCs/>
          <w:sz w:val="24"/>
          <w:szCs w:val="24"/>
          <w:lang w:val="es-PE"/>
        </w:rPr>
        <w:t xml:space="preserve">María Eugenia Valdez Fernández Baca </w:t>
      </w:r>
      <w:r w:rsidRPr="00A67625" w:rsidR="00062F20">
        <w:rPr>
          <w:rFonts w:ascii="Times New Roman" w:hAnsi="Times New Roman" w:cs="Times New Roman"/>
          <w:b/>
          <w:bCs/>
          <w:sz w:val="24"/>
          <w:szCs w:val="24"/>
          <w:lang w:val="es-PE"/>
        </w:rPr>
        <w:t>–</w:t>
      </w:r>
      <w:r w:rsidRPr="00A67625">
        <w:rPr>
          <w:rFonts w:ascii="Times New Roman" w:hAnsi="Times New Roman" w:cs="Times New Roman"/>
          <w:b/>
          <w:bCs/>
          <w:sz w:val="24"/>
          <w:szCs w:val="24"/>
          <w:lang w:val="es-PE"/>
        </w:rPr>
        <w:t xml:space="preserve"> Vocal</w:t>
      </w:r>
    </w:p>
    <w:p w:rsidRPr="00A67625" w:rsidR="00062F20" w:rsidP="00A67625" w:rsidRDefault="00062F20" w14:paraId="77360F4D" w14:textId="77777777">
      <w:pPr>
        <w:spacing w:after="200" w:line="240" w:lineRule="auto"/>
        <w:jc w:val="center"/>
        <w:rPr>
          <w:rFonts w:ascii="Times New Roman" w:hAnsi="Times New Roman" w:cs="Times New Roman"/>
          <w:b/>
          <w:bCs/>
          <w:sz w:val="24"/>
          <w:szCs w:val="24"/>
          <w:lang w:val="es-PE"/>
        </w:rPr>
      </w:pPr>
      <w:r w:rsidRPr="00A67625">
        <w:rPr>
          <w:rFonts w:ascii="Times New Roman" w:hAnsi="Times New Roman" w:cs="Times New Roman"/>
          <w:b/>
          <w:bCs/>
          <w:sz w:val="24"/>
          <w:szCs w:val="24"/>
          <w:lang w:val="es-PE"/>
        </w:rPr>
        <w:t xml:space="preserve">Rolando Eyzaguirre </w:t>
      </w:r>
      <w:proofErr w:type="spellStart"/>
      <w:r w:rsidRPr="00A67625">
        <w:rPr>
          <w:rFonts w:ascii="Times New Roman" w:hAnsi="Times New Roman" w:cs="Times New Roman"/>
          <w:b/>
          <w:bCs/>
          <w:sz w:val="24"/>
          <w:szCs w:val="24"/>
          <w:lang w:val="es-PE"/>
        </w:rPr>
        <w:t>Maccan</w:t>
      </w:r>
      <w:proofErr w:type="spellEnd"/>
      <w:r w:rsidRPr="00A67625">
        <w:rPr>
          <w:rFonts w:ascii="Times New Roman" w:hAnsi="Times New Roman" w:cs="Times New Roman"/>
          <w:b/>
          <w:bCs/>
          <w:sz w:val="24"/>
          <w:szCs w:val="24"/>
          <w:lang w:val="es-PE"/>
        </w:rPr>
        <w:t>– Vocal</w:t>
      </w:r>
    </w:p>
    <w:bookmarkEnd w:id="0"/>
    <w:p w:rsidRPr="00F92849" w:rsidR="00062F20" w:rsidP="00033B9E" w:rsidRDefault="00062F20" w14:paraId="252070FF" w14:textId="6FF5FD52">
      <w:pPr>
        <w:spacing w:after="200" w:line="288" w:lineRule="auto"/>
        <w:jc w:val="center"/>
        <w:rPr>
          <w:rFonts w:ascii="Georgia" w:hAnsi="Georgia" w:cs="Times New Roman"/>
          <w:b/>
          <w:bCs/>
          <w:sz w:val="24"/>
          <w:szCs w:val="24"/>
          <w:lang w:val="es-PE"/>
        </w:rPr>
      </w:pPr>
    </w:p>
    <w:sectPr w:rsidRPr="00F92849" w:rsidR="00062F20"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168F" w:rsidP="00784355" w:rsidRDefault="00A4168F" w14:paraId="166F4EF7" w14:textId="77777777">
      <w:pPr>
        <w:spacing w:after="0" w:line="240" w:lineRule="auto"/>
      </w:pPr>
      <w:r>
        <w:separator/>
      </w:r>
    </w:p>
  </w:endnote>
  <w:endnote w:type="continuationSeparator" w:id="0">
    <w:p w:rsidR="00A4168F" w:rsidP="00784355" w:rsidRDefault="00A4168F" w14:paraId="597679D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A669AD" w:rsidR="00C671F5" w:rsidRDefault="00C671F5" w14:paraId="1A7D4DE2" w14:textId="13C38AB9">
            <w:pPr>
              <w:pStyle w:val="Piedepgina"/>
              <w:jc w:val="right"/>
              <w:rPr>
                <w:rFonts w:ascii="Times New Roman" w:hAnsi="Times New Roman" w:cs="Times New Roman"/>
                <w:sz w:val="18"/>
                <w:szCs w:val="18"/>
              </w:rPr>
            </w:pPr>
            <w:r w:rsidRPr="00A669AD">
              <w:rPr>
                <w:rFonts w:ascii="Times New Roman" w:hAnsi="Times New Roman" w:cs="Times New Roman"/>
                <w:sz w:val="18"/>
                <w:szCs w:val="18"/>
                <w:lang w:val="es-ES"/>
              </w:rPr>
              <w:t xml:space="preserve">Página </w:t>
            </w:r>
            <w:r w:rsidRPr="00A669AD">
              <w:rPr>
                <w:rFonts w:ascii="Times New Roman" w:hAnsi="Times New Roman" w:cs="Times New Roman"/>
                <w:b/>
                <w:bCs/>
                <w:sz w:val="18"/>
                <w:szCs w:val="18"/>
              </w:rPr>
              <w:fldChar w:fldCharType="begin"/>
            </w:r>
            <w:r w:rsidRPr="00A669AD">
              <w:rPr>
                <w:rFonts w:ascii="Times New Roman" w:hAnsi="Times New Roman" w:cs="Times New Roman"/>
                <w:b/>
                <w:bCs/>
                <w:sz w:val="18"/>
                <w:szCs w:val="18"/>
              </w:rPr>
              <w:instrText>PAGE</w:instrText>
            </w:r>
            <w:r w:rsidRPr="00A669AD">
              <w:rPr>
                <w:rFonts w:ascii="Times New Roman" w:hAnsi="Times New Roman" w:cs="Times New Roman"/>
                <w:b/>
                <w:bCs/>
                <w:sz w:val="18"/>
                <w:szCs w:val="18"/>
              </w:rPr>
              <w:fldChar w:fldCharType="separate"/>
            </w:r>
            <w:r w:rsidRPr="00A669AD">
              <w:rPr>
                <w:rFonts w:ascii="Times New Roman" w:hAnsi="Times New Roman" w:cs="Times New Roman"/>
                <w:b/>
                <w:bCs/>
                <w:sz w:val="18"/>
                <w:szCs w:val="18"/>
                <w:lang w:val="es-ES"/>
              </w:rPr>
              <w:t>2</w:t>
            </w:r>
            <w:r w:rsidRPr="00A669AD">
              <w:rPr>
                <w:rFonts w:ascii="Times New Roman" w:hAnsi="Times New Roman" w:cs="Times New Roman"/>
                <w:b/>
                <w:bCs/>
                <w:sz w:val="18"/>
                <w:szCs w:val="18"/>
              </w:rPr>
              <w:fldChar w:fldCharType="end"/>
            </w:r>
            <w:r w:rsidRPr="00A669AD">
              <w:rPr>
                <w:rFonts w:ascii="Times New Roman" w:hAnsi="Times New Roman" w:cs="Times New Roman"/>
                <w:sz w:val="18"/>
                <w:szCs w:val="18"/>
                <w:lang w:val="es-ES"/>
              </w:rPr>
              <w:t xml:space="preserve"> de </w:t>
            </w:r>
            <w:r w:rsidRPr="00A669AD">
              <w:rPr>
                <w:rFonts w:ascii="Times New Roman" w:hAnsi="Times New Roman" w:cs="Times New Roman"/>
                <w:b/>
                <w:bCs/>
                <w:sz w:val="18"/>
                <w:szCs w:val="18"/>
              </w:rPr>
              <w:fldChar w:fldCharType="begin"/>
            </w:r>
            <w:r w:rsidRPr="00A669AD">
              <w:rPr>
                <w:rFonts w:ascii="Times New Roman" w:hAnsi="Times New Roman" w:cs="Times New Roman"/>
                <w:b/>
                <w:bCs/>
                <w:sz w:val="18"/>
                <w:szCs w:val="18"/>
              </w:rPr>
              <w:instrText>NUMPAGES</w:instrText>
            </w:r>
            <w:r w:rsidRPr="00A669AD">
              <w:rPr>
                <w:rFonts w:ascii="Times New Roman" w:hAnsi="Times New Roman" w:cs="Times New Roman"/>
                <w:b/>
                <w:bCs/>
                <w:sz w:val="18"/>
                <w:szCs w:val="18"/>
              </w:rPr>
              <w:fldChar w:fldCharType="separate"/>
            </w:r>
            <w:r w:rsidRPr="00A669AD">
              <w:rPr>
                <w:rFonts w:ascii="Times New Roman" w:hAnsi="Times New Roman" w:cs="Times New Roman"/>
                <w:b/>
                <w:bCs/>
                <w:sz w:val="18"/>
                <w:szCs w:val="18"/>
                <w:lang w:val="es-ES"/>
              </w:rPr>
              <w:t>2</w:t>
            </w:r>
            <w:r w:rsidRPr="00A669A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168F" w:rsidP="00784355" w:rsidRDefault="00A4168F" w14:paraId="1AEF0D33" w14:textId="77777777">
      <w:pPr>
        <w:spacing w:after="0" w:line="240" w:lineRule="auto"/>
      </w:pPr>
      <w:r>
        <w:separator/>
      </w:r>
    </w:p>
  </w:footnote>
  <w:footnote w:type="continuationSeparator" w:id="0">
    <w:p w:rsidR="00A4168F" w:rsidP="00784355" w:rsidRDefault="00A4168F" w14:paraId="4ECD8260" w14:textId="77777777">
      <w:pPr>
        <w:spacing w:after="0" w:line="240" w:lineRule="auto"/>
      </w:pPr>
      <w:r>
        <w:continuationSeparator/>
      </w:r>
    </w:p>
  </w:footnote>
  <w:footnote w:id="1">
    <w:p w:rsidRPr="00A669AD" w:rsidR="005C6C89" w:rsidP="005C6C89" w:rsidRDefault="005C6C89" w14:paraId="05C14A2D" w14:textId="77777777">
      <w:pPr>
        <w:pStyle w:val="Textonotapie"/>
        <w:jc w:val="both"/>
        <w:rPr>
          <w:rFonts w:ascii="Times New Roman" w:hAnsi="Times New Roman" w:cs="Times New Roman"/>
          <w:sz w:val="18"/>
          <w:szCs w:val="18"/>
          <w:lang w:val="es-PE"/>
        </w:rPr>
      </w:pPr>
      <w:r w:rsidRPr="00A669AD">
        <w:rPr>
          <w:rStyle w:val="Refdenotaalpie"/>
          <w:rFonts w:ascii="Times New Roman" w:hAnsi="Times New Roman" w:cs="Times New Roman"/>
          <w:sz w:val="18"/>
          <w:szCs w:val="18"/>
        </w:rPr>
        <w:footnoteRef/>
      </w:r>
      <w:r w:rsidRPr="00A669AD">
        <w:rPr>
          <w:rFonts w:ascii="Times New Roman" w:hAnsi="Times New Roman" w:cs="Times New Roman"/>
          <w:sz w:val="18"/>
          <w:szCs w:val="18"/>
        </w:rPr>
        <w:t xml:space="preserve"> </w:t>
      </w:r>
      <w:r w:rsidRPr="00A669AD">
        <w:rPr>
          <w:rFonts w:ascii="Times New Roman" w:hAnsi="Times New Roman" w:cs="Times New Roman"/>
          <w:sz w:val="18"/>
          <w:szCs w:val="18"/>
          <w:lang w:val="es-PE"/>
        </w:rPr>
        <w:t>Conforme a la primera disposición complementaria, final y modificatoria de la Ley del Contrato de Seguro, los plazos establecidos en dicha ley se refieren a días calendario.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7242E8E"/>
    <w:multiLevelType w:val="hybridMultilevel"/>
    <w:tmpl w:val="744E3688"/>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6"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70474960">
    <w:abstractNumId w:val="2"/>
  </w:num>
  <w:num w:numId="2" w16cid:durableId="1846044738">
    <w:abstractNumId w:val="20"/>
  </w:num>
  <w:num w:numId="3" w16cid:durableId="653291137">
    <w:abstractNumId w:val="12"/>
  </w:num>
  <w:num w:numId="4" w16cid:durableId="125583446">
    <w:abstractNumId w:val="10"/>
  </w:num>
  <w:num w:numId="5" w16cid:durableId="2121026600">
    <w:abstractNumId w:val="0"/>
  </w:num>
  <w:num w:numId="6" w16cid:durableId="260574344">
    <w:abstractNumId w:val="26"/>
  </w:num>
  <w:num w:numId="7" w16cid:durableId="1495336477">
    <w:abstractNumId w:val="13"/>
  </w:num>
  <w:num w:numId="8" w16cid:durableId="1627538007">
    <w:abstractNumId w:val="11"/>
  </w:num>
  <w:num w:numId="9" w16cid:durableId="502168152">
    <w:abstractNumId w:val="21"/>
  </w:num>
  <w:num w:numId="10" w16cid:durableId="1328173567">
    <w:abstractNumId w:val="17"/>
  </w:num>
  <w:num w:numId="11" w16cid:durableId="757680626">
    <w:abstractNumId w:val="7"/>
  </w:num>
  <w:num w:numId="12" w16cid:durableId="148593237">
    <w:abstractNumId w:val="22"/>
  </w:num>
  <w:num w:numId="13" w16cid:durableId="1611163442">
    <w:abstractNumId w:val="36"/>
  </w:num>
  <w:num w:numId="14" w16cid:durableId="482892550">
    <w:abstractNumId w:val="23"/>
  </w:num>
  <w:num w:numId="15" w16cid:durableId="1065950107">
    <w:abstractNumId w:val="29"/>
  </w:num>
  <w:num w:numId="16" w16cid:durableId="173227462">
    <w:abstractNumId w:val="1"/>
  </w:num>
  <w:num w:numId="17" w16cid:durableId="1555658267">
    <w:abstractNumId w:val="27"/>
  </w:num>
  <w:num w:numId="18" w16cid:durableId="1646011894">
    <w:abstractNumId w:val="6"/>
  </w:num>
  <w:num w:numId="19" w16cid:durableId="1562204782">
    <w:abstractNumId w:val="30"/>
  </w:num>
  <w:num w:numId="20" w16cid:durableId="724377788">
    <w:abstractNumId w:val="25"/>
  </w:num>
  <w:num w:numId="21" w16cid:durableId="1390567701">
    <w:abstractNumId w:val="9"/>
  </w:num>
  <w:num w:numId="22" w16cid:durableId="1709262283">
    <w:abstractNumId w:val="15"/>
  </w:num>
  <w:num w:numId="23" w16cid:durableId="1751997072">
    <w:abstractNumId w:val="31"/>
  </w:num>
  <w:num w:numId="24" w16cid:durableId="1311012451">
    <w:abstractNumId w:val="8"/>
  </w:num>
  <w:num w:numId="25" w16cid:durableId="2132480292">
    <w:abstractNumId w:val="5"/>
  </w:num>
  <w:num w:numId="26" w16cid:durableId="949581714">
    <w:abstractNumId w:val="32"/>
  </w:num>
  <w:num w:numId="27" w16cid:durableId="245498566">
    <w:abstractNumId w:val="28"/>
  </w:num>
  <w:num w:numId="28" w16cid:durableId="551231382">
    <w:abstractNumId w:val="14"/>
  </w:num>
  <w:num w:numId="29" w16cid:durableId="1087994902">
    <w:abstractNumId w:val="16"/>
  </w:num>
  <w:num w:numId="30" w16cid:durableId="1409690128">
    <w:abstractNumId w:val="4"/>
  </w:num>
  <w:num w:numId="31" w16cid:durableId="1478306163">
    <w:abstractNumId w:val="18"/>
  </w:num>
  <w:num w:numId="32" w16cid:durableId="607003478">
    <w:abstractNumId w:val="37"/>
  </w:num>
  <w:num w:numId="33" w16cid:durableId="987593774">
    <w:abstractNumId w:val="34"/>
  </w:num>
  <w:num w:numId="34" w16cid:durableId="429007253">
    <w:abstractNumId w:val="3"/>
  </w:num>
  <w:num w:numId="35" w16cid:durableId="1232621568">
    <w:abstractNumId w:val="33"/>
  </w:num>
  <w:num w:numId="36" w16cid:durableId="1662999162">
    <w:abstractNumId w:val="19"/>
  </w:num>
  <w:num w:numId="37" w16cid:durableId="86582009">
    <w:abstractNumId w:val="24"/>
  </w:num>
  <w:num w:numId="38" w16cid:durableId="483279774">
    <w:abstractNumId w:val="3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E3B"/>
    <w:rsid w:val="00015F5F"/>
    <w:rsid w:val="000167E0"/>
    <w:rsid w:val="00017572"/>
    <w:rsid w:val="000211CC"/>
    <w:rsid w:val="0002191C"/>
    <w:rsid w:val="000224A8"/>
    <w:rsid w:val="000235E9"/>
    <w:rsid w:val="000249A6"/>
    <w:rsid w:val="00026216"/>
    <w:rsid w:val="0002637D"/>
    <w:rsid w:val="00026FE0"/>
    <w:rsid w:val="00027263"/>
    <w:rsid w:val="0002733C"/>
    <w:rsid w:val="00027978"/>
    <w:rsid w:val="00032687"/>
    <w:rsid w:val="0003359A"/>
    <w:rsid w:val="00033B9E"/>
    <w:rsid w:val="00035A04"/>
    <w:rsid w:val="0004067A"/>
    <w:rsid w:val="0004455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2F20"/>
    <w:rsid w:val="00063183"/>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C44CE"/>
    <w:rsid w:val="000C5B0A"/>
    <w:rsid w:val="000D288A"/>
    <w:rsid w:val="000D2C70"/>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47AB"/>
    <w:rsid w:val="00125709"/>
    <w:rsid w:val="00125B9B"/>
    <w:rsid w:val="0013051A"/>
    <w:rsid w:val="00130559"/>
    <w:rsid w:val="00130D3B"/>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07A38"/>
    <w:rsid w:val="002108AD"/>
    <w:rsid w:val="0021173F"/>
    <w:rsid w:val="00211977"/>
    <w:rsid w:val="00211C72"/>
    <w:rsid w:val="002130B0"/>
    <w:rsid w:val="0021627D"/>
    <w:rsid w:val="0022049B"/>
    <w:rsid w:val="00225288"/>
    <w:rsid w:val="00227D02"/>
    <w:rsid w:val="002306DD"/>
    <w:rsid w:val="00231C58"/>
    <w:rsid w:val="002331C3"/>
    <w:rsid w:val="002333AB"/>
    <w:rsid w:val="00234777"/>
    <w:rsid w:val="00234A33"/>
    <w:rsid w:val="00241719"/>
    <w:rsid w:val="00242425"/>
    <w:rsid w:val="002424E4"/>
    <w:rsid w:val="00242998"/>
    <w:rsid w:val="00243DFC"/>
    <w:rsid w:val="00243F6B"/>
    <w:rsid w:val="0024405B"/>
    <w:rsid w:val="00245393"/>
    <w:rsid w:val="002528B8"/>
    <w:rsid w:val="00253BBC"/>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002F"/>
    <w:rsid w:val="003526ED"/>
    <w:rsid w:val="0035302A"/>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5658"/>
    <w:rsid w:val="003A584D"/>
    <w:rsid w:val="003A5B5C"/>
    <w:rsid w:val="003A5B64"/>
    <w:rsid w:val="003B32A5"/>
    <w:rsid w:val="003B348C"/>
    <w:rsid w:val="003B3A93"/>
    <w:rsid w:val="003B41F7"/>
    <w:rsid w:val="003B5044"/>
    <w:rsid w:val="003B798E"/>
    <w:rsid w:val="003C1581"/>
    <w:rsid w:val="003C3BE2"/>
    <w:rsid w:val="003C53A7"/>
    <w:rsid w:val="003C76C4"/>
    <w:rsid w:val="003D0890"/>
    <w:rsid w:val="003D09A9"/>
    <w:rsid w:val="003D1A7E"/>
    <w:rsid w:val="003D38EB"/>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1DEE"/>
    <w:rsid w:val="00414109"/>
    <w:rsid w:val="00414A7B"/>
    <w:rsid w:val="00417CFB"/>
    <w:rsid w:val="00417E23"/>
    <w:rsid w:val="00420F89"/>
    <w:rsid w:val="0042236E"/>
    <w:rsid w:val="00425ACB"/>
    <w:rsid w:val="00425F75"/>
    <w:rsid w:val="00426C11"/>
    <w:rsid w:val="004310D6"/>
    <w:rsid w:val="004324AC"/>
    <w:rsid w:val="00440AE0"/>
    <w:rsid w:val="00440BC2"/>
    <w:rsid w:val="00443875"/>
    <w:rsid w:val="00444232"/>
    <w:rsid w:val="00444DE9"/>
    <w:rsid w:val="00445D0D"/>
    <w:rsid w:val="004504A1"/>
    <w:rsid w:val="004513F2"/>
    <w:rsid w:val="00452340"/>
    <w:rsid w:val="00452C11"/>
    <w:rsid w:val="00453186"/>
    <w:rsid w:val="00460C30"/>
    <w:rsid w:val="0046118E"/>
    <w:rsid w:val="00463C58"/>
    <w:rsid w:val="00465FB9"/>
    <w:rsid w:val="00466302"/>
    <w:rsid w:val="0046647B"/>
    <w:rsid w:val="0047370C"/>
    <w:rsid w:val="00475098"/>
    <w:rsid w:val="0047522D"/>
    <w:rsid w:val="00476BA1"/>
    <w:rsid w:val="00477488"/>
    <w:rsid w:val="00477F02"/>
    <w:rsid w:val="0048408F"/>
    <w:rsid w:val="0048453C"/>
    <w:rsid w:val="00486637"/>
    <w:rsid w:val="004912F8"/>
    <w:rsid w:val="00491AAA"/>
    <w:rsid w:val="004931C9"/>
    <w:rsid w:val="004946A3"/>
    <w:rsid w:val="004966DD"/>
    <w:rsid w:val="00496848"/>
    <w:rsid w:val="00496A1A"/>
    <w:rsid w:val="00497760"/>
    <w:rsid w:val="004A1518"/>
    <w:rsid w:val="004A3E25"/>
    <w:rsid w:val="004A3F7E"/>
    <w:rsid w:val="004A537B"/>
    <w:rsid w:val="004A718F"/>
    <w:rsid w:val="004B155C"/>
    <w:rsid w:val="004B1A8C"/>
    <w:rsid w:val="004B27E2"/>
    <w:rsid w:val="004B48B9"/>
    <w:rsid w:val="004B51ED"/>
    <w:rsid w:val="004B7D4E"/>
    <w:rsid w:val="004B7DCE"/>
    <w:rsid w:val="004C0388"/>
    <w:rsid w:val="004C1C34"/>
    <w:rsid w:val="004C1F7C"/>
    <w:rsid w:val="004C34ED"/>
    <w:rsid w:val="004C3692"/>
    <w:rsid w:val="004C51EC"/>
    <w:rsid w:val="004C5A91"/>
    <w:rsid w:val="004E030A"/>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33D5"/>
    <w:rsid w:val="0056403D"/>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1EAB"/>
    <w:rsid w:val="005A40A4"/>
    <w:rsid w:val="005A5161"/>
    <w:rsid w:val="005A5A37"/>
    <w:rsid w:val="005A704E"/>
    <w:rsid w:val="005A782D"/>
    <w:rsid w:val="005B0526"/>
    <w:rsid w:val="005B2924"/>
    <w:rsid w:val="005B2D66"/>
    <w:rsid w:val="005C04B1"/>
    <w:rsid w:val="005C2ABA"/>
    <w:rsid w:val="005C524E"/>
    <w:rsid w:val="005C5AB9"/>
    <w:rsid w:val="005C6AB8"/>
    <w:rsid w:val="005C6C89"/>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3DA0"/>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1FA"/>
    <w:rsid w:val="00671B55"/>
    <w:rsid w:val="00671DB5"/>
    <w:rsid w:val="00674872"/>
    <w:rsid w:val="00674DE5"/>
    <w:rsid w:val="0067797A"/>
    <w:rsid w:val="00680D8A"/>
    <w:rsid w:val="00682454"/>
    <w:rsid w:val="006832CF"/>
    <w:rsid w:val="00686BB2"/>
    <w:rsid w:val="006878E1"/>
    <w:rsid w:val="00690A7E"/>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0095"/>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54E90"/>
    <w:rsid w:val="007600A3"/>
    <w:rsid w:val="00760BFE"/>
    <w:rsid w:val="0076127D"/>
    <w:rsid w:val="00761F1D"/>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092"/>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0E44"/>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6ED1"/>
    <w:rsid w:val="008B760D"/>
    <w:rsid w:val="008C44CB"/>
    <w:rsid w:val="008C458F"/>
    <w:rsid w:val="008C50AF"/>
    <w:rsid w:val="008D1D39"/>
    <w:rsid w:val="008D4E58"/>
    <w:rsid w:val="008D5049"/>
    <w:rsid w:val="008D538C"/>
    <w:rsid w:val="008D6DDF"/>
    <w:rsid w:val="008D6FDB"/>
    <w:rsid w:val="008D721C"/>
    <w:rsid w:val="008E33FD"/>
    <w:rsid w:val="008E44B8"/>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2060"/>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41A1"/>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3632"/>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1FA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68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669AD"/>
    <w:rsid w:val="00A67625"/>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65C"/>
    <w:rsid w:val="00AD1FEC"/>
    <w:rsid w:val="00AD2B82"/>
    <w:rsid w:val="00AD2DF1"/>
    <w:rsid w:val="00AD2EA1"/>
    <w:rsid w:val="00AD392D"/>
    <w:rsid w:val="00AD4559"/>
    <w:rsid w:val="00AD772E"/>
    <w:rsid w:val="00AE131E"/>
    <w:rsid w:val="00AE4125"/>
    <w:rsid w:val="00AE57FC"/>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0CE"/>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6538"/>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405B"/>
    <w:rsid w:val="00BB4B19"/>
    <w:rsid w:val="00BB68F9"/>
    <w:rsid w:val="00BB7FC6"/>
    <w:rsid w:val="00BC1AD1"/>
    <w:rsid w:val="00BC29D0"/>
    <w:rsid w:val="00BC4043"/>
    <w:rsid w:val="00BC4FD6"/>
    <w:rsid w:val="00BC7548"/>
    <w:rsid w:val="00BD128D"/>
    <w:rsid w:val="00BD6F2D"/>
    <w:rsid w:val="00BD797F"/>
    <w:rsid w:val="00BD7F12"/>
    <w:rsid w:val="00BE1470"/>
    <w:rsid w:val="00BE7C72"/>
    <w:rsid w:val="00BF1421"/>
    <w:rsid w:val="00BF1E6C"/>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6BAF"/>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9A6"/>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391D"/>
    <w:rsid w:val="00D14AF4"/>
    <w:rsid w:val="00D153C3"/>
    <w:rsid w:val="00D156AF"/>
    <w:rsid w:val="00D15A86"/>
    <w:rsid w:val="00D16367"/>
    <w:rsid w:val="00D16699"/>
    <w:rsid w:val="00D202C6"/>
    <w:rsid w:val="00D2092C"/>
    <w:rsid w:val="00D21D4F"/>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539D"/>
    <w:rsid w:val="00D76C43"/>
    <w:rsid w:val="00D80C4B"/>
    <w:rsid w:val="00D810EC"/>
    <w:rsid w:val="00D835B6"/>
    <w:rsid w:val="00D84464"/>
    <w:rsid w:val="00D8548C"/>
    <w:rsid w:val="00D865A1"/>
    <w:rsid w:val="00D91782"/>
    <w:rsid w:val="00D92107"/>
    <w:rsid w:val="00D94999"/>
    <w:rsid w:val="00D9620F"/>
    <w:rsid w:val="00DA0540"/>
    <w:rsid w:val="00DA067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498"/>
    <w:rsid w:val="00DF3781"/>
    <w:rsid w:val="00DF6291"/>
    <w:rsid w:val="00DF6E69"/>
    <w:rsid w:val="00DF779F"/>
    <w:rsid w:val="00E00F0B"/>
    <w:rsid w:val="00E0140B"/>
    <w:rsid w:val="00E01785"/>
    <w:rsid w:val="00E01BEC"/>
    <w:rsid w:val="00E03F92"/>
    <w:rsid w:val="00E06847"/>
    <w:rsid w:val="00E06EE2"/>
    <w:rsid w:val="00E107CA"/>
    <w:rsid w:val="00E1216B"/>
    <w:rsid w:val="00E1414F"/>
    <w:rsid w:val="00E1477F"/>
    <w:rsid w:val="00E16C63"/>
    <w:rsid w:val="00E23093"/>
    <w:rsid w:val="00E24AAB"/>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45CD7"/>
    <w:rsid w:val="00E50907"/>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6F35"/>
    <w:rsid w:val="00E80D65"/>
    <w:rsid w:val="00E8259B"/>
    <w:rsid w:val="00E8557F"/>
    <w:rsid w:val="00E864E4"/>
    <w:rsid w:val="00E900E2"/>
    <w:rsid w:val="00E91723"/>
    <w:rsid w:val="00E93B5C"/>
    <w:rsid w:val="00E94B6B"/>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0A0B"/>
    <w:rsid w:val="00F01B55"/>
    <w:rsid w:val="00F0237B"/>
    <w:rsid w:val="00F033DF"/>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06FF"/>
    <w:rsid w:val="00F439B5"/>
    <w:rsid w:val="00F43D2A"/>
    <w:rsid w:val="00F44002"/>
    <w:rsid w:val="00F45F80"/>
    <w:rsid w:val="00F51A3D"/>
    <w:rsid w:val="00F52E75"/>
    <w:rsid w:val="00F540A9"/>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B74A8"/>
    <w:rsid w:val="00FB7696"/>
    <w:rsid w:val="00FC0980"/>
    <w:rsid w:val="00FC0D10"/>
    <w:rsid w:val="00FC1934"/>
    <w:rsid w:val="00FC3CCB"/>
    <w:rsid w:val="00FC51D5"/>
    <w:rsid w:val="00FC5555"/>
    <w:rsid w:val="00FD78D4"/>
    <w:rsid w:val="00FE1D8F"/>
    <w:rsid w:val="00FE2169"/>
    <w:rsid w:val="00FE38F0"/>
    <w:rsid w:val="00FE400D"/>
    <w:rsid w:val="00FE43A9"/>
    <w:rsid w:val="00FE6588"/>
    <w:rsid w:val="00FE70D2"/>
    <w:rsid w:val="00FE73F3"/>
    <w:rsid w:val="00FF41F3"/>
    <w:rsid w:val="00FF548B"/>
    <w:rsid w:val="0C4BAF8A"/>
    <w:rsid w:val="23A67D91"/>
    <w:rsid w:val="26B40217"/>
    <w:rsid w:val="3376C38E"/>
    <w:rsid w:val="4607D169"/>
    <w:rsid w:val="774AF267"/>
    <w:rsid w:val="7DCF9786"/>
    <w:rsid w:val="7F7CF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4B6B"/>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2">
    <w:name w:val="Body Text 2"/>
    <w:basedOn w:val="Normal"/>
    <w:link w:val="Textoindependiente2Car"/>
    <w:uiPriority w:val="99"/>
    <w:semiHidden/>
    <w:unhideWhenUsed/>
    <w:rsid w:val="00DF3498"/>
    <w:pPr>
      <w:spacing w:after="120" w:line="480" w:lineRule="auto"/>
    </w:pPr>
  </w:style>
  <w:style w:type="character" w:styleId="Textoindependiente2Car" w:customStyle="1">
    <w:name w:val="Texto independiente 2 Car"/>
    <w:basedOn w:val="Fuentedeprrafopredeter"/>
    <w:link w:val="Textoindependiente2"/>
    <w:uiPriority w:val="99"/>
    <w:semiHidden/>
    <w:rsid w:val="00DF3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792623">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4463062">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0074128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A3F94CE-FA78-48A2-B6CF-41921EDEECCC}"/>
</file>

<file path=customXml/itemProps3.xml><?xml version="1.0" encoding="utf-8"?>
<ds:datastoreItem xmlns:ds="http://schemas.openxmlformats.org/officeDocument/2006/customXml" ds:itemID="{0BBA08CA-7C1D-481D-8FEC-4CE76BC7C033}"/>
</file>

<file path=customXml/itemProps4.xml><?xml version="1.0" encoding="utf-8"?>
<ds:datastoreItem xmlns:ds="http://schemas.openxmlformats.org/officeDocument/2006/customXml" ds:itemID="{6CAF8864-9FE0-46B0-A1EB-232204AFB8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15</cp:revision>
  <cp:lastPrinted>2025-09-23T21:06:00Z</cp:lastPrinted>
  <dcterms:created xsi:type="dcterms:W3CDTF">2025-09-23T20:21:00Z</dcterms:created>
  <dcterms:modified xsi:type="dcterms:W3CDTF">2026-05-19T15:30:42Z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