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731FA" w:rsidR="00D12B6B" w:rsidP="009731FA"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9731FA" w:rsidRDefault="00201C0D" w14:paraId="2E2FA649" w14:textId="64AFFFA6">
      <w:pPr>
        <w:spacing w:after="0" w:line="240" w:lineRule="auto"/>
        <w:jc w:val="center"/>
        <w:rPr>
          <w:rFonts w:ascii="Times New Roman" w:hAnsi="Times New Roman" w:cs="Times New Roman"/>
          <w:b/>
          <w:sz w:val="24"/>
          <w:szCs w:val="24"/>
          <w:lang w:val="es-PE" w:eastAsia="ar-SA"/>
        </w:rPr>
      </w:pPr>
      <w:r w:rsidRPr="009731FA">
        <w:rPr>
          <w:rFonts w:ascii="Times New Roman" w:hAnsi="Times New Roman" w:cs="Times New Roman"/>
          <w:b/>
          <w:sz w:val="24"/>
          <w:szCs w:val="24"/>
          <w:lang w:val="es-PE" w:eastAsia="ar-SA"/>
        </w:rPr>
        <w:t xml:space="preserve">RESOLUCIÓN </w:t>
      </w:r>
      <w:r w:rsidRPr="009731FA" w:rsidR="00D12B6B">
        <w:rPr>
          <w:rFonts w:ascii="Times New Roman" w:hAnsi="Times New Roman" w:cs="Times New Roman"/>
          <w:b/>
          <w:sz w:val="24"/>
          <w:szCs w:val="24"/>
          <w:lang w:val="es-PE" w:eastAsia="ar-SA"/>
        </w:rPr>
        <w:t>N</w:t>
      </w:r>
      <w:r w:rsidRPr="009731FA" w:rsidR="009731FA">
        <w:rPr>
          <w:rFonts w:ascii="Times New Roman" w:hAnsi="Times New Roman" w:cs="Times New Roman"/>
          <w:b/>
          <w:sz w:val="24"/>
          <w:szCs w:val="24"/>
          <w:lang w:val="es-PE" w:eastAsia="ar-SA"/>
        </w:rPr>
        <w:t>° 15</w:t>
      </w:r>
      <w:r w:rsidR="009943C5">
        <w:rPr>
          <w:rFonts w:ascii="Times New Roman" w:hAnsi="Times New Roman" w:cs="Times New Roman"/>
          <w:b/>
          <w:sz w:val="24"/>
          <w:szCs w:val="24"/>
          <w:lang w:val="es-PE" w:eastAsia="ar-SA"/>
        </w:rPr>
        <w:t>6</w:t>
      </w:r>
      <w:r w:rsidRPr="009731FA" w:rsidR="00AA2AA2">
        <w:rPr>
          <w:rFonts w:ascii="Times New Roman" w:hAnsi="Times New Roman" w:cs="Times New Roman"/>
          <w:b/>
          <w:sz w:val="24"/>
          <w:szCs w:val="24"/>
          <w:lang w:val="es-PE" w:eastAsia="ar-SA"/>
        </w:rPr>
        <w:t>/25</w:t>
      </w:r>
    </w:p>
    <w:p w:rsidRPr="00A14587" w:rsidR="00A14587" w:rsidP="00A14587" w:rsidRDefault="00A14587" w14:paraId="545AD404" w14:textId="37DF3404">
      <w:pPr>
        <w:spacing w:after="200" w:line="240" w:lineRule="auto"/>
        <w:jc w:val="both"/>
        <w:rPr>
          <w:rFonts w:ascii="Times New Roman" w:hAnsi="Times New Roman" w:cs="Times New Roman"/>
          <w:b/>
          <w:bCs/>
          <w:sz w:val="24"/>
          <w:szCs w:val="24"/>
          <w:lang w:val="es-PE"/>
        </w:rPr>
      </w:pPr>
      <w:bookmarkStart w:name="_Hlk198053358" w:id="0"/>
      <w:r w:rsidRPr="00A14587">
        <w:rPr>
          <w:rFonts w:ascii="Times New Roman" w:hAnsi="Times New Roman" w:cs="Times New Roman"/>
          <w:b/>
          <w:bCs/>
          <w:sz w:val="24"/>
          <w:szCs w:val="24"/>
          <w:lang w:val="es-PE"/>
        </w:rPr>
        <w:t>Vistos:</w:t>
      </w:r>
    </w:p>
    <w:p w:rsidRPr="00A14587" w:rsidR="00A14587" w:rsidP="00A14587" w:rsidRDefault="00A14587" w14:paraId="67CC7CC8" w14:textId="5C61D4D7">
      <w:pPr>
        <w:spacing w:after="200" w:line="240" w:lineRule="auto"/>
        <w:jc w:val="both"/>
        <w:rPr>
          <w:rFonts w:ascii="Times New Roman" w:hAnsi="Times New Roman" w:cs="Times New Roman"/>
          <w:sz w:val="24"/>
          <w:szCs w:val="24"/>
          <w:lang w:val="es-ES"/>
        </w:rPr>
      </w:pPr>
      <w:r w:rsidRPr="3245DBAE" w:rsidR="00A14587">
        <w:rPr>
          <w:rFonts w:ascii="Times New Roman" w:hAnsi="Times New Roman" w:cs="Times New Roman"/>
          <w:sz w:val="24"/>
          <w:szCs w:val="24"/>
          <w:lang w:val="es-ES"/>
        </w:rPr>
        <w:t xml:space="preserve">Que, </w:t>
      </w:r>
      <w:bookmarkStart w:name="_Hlk107662905" w:id="1"/>
      <w:bookmarkStart w:name="_Hlk185247457" w:id="2"/>
      <w:r w:rsidRPr="3245DBAE" w:rsidR="70944D25">
        <w:rPr>
          <w:rFonts w:ascii="Times New Roman" w:hAnsi="Times New Roman" w:cs="Times New Roman"/>
          <w:b w:val="1"/>
          <w:bCs w:val="1"/>
          <w:sz w:val="24"/>
          <w:szCs w:val="24"/>
          <w:lang w:val="es-ES"/>
        </w:rPr>
        <w:t>.......................................................................</w:t>
      </w:r>
      <w:r w:rsidRPr="3245DBAE" w:rsidR="00A14587">
        <w:rPr>
          <w:rFonts w:ascii="Times New Roman" w:hAnsi="Times New Roman" w:cs="Times New Roman"/>
          <w:sz w:val="24"/>
          <w:szCs w:val="24"/>
          <w:lang w:val="es-ES"/>
        </w:rPr>
        <w:t xml:space="preserve"> </w:t>
      </w:r>
      <w:bookmarkEnd w:id="1"/>
      <w:bookmarkEnd w:id="2"/>
      <w:r w:rsidRPr="3245DBAE" w:rsidR="00A14587">
        <w:rPr>
          <w:rFonts w:ascii="Times New Roman" w:hAnsi="Times New Roman" w:cs="Times New Roman"/>
          <w:sz w:val="24"/>
          <w:szCs w:val="24"/>
          <w:lang w:val="es-ES"/>
        </w:rPr>
        <w:t xml:space="preserve">interpone reclamación ante esta </w:t>
      </w:r>
      <w:r w:rsidRPr="3245DBAE" w:rsidR="00A14587">
        <w:rPr>
          <w:rFonts w:ascii="Times New Roman" w:hAnsi="Times New Roman" w:cs="Times New Roman"/>
          <w:b w:val="1"/>
          <w:bCs w:val="1"/>
          <w:sz w:val="24"/>
          <w:szCs w:val="24"/>
          <w:lang w:val="es-ES"/>
        </w:rPr>
        <w:t>Defensoría del Asegurado (DEFASEG)</w:t>
      </w:r>
      <w:r w:rsidRPr="3245DBAE" w:rsidR="00A14587">
        <w:rPr>
          <w:rFonts w:ascii="Times New Roman" w:hAnsi="Times New Roman" w:cs="Times New Roman"/>
          <w:sz w:val="24"/>
          <w:szCs w:val="24"/>
          <w:lang w:val="es-ES"/>
        </w:rPr>
        <w:t xml:space="preserve"> solicitando que </w:t>
      </w:r>
      <w:r w:rsidRPr="3245DBAE" w:rsidR="3691E7F6">
        <w:rPr>
          <w:rFonts w:ascii="Times New Roman" w:hAnsi="Times New Roman" w:cs="Times New Roman"/>
          <w:b w:val="1"/>
          <w:bCs w:val="1"/>
          <w:sz w:val="24"/>
          <w:szCs w:val="24"/>
          <w:lang w:val="es-ES"/>
        </w:rPr>
        <w:t>..................................................................</w:t>
      </w:r>
      <w:r w:rsidRPr="3245DBAE" w:rsidR="00A14587">
        <w:rPr>
          <w:rFonts w:ascii="Times New Roman" w:hAnsi="Times New Roman" w:cs="Times New Roman"/>
          <w:sz w:val="24"/>
          <w:szCs w:val="24"/>
          <w:lang w:val="es-ES"/>
        </w:rPr>
        <w:t xml:space="preserve"> otorgue cobertura conforme al </w:t>
      </w:r>
      <w:r w:rsidRPr="3245DBAE" w:rsidR="00A14587">
        <w:rPr>
          <w:rFonts w:ascii="Times New Roman" w:hAnsi="Times New Roman" w:cs="Times New Roman"/>
          <w:b w:val="1"/>
          <w:bCs w:val="1"/>
          <w:sz w:val="24"/>
          <w:szCs w:val="24"/>
          <w:lang w:val="es-ES"/>
        </w:rPr>
        <w:t xml:space="preserve">SEGURO VEHICULAR No </w:t>
      </w:r>
      <w:r w:rsidRPr="3245DBAE" w:rsidR="073EE102">
        <w:rPr>
          <w:rFonts w:ascii="Times New Roman" w:hAnsi="Times New Roman" w:cs="Times New Roman"/>
          <w:b w:val="1"/>
          <w:bCs w:val="1"/>
          <w:sz w:val="24"/>
          <w:szCs w:val="24"/>
          <w:lang w:val="es-ES"/>
        </w:rPr>
        <w:t>......................</w:t>
      </w:r>
    </w:p>
    <w:p w:rsidRPr="00A14587" w:rsidR="00A14587" w:rsidP="00A14587" w:rsidRDefault="00A14587" w14:paraId="52D07ED4" w14:textId="38E726AC">
      <w:pPr>
        <w:spacing w:after="200" w:line="240" w:lineRule="auto"/>
        <w:jc w:val="both"/>
        <w:rPr>
          <w:rFonts w:ascii="Times New Roman" w:hAnsi="Times New Roman" w:cs="Times New Roman"/>
          <w:sz w:val="24"/>
          <w:szCs w:val="24"/>
          <w:lang w:val="es-ES"/>
        </w:rPr>
      </w:pPr>
      <w:r w:rsidRPr="00A14587">
        <w:rPr>
          <w:rFonts w:ascii="Times New Roman" w:hAnsi="Times New Roman" w:cs="Times New Roman"/>
          <w:sz w:val="24"/>
          <w:szCs w:val="24"/>
          <w:lang w:val="es-ES"/>
        </w:rPr>
        <w:t xml:space="preserve">Que, el </w:t>
      </w:r>
      <w:r>
        <w:rPr>
          <w:rFonts w:ascii="Times New Roman" w:hAnsi="Times New Roman" w:cs="Times New Roman"/>
          <w:sz w:val="24"/>
          <w:szCs w:val="24"/>
          <w:lang w:val="es-ES"/>
        </w:rPr>
        <w:t>01</w:t>
      </w:r>
      <w:r w:rsidRPr="00A14587">
        <w:rPr>
          <w:rFonts w:ascii="Times New Roman" w:hAnsi="Times New Roman" w:cs="Times New Roman"/>
          <w:sz w:val="24"/>
          <w:szCs w:val="24"/>
          <w:lang w:val="es-ES"/>
        </w:rPr>
        <w:t xml:space="preserve"> de setiembre de 2025 se llevó a cabo la audiencia de vista;</w:t>
      </w:r>
    </w:p>
    <w:p w:rsidRPr="00A14587" w:rsidR="00A14587" w:rsidP="00A14587" w:rsidRDefault="00A14587" w14:paraId="239E7BB6" w14:textId="77777777">
      <w:pPr>
        <w:spacing w:after="200" w:line="240" w:lineRule="auto"/>
        <w:jc w:val="both"/>
        <w:rPr>
          <w:rFonts w:ascii="Times New Roman" w:hAnsi="Times New Roman" w:cs="Times New Roman"/>
          <w:sz w:val="24"/>
          <w:szCs w:val="24"/>
          <w:lang w:val="es-ES"/>
        </w:rPr>
      </w:pPr>
      <w:r w:rsidRPr="00A14587">
        <w:rPr>
          <w:rFonts w:ascii="Times New Roman" w:hAnsi="Times New Roman" w:cs="Times New Roman"/>
          <w:sz w:val="24"/>
          <w:szCs w:val="24"/>
          <w:lang w:val="es-ES"/>
        </w:rPr>
        <w:t>Que, la reclamación se sustenta resumidamente en lo siguiente:</w:t>
      </w:r>
    </w:p>
    <w:p w:rsidRPr="00A14587" w:rsidR="00A14587" w:rsidP="00A14587" w:rsidRDefault="00A14587" w14:paraId="11FCAFCA" w14:textId="4ED68A72">
      <w:pPr>
        <w:spacing w:after="200" w:line="240" w:lineRule="auto"/>
        <w:jc w:val="both"/>
        <w:rPr>
          <w:rFonts w:ascii="Times New Roman" w:hAnsi="Times New Roman" w:cs="Times New Roman"/>
          <w:sz w:val="24"/>
          <w:szCs w:val="24"/>
          <w:lang w:val="es-ES"/>
        </w:rPr>
      </w:pPr>
      <w:r w:rsidRPr="3245DBAE" w:rsidR="00A14587">
        <w:rPr>
          <w:rFonts w:ascii="Times New Roman" w:hAnsi="Times New Roman" w:cs="Times New Roman"/>
          <w:sz w:val="24"/>
          <w:szCs w:val="24"/>
          <w:lang w:val="es-ES"/>
        </w:rPr>
        <w:t xml:space="preserve">Según se desprende de la denuncia presentada a las autoridades policiales por la Asegurada Srta.  </w:t>
      </w:r>
      <w:r w:rsidRPr="3245DBAE" w:rsidR="70944D25">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xml:space="preserve">, aproximadamente a las 7:30pm del 24.03.25, dos sujetos desconocidos pasaron al costado de su vehículo marca Ford con placa de rodaje </w:t>
      </w:r>
      <w:r w:rsidRPr="3245DBAE" w:rsidR="1BBCC8A7">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xml:space="preserve"> estacionado frente a su domicilio ubicado en la Asociación </w:t>
      </w:r>
      <w:r w:rsidRPr="3245DBAE" w:rsidR="602369AC">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xml:space="preserve">; y al cabo de unos segundos se produjo una explosión que causó daños principalmente en la parte posterior y en el lado izquierdo del vehículo. </w:t>
      </w:r>
      <w:r w:rsidRPr="3245DBAE" w:rsidR="00A14587">
        <w:rPr>
          <w:rFonts w:ascii="Times New Roman" w:hAnsi="Times New Roman" w:cs="Times New Roman"/>
          <w:sz w:val="24"/>
          <w:szCs w:val="24"/>
          <w:lang w:val="es-ES"/>
        </w:rPr>
        <w:t>La participación de estos dos sujetos pudo ser visualizada por ella con posterioridad al siniestro, debido a que en la parte exterior de su domicilio se encuentra instalada una videocámara.</w:t>
      </w:r>
      <w:r w:rsidRPr="3245DBAE" w:rsidR="00A14587">
        <w:rPr>
          <w:rFonts w:ascii="Times New Roman" w:hAnsi="Times New Roman" w:cs="Times New Roman"/>
          <w:sz w:val="24"/>
          <w:szCs w:val="24"/>
          <w:lang w:val="es-ES"/>
        </w:rPr>
        <w:t xml:space="preserve"> Según refirió la denunciante, ella había venido recibiendo llamadas extorsivas durante el año 2024, formuladas por un recluso internado en el Penal </w:t>
      </w:r>
      <w:r w:rsidRPr="3245DBAE" w:rsidR="00A14587">
        <w:rPr>
          <w:rFonts w:ascii="Times New Roman" w:hAnsi="Times New Roman" w:cs="Times New Roman"/>
          <w:sz w:val="24"/>
          <w:szCs w:val="24"/>
          <w:lang w:val="es-ES"/>
        </w:rPr>
        <w:t>Carquín</w:t>
      </w:r>
      <w:r w:rsidRPr="3245DBAE" w:rsidR="00A14587">
        <w:rPr>
          <w:rFonts w:ascii="Times New Roman" w:hAnsi="Times New Roman" w:cs="Times New Roman"/>
          <w:sz w:val="24"/>
          <w:szCs w:val="24"/>
          <w:lang w:val="es-ES"/>
        </w:rPr>
        <w:t xml:space="preserve">. </w:t>
      </w:r>
    </w:p>
    <w:p w:rsidRPr="00A14587" w:rsidR="00A14587" w:rsidP="3245DBAE" w:rsidRDefault="00A14587" w14:paraId="25F0947A" w14:textId="4BD92D0B">
      <w:pPr>
        <w:spacing w:after="200" w:line="240" w:lineRule="auto"/>
        <w:jc w:val="both"/>
        <w:rPr>
          <w:rFonts w:ascii="Times New Roman" w:hAnsi="Times New Roman" w:cs="Times New Roman"/>
          <w:sz w:val="24"/>
          <w:szCs w:val="24"/>
          <w:lang w:val="es-ES"/>
        </w:rPr>
      </w:pPr>
      <w:r w:rsidRPr="3245DBAE" w:rsidR="00A14587">
        <w:rPr>
          <w:rFonts w:ascii="Times New Roman" w:hAnsi="Times New Roman" w:cs="Times New Roman"/>
          <w:sz w:val="24"/>
          <w:szCs w:val="24"/>
          <w:lang w:val="es-ES"/>
        </w:rPr>
        <w:t xml:space="preserve">Luego de manifestar en su escrito las circunstancias bajo las cuales se produjo el siniestro, la reclamante mencionó que se contactó con </w:t>
      </w:r>
      <w:r w:rsidRPr="3245DBAE" w:rsidR="706D6FAD">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xml:space="preserve"> a través de un correo, mediante el cual presentó su solicitud de atención; y ante ello obtuvo una respuesta negativa a través de una carta de rechazo, por lo que su vehículo sigue abandonado en una cochera, esperando a ser reparado. Ante dicha situación acude ante la DEFASEG a fin de que exhorte a la compañía de seguros </w:t>
      </w:r>
      <w:r w:rsidRPr="3245DBAE" w:rsidR="706D6FAD">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se realice el cumplimiento del seguro mediante la reparación de su vehículo. Señaló asimismo que, hasta la fecha de su escrito, se seguía descontando de forma automática el monto por el concepto del seguro de forma mensual.</w:t>
      </w:r>
    </w:p>
    <w:p w:rsidRPr="00A14587" w:rsidR="00A14587" w:rsidP="00A14587" w:rsidRDefault="00A14587" w14:paraId="12BFDE38" w14:textId="0D7C400C">
      <w:pPr>
        <w:spacing w:after="200" w:line="240" w:lineRule="auto"/>
        <w:jc w:val="both"/>
        <w:rPr>
          <w:rFonts w:ascii="Times New Roman" w:hAnsi="Times New Roman" w:cs="Times New Roman"/>
          <w:sz w:val="24"/>
          <w:szCs w:val="24"/>
          <w:lang w:val="es-ES"/>
        </w:rPr>
      </w:pPr>
      <w:r w:rsidRPr="00A14587">
        <w:rPr>
          <w:rFonts w:ascii="Times New Roman" w:hAnsi="Times New Roman" w:cs="Times New Roman"/>
          <w:sz w:val="24"/>
          <w:szCs w:val="24"/>
          <w:lang w:val="es-ES_tradnl"/>
        </w:rPr>
        <w:t>Solicitó finalmente que la Aseguradora revise su decisión y proceda a cubrir los gastos que ha realizado y ha estado cubriendo, además de los daños ocasionados</w:t>
      </w:r>
      <w:bookmarkStart w:name="_Hlk185247602" w:id="3"/>
    </w:p>
    <w:bookmarkEnd w:id="3"/>
    <w:p w:rsidRPr="00A14587" w:rsidR="00A14587" w:rsidP="00A14587" w:rsidRDefault="00A14587" w14:paraId="65BCC0BD" w14:textId="518B0F50">
      <w:pPr>
        <w:spacing w:after="200" w:line="240" w:lineRule="auto"/>
        <w:jc w:val="both"/>
        <w:rPr>
          <w:rFonts w:ascii="Times New Roman" w:hAnsi="Times New Roman" w:cs="Times New Roman"/>
          <w:sz w:val="24"/>
          <w:szCs w:val="24"/>
          <w:lang w:val="es-PE"/>
        </w:rPr>
      </w:pPr>
      <w:r w:rsidRPr="3245DBAE" w:rsidR="00A14587">
        <w:rPr>
          <w:rFonts w:ascii="Times New Roman" w:hAnsi="Times New Roman" w:cs="Times New Roman"/>
          <w:sz w:val="24"/>
          <w:szCs w:val="24"/>
          <w:lang w:val="es-ES"/>
        </w:rPr>
        <w:t xml:space="preserve">Que, por su parte, en su contestación a la reclamación, </w:t>
      </w:r>
      <w:r w:rsidRPr="3245DBAE" w:rsidR="706D6FAD">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xml:space="preserve"> destaca principalmente lo siguiente:</w:t>
      </w:r>
      <w:r w:rsidRPr="3245DBAE" w:rsidR="00A14587">
        <w:rPr>
          <w:rFonts w:ascii="Times New Roman" w:hAnsi="Times New Roman" w:cs="Times New Roman"/>
          <w:sz w:val="24"/>
          <w:szCs w:val="24"/>
          <w:lang w:val="es-PE"/>
        </w:rPr>
        <w:t xml:space="preserve"> </w:t>
      </w:r>
    </w:p>
    <w:p w:rsidRPr="00A14587" w:rsidR="00A14587" w:rsidP="3245DBAE" w:rsidRDefault="00A14587" w14:paraId="153B0DEC" w14:textId="2910CB49">
      <w:pPr>
        <w:spacing w:after="200" w:line="240" w:lineRule="auto"/>
        <w:jc w:val="both"/>
        <w:rPr>
          <w:rFonts w:ascii="Times New Roman" w:hAnsi="Times New Roman" w:cs="Times New Roman"/>
          <w:sz w:val="24"/>
          <w:szCs w:val="24"/>
          <w:lang w:val="es-ES"/>
        </w:rPr>
      </w:pPr>
      <w:r w:rsidRPr="3245DBAE" w:rsidR="00A14587">
        <w:rPr>
          <w:rFonts w:ascii="Times New Roman" w:hAnsi="Times New Roman" w:cs="Times New Roman"/>
          <w:sz w:val="24"/>
          <w:szCs w:val="24"/>
          <w:lang w:val="es-ES"/>
        </w:rPr>
        <w:t xml:space="preserve">La Aseguradora manifiesta que le comunicó al Asegurado la improcedencia en la atención de los daños y derivaciones del siniestro, debido a que este se encuentra incurso en la Condición Especial Garantía de Inspección de la Póliza de Vehículos, la cual indica que es condición obligatoria para contar con la totalidad de las coberturas de la Póliza de Seguro, que los vehículos asegurados bajo la póliza sean inspeccionados y tener la conformidad de </w:t>
      </w:r>
      <w:r w:rsidRPr="3245DBAE" w:rsidR="706D6FAD">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xml:space="preserve"> para contar con la totalidad de las coberturas de la misma.</w:t>
      </w:r>
    </w:p>
    <w:p w:rsidRPr="00A14587" w:rsidR="00A14587" w:rsidP="3245DBAE" w:rsidRDefault="00A14587" w14:paraId="1591C27F" w14:textId="1E8C3D63">
      <w:pPr>
        <w:spacing w:after="200" w:line="240" w:lineRule="auto"/>
        <w:jc w:val="both"/>
        <w:rPr>
          <w:rFonts w:ascii="Times New Roman" w:hAnsi="Times New Roman" w:cs="Times New Roman"/>
          <w:sz w:val="24"/>
          <w:szCs w:val="24"/>
          <w:lang w:val="es-ES"/>
        </w:rPr>
      </w:pPr>
      <w:r w:rsidRPr="3245DBAE" w:rsidR="00A14587">
        <w:rPr>
          <w:rFonts w:ascii="Times New Roman" w:hAnsi="Times New Roman" w:cs="Times New Roman"/>
          <w:sz w:val="24"/>
          <w:szCs w:val="24"/>
          <w:lang w:val="es-ES"/>
        </w:rPr>
        <w:t xml:space="preserve">Dicha Condición Especial indica asimismo que, el Asegurado queda obligado a solicitar la inspección del vehículo materia del seguro, coordinando el lugar, fecha y hora de </w:t>
      </w:r>
      <w:r w:rsidRPr="3245DBAE" w:rsidR="00A14587">
        <w:rPr>
          <w:rFonts w:ascii="Times New Roman" w:hAnsi="Times New Roman" w:cs="Times New Roman"/>
          <w:sz w:val="24"/>
          <w:szCs w:val="24"/>
          <w:lang w:val="es-ES"/>
        </w:rPr>
        <w:t>la misma</w:t>
      </w:r>
      <w:r w:rsidRPr="3245DBAE" w:rsidR="00A14587">
        <w:rPr>
          <w:rFonts w:ascii="Times New Roman" w:hAnsi="Times New Roman" w:cs="Times New Roman"/>
          <w:sz w:val="24"/>
          <w:szCs w:val="24"/>
          <w:lang w:val="es-ES"/>
        </w:rPr>
        <w:t xml:space="preserve"> al siguiente teléfono. Línea </w:t>
      </w:r>
      <w:r w:rsidRPr="3245DBAE" w:rsidR="47EB9260">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211-0211.</w:t>
      </w:r>
    </w:p>
    <w:p w:rsidRPr="00A14587" w:rsidR="00A14587" w:rsidP="3245DBAE" w:rsidRDefault="00A14587" w14:paraId="13DF389D" w14:textId="2601D98A">
      <w:pPr>
        <w:spacing w:after="200" w:line="240" w:lineRule="auto"/>
        <w:jc w:val="both"/>
        <w:rPr>
          <w:rFonts w:ascii="Times New Roman" w:hAnsi="Times New Roman" w:cs="Times New Roman"/>
          <w:sz w:val="24"/>
          <w:szCs w:val="24"/>
          <w:lang w:val="es-ES"/>
        </w:rPr>
      </w:pPr>
      <w:r w:rsidRPr="3245DBAE" w:rsidR="00A14587">
        <w:rPr>
          <w:rFonts w:ascii="Times New Roman" w:hAnsi="Times New Roman" w:cs="Times New Roman"/>
          <w:sz w:val="24"/>
          <w:szCs w:val="24"/>
          <w:lang w:val="es-ES"/>
        </w:rPr>
        <w:t xml:space="preserve">Dicha Condición Especial menciona asimismo que, en caso no se haya realizado la inspección del vehículo, el Asegurado declara conocer que </w:t>
      </w:r>
      <w:r w:rsidRPr="3245DBAE" w:rsidR="706D6FAD">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xml:space="preserve"> - en caso de producirse un siniestro </w:t>
      </w:r>
      <w:r w:rsidRPr="3245DBAE" w:rsidR="00A14587">
        <w:rPr>
          <w:rFonts w:ascii="Times New Roman" w:hAnsi="Times New Roman" w:cs="Times New Roman"/>
          <w:sz w:val="24"/>
          <w:szCs w:val="24"/>
          <w:lang w:val="es-ES"/>
        </w:rPr>
        <w:t>- solamente otorgará las coberturas de Responsabilidad Civil frente a terceros, Responsabilidad Civil frente a ocupantes y Accidentes Personales, hasta por las sumas aseguradas descritas en las Condiciones Particulares, siempre y cuando dichas coberturas hayan sido contratadas.</w:t>
      </w:r>
    </w:p>
    <w:p w:rsidRPr="00A14587" w:rsidR="00A14587" w:rsidP="3245DBAE" w:rsidRDefault="00A14587" w14:paraId="758B9488" w14:textId="77777777">
      <w:pPr>
        <w:spacing w:after="200" w:line="240" w:lineRule="auto"/>
        <w:jc w:val="both"/>
        <w:rPr>
          <w:rFonts w:ascii="Times New Roman" w:hAnsi="Times New Roman" w:cs="Times New Roman"/>
          <w:sz w:val="24"/>
          <w:szCs w:val="24"/>
          <w:lang w:val="es-ES"/>
        </w:rPr>
      </w:pPr>
      <w:r w:rsidRPr="3245DBAE" w:rsidR="00A14587">
        <w:rPr>
          <w:rFonts w:ascii="Times New Roman" w:hAnsi="Times New Roman" w:cs="Times New Roman"/>
          <w:sz w:val="24"/>
          <w:szCs w:val="24"/>
          <w:lang w:val="es-ES"/>
        </w:rPr>
        <w:t xml:space="preserve">La Aseguradora manifiesta por otro lado, que el 03.07.24 (inicio de vigencia de la póliza), el Asegurado participó en un proceso de </w:t>
      </w:r>
      <w:r w:rsidRPr="3245DBAE" w:rsidR="00A14587">
        <w:rPr>
          <w:rFonts w:ascii="Times New Roman" w:hAnsi="Times New Roman" w:cs="Times New Roman"/>
          <w:sz w:val="24"/>
          <w:szCs w:val="24"/>
          <w:lang w:val="es-ES"/>
        </w:rPr>
        <w:t>auto-inspección</w:t>
      </w:r>
      <w:r w:rsidRPr="3245DBAE" w:rsidR="00A14587">
        <w:rPr>
          <w:rFonts w:ascii="Times New Roman" w:hAnsi="Times New Roman" w:cs="Times New Roman"/>
          <w:sz w:val="24"/>
          <w:szCs w:val="24"/>
          <w:lang w:val="es-ES"/>
        </w:rPr>
        <w:t xml:space="preserve"> (procedimiento usual establecido por la Aseguradora que consiste en que el Asegurado mediante una aplicación le toma fotografías en todos los ángulos al vehículo), pero que las fotos entregadas por el Asegurado el 05.07.24 fueron observadas por la empresa A365 (proveedor de la Aseguradora encargado de este proceso), por no estar correctamente tomadas.</w:t>
      </w:r>
    </w:p>
    <w:p w:rsidRPr="00A14587" w:rsidR="00A14587" w:rsidP="00A14587" w:rsidRDefault="00A14587" w14:paraId="06CE19C6" w14:textId="77777777">
      <w:pPr>
        <w:spacing w:after="200" w:line="240" w:lineRule="auto"/>
        <w:jc w:val="both"/>
        <w:rPr>
          <w:rFonts w:ascii="Times New Roman" w:hAnsi="Times New Roman" w:cs="Times New Roman"/>
          <w:sz w:val="24"/>
          <w:szCs w:val="24"/>
          <w:lang w:val="es-ES_tradnl"/>
        </w:rPr>
      </w:pPr>
      <w:r w:rsidRPr="00A14587">
        <w:rPr>
          <w:rFonts w:ascii="Times New Roman" w:hAnsi="Times New Roman" w:cs="Times New Roman"/>
          <w:sz w:val="24"/>
          <w:szCs w:val="24"/>
          <w:lang w:val="es-ES_tradnl"/>
        </w:rPr>
        <w:t>El Asegurado realizó un segundo intento el 07.07.24, y algunas fotos fueron observadas nuevamente por la empresa A365 el 08.07.24.</w:t>
      </w:r>
    </w:p>
    <w:p w:rsidRPr="00A14587" w:rsidR="00A14587" w:rsidP="3245DBAE" w:rsidRDefault="00A14587" w14:paraId="2BBF77DB" w14:textId="77777777">
      <w:pPr>
        <w:spacing w:after="200" w:line="240" w:lineRule="auto"/>
        <w:jc w:val="both"/>
        <w:rPr>
          <w:rFonts w:ascii="Times New Roman" w:hAnsi="Times New Roman" w:cs="Times New Roman"/>
          <w:sz w:val="24"/>
          <w:szCs w:val="24"/>
          <w:lang w:val="es-ES"/>
        </w:rPr>
      </w:pPr>
      <w:r w:rsidRPr="3245DBAE" w:rsidR="00A14587">
        <w:rPr>
          <w:rFonts w:ascii="Times New Roman" w:hAnsi="Times New Roman" w:cs="Times New Roman"/>
          <w:sz w:val="24"/>
          <w:szCs w:val="24"/>
          <w:lang w:val="es-ES"/>
        </w:rPr>
        <w:t>De acuerdo al</w:t>
      </w:r>
      <w:r w:rsidRPr="3245DBAE" w:rsidR="00A14587">
        <w:rPr>
          <w:rFonts w:ascii="Times New Roman" w:hAnsi="Times New Roman" w:cs="Times New Roman"/>
          <w:sz w:val="24"/>
          <w:szCs w:val="24"/>
          <w:lang w:val="es-ES"/>
        </w:rPr>
        <w:t xml:space="preserve"> procedimiento establecido, luego de ocurrido el segundo intento fallido, la empresa A365 debe comunicarse con el Asegurado vía </w:t>
      </w:r>
      <w:r w:rsidRPr="3245DBAE" w:rsidR="00A14587">
        <w:rPr>
          <w:rFonts w:ascii="Times New Roman" w:hAnsi="Times New Roman" w:cs="Times New Roman"/>
          <w:sz w:val="24"/>
          <w:szCs w:val="24"/>
          <w:lang w:val="es-ES"/>
        </w:rPr>
        <w:t>Whatsapp</w:t>
      </w:r>
      <w:r w:rsidRPr="3245DBAE" w:rsidR="00A14587">
        <w:rPr>
          <w:rFonts w:ascii="Times New Roman" w:hAnsi="Times New Roman" w:cs="Times New Roman"/>
          <w:sz w:val="24"/>
          <w:szCs w:val="24"/>
          <w:lang w:val="es-ES"/>
        </w:rPr>
        <w:t xml:space="preserve"> para generar una inspección asistida, por lo que a partir del 10.07.24 esta empresa inició los intentos de contacto. La Aseguradora proporcionó en su escrito de descargo, los audios de las nueve llamadas efectuadas por la empresa A365 a la Asegurada entre el 10 y el 16.07.24, sin lograr comunicarse.  Recién el 17.07.24 se comunicó finalmente con la Asegurada, quien le comentó que no podía efectuarse la inspección debido a que su vehículo tuvo un accidente durante su viaje de regreso, y que este se encontraba en el taller sin una fecha estimada de salida. El representante de la empresa A365 le solicitó a la Asegurada los contactara cuando el vehículo ya estuviese operativo, pero la Asegurada no se llegó a comunicar. </w:t>
      </w:r>
    </w:p>
    <w:p w:rsidRPr="00A14587" w:rsidR="00A14587" w:rsidP="00A14587" w:rsidRDefault="00A14587" w14:paraId="6B65C580" w14:textId="77777777">
      <w:pPr>
        <w:spacing w:after="200" w:line="240" w:lineRule="auto"/>
        <w:jc w:val="both"/>
        <w:rPr>
          <w:rFonts w:ascii="Times New Roman" w:hAnsi="Times New Roman" w:cs="Times New Roman"/>
          <w:sz w:val="24"/>
          <w:szCs w:val="24"/>
          <w:lang w:val="es-ES_tradnl"/>
        </w:rPr>
      </w:pPr>
      <w:r w:rsidRPr="00A14587">
        <w:rPr>
          <w:rFonts w:ascii="Times New Roman" w:hAnsi="Times New Roman" w:cs="Times New Roman"/>
          <w:sz w:val="24"/>
          <w:szCs w:val="24"/>
          <w:lang w:val="es-ES_tradnl"/>
        </w:rPr>
        <w:t xml:space="preserve">La Aseguradora concluye: </w:t>
      </w:r>
    </w:p>
    <w:p w:rsidRPr="00A14587" w:rsidR="00A14587" w:rsidP="3245DBAE" w:rsidRDefault="00A14587" w14:paraId="1161C274" w14:textId="38909E9F">
      <w:pPr>
        <w:spacing w:after="200" w:line="240" w:lineRule="auto"/>
        <w:jc w:val="both"/>
        <w:rPr>
          <w:rFonts w:ascii="Times New Roman" w:hAnsi="Times New Roman" w:cs="Times New Roman"/>
          <w:i w:val="1"/>
          <w:iCs w:val="1"/>
          <w:sz w:val="24"/>
          <w:szCs w:val="24"/>
          <w:lang w:val="es-ES"/>
        </w:rPr>
      </w:pPr>
      <w:r w:rsidRPr="3245DBAE" w:rsidR="00A14587">
        <w:rPr>
          <w:rFonts w:ascii="Times New Roman" w:hAnsi="Times New Roman" w:cs="Times New Roman"/>
          <w:i w:val="1"/>
          <w:iCs w:val="1"/>
          <w:sz w:val="24"/>
          <w:szCs w:val="24"/>
          <w:lang w:val="es-ES"/>
        </w:rPr>
        <w:t xml:space="preserve">“Queda claro que, el rechazo se sustenta en la garantía de inspección de la póliza, ya que, para el momento del siniestro, la unidad no </w:t>
      </w:r>
      <w:r w:rsidRPr="3245DBAE" w:rsidR="00A14587">
        <w:rPr>
          <w:rFonts w:ascii="Times New Roman" w:hAnsi="Times New Roman" w:cs="Times New Roman"/>
          <w:i w:val="1"/>
          <w:iCs w:val="1"/>
          <w:sz w:val="24"/>
          <w:szCs w:val="24"/>
          <w:lang w:val="es-ES"/>
        </w:rPr>
        <w:t>tenia</w:t>
      </w:r>
      <w:r w:rsidRPr="3245DBAE" w:rsidR="00A14587">
        <w:rPr>
          <w:rFonts w:ascii="Times New Roman" w:hAnsi="Times New Roman" w:cs="Times New Roman"/>
          <w:i w:val="1"/>
          <w:iCs w:val="1"/>
          <w:sz w:val="24"/>
          <w:szCs w:val="24"/>
          <w:lang w:val="es-ES"/>
        </w:rPr>
        <w:t xml:space="preserve"> una inspección aprobada, ya que, si bien intentó pasar una </w:t>
      </w:r>
      <w:r w:rsidRPr="3245DBAE" w:rsidR="00A14587">
        <w:rPr>
          <w:rFonts w:ascii="Times New Roman" w:hAnsi="Times New Roman" w:cs="Times New Roman"/>
          <w:i w:val="1"/>
          <w:iCs w:val="1"/>
          <w:sz w:val="24"/>
          <w:szCs w:val="24"/>
          <w:lang w:val="es-ES"/>
        </w:rPr>
        <w:t>auto-inspección</w:t>
      </w:r>
      <w:r w:rsidRPr="3245DBAE" w:rsidR="00A14587">
        <w:rPr>
          <w:rFonts w:ascii="Times New Roman" w:hAnsi="Times New Roman" w:cs="Times New Roman"/>
          <w:i w:val="1"/>
          <w:iCs w:val="1"/>
          <w:sz w:val="24"/>
          <w:szCs w:val="24"/>
          <w:lang w:val="es-ES"/>
        </w:rPr>
        <w:t>, esta fue observada, debido a que la reclamante remitió fotos cortadas (no completas) conforme lo requiere la app, lo cual quedó demostrado, dado que la asegurada fue informada</w:t>
      </w:r>
      <w:r w:rsidRPr="3245DBAE" w:rsidR="00A14587">
        <w:rPr>
          <w:rFonts w:ascii="Times New Roman" w:hAnsi="Times New Roman" w:cs="Times New Roman"/>
          <w:sz w:val="24"/>
          <w:szCs w:val="24"/>
          <w:lang w:val="es-ES"/>
        </w:rPr>
        <w:t xml:space="preserve"> </w:t>
      </w:r>
      <w:r w:rsidRPr="3245DBAE" w:rsidR="00A14587">
        <w:rPr>
          <w:rFonts w:ascii="Times New Roman" w:hAnsi="Times New Roman" w:cs="Times New Roman"/>
          <w:i w:val="1"/>
          <w:iCs w:val="1"/>
          <w:sz w:val="24"/>
          <w:szCs w:val="24"/>
          <w:lang w:val="es-ES"/>
        </w:rPr>
        <w:t>mediante la misma Aplicación de inspección, es decir no obtuvo un documento de inspección aprobado; máxime que, tampoco lo ha presentado en su reclamación.”</w:t>
      </w:r>
    </w:p>
    <w:p w:rsidRPr="00A14587" w:rsidR="00A14587" w:rsidP="00A14587" w:rsidRDefault="00A14587" w14:paraId="7B28BDB5" w14:textId="37CB2780">
      <w:pPr>
        <w:spacing w:after="200" w:line="240" w:lineRule="auto"/>
        <w:jc w:val="both"/>
        <w:rPr>
          <w:rFonts w:ascii="Times New Roman" w:hAnsi="Times New Roman" w:cs="Times New Roman"/>
          <w:sz w:val="24"/>
          <w:szCs w:val="24"/>
          <w:lang w:val="es-PE"/>
        </w:rPr>
      </w:pPr>
      <w:r w:rsidRPr="00A14587">
        <w:rPr>
          <w:rFonts w:ascii="Times New Roman" w:hAnsi="Times New Roman" w:cs="Times New Roman"/>
          <w:b/>
          <w:bCs/>
          <w:sz w:val="24"/>
          <w:szCs w:val="24"/>
          <w:lang w:val="es-PE"/>
        </w:rPr>
        <w:t>CONSIDERANDO:</w:t>
      </w:r>
    </w:p>
    <w:p w:rsidRPr="00A14587" w:rsidR="00A14587" w:rsidP="00A14587" w:rsidRDefault="00A14587" w14:paraId="34EA4783" w14:textId="26F88B9D">
      <w:pPr>
        <w:spacing w:after="200" w:line="240" w:lineRule="auto"/>
        <w:jc w:val="both"/>
        <w:rPr>
          <w:rFonts w:ascii="Times New Roman" w:hAnsi="Times New Roman" w:cs="Times New Roman"/>
          <w:sz w:val="24"/>
          <w:szCs w:val="24"/>
          <w:lang w:val="es-PE"/>
        </w:rPr>
      </w:pPr>
      <w:r w:rsidRPr="00A14587">
        <w:rPr>
          <w:rFonts w:ascii="Times New Roman" w:hAnsi="Times New Roman" w:cs="Times New Roman"/>
          <w:b/>
          <w:sz w:val="24"/>
          <w:szCs w:val="24"/>
          <w:u w:val="single"/>
          <w:lang w:val="es-PE"/>
        </w:rPr>
        <w:t>PRIMERO</w:t>
      </w:r>
      <w:r w:rsidRPr="00A14587">
        <w:rPr>
          <w:rFonts w:ascii="Times New Roman" w:hAnsi="Times New Roman" w:cs="Times New Roman"/>
          <w:b/>
          <w:sz w:val="24"/>
          <w:szCs w:val="24"/>
          <w:lang w:val="es-PE"/>
        </w:rPr>
        <w:t xml:space="preserve">: </w:t>
      </w:r>
      <w:r w:rsidRPr="00A14587">
        <w:rPr>
          <w:rFonts w:ascii="Times New Roman" w:hAnsi="Times New Roman" w:cs="Times New Roman"/>
          <w:sz w:val="24"/>
          <w:szCs w:val="24"/>
          <w:lang w:val="es-PE"/>
        </w:rPr>
        <w:t>Que, conforme a su Reglamento, la</w:t>
      </w:r>
      <w:r w:rsidRPr="00A14587">
        <w:rPr>
          <w:rFonts w:ascii="Times New Roman" w:hAnsi="Times New Roman" w:cs="Times New Roman"/>
          <w:b/>
          <w:bCs/>
          <w:sz w:val="24"/>
          <w:szCs w:val="24"/>
          <w:lang w:val="es-PE"/>
        </w:rPr>
        <w:t xml:space="preserve"> </w:t>
      </w:r>
      <w:r w:rsidRPr="00A14587">
        <w:rPr>
          <w:rFonts w:ascii="Times New Roman" w:hAnsi="Times New Roman" w:cs="Times New Roman"/>
          <w:sz w:val="24"/>
          <w:szCs w:val="24"/>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A14587" w:rsidR="00A14587" w:rsidP="00A14587" w:rsidRDefault="00A14587" w14:paraId="43F8D697" w14:textId="7FF06CDF">
      <w:pPr>
        <w:spacing w:after="200" w:line="240" w:lineRule="auto"/>
        <w:jc w:val="both"/>
        <w:rPr>
          <w:rFonts w:ascii="Times New Roman" w:hAnsi="Times New Roman" w:cs="Times New Roman"/>
          <w:sz w:val="24"/>
          <w:szCs w:val="24"/>
          <w:lang w:val="es-ES"/>
        </w:rPr>
      </w:pPr>
      <w:r w:rsidRPr="00A14587">
        <w:rPr>
          <w:rFonts w:ascii="Times New Roman" w:hAnsi="Times New Roman" w:cs="Times New Roman"/>
          <w:b/>
          <w:bCs/>
          <w:sz w:val="24"/>
          <w:szCs w:val="24"/>
          <w:u w:val="single"/>
          <w:lang w:val="es-PE"/>
        </w:rPr>
        <w:t>SEGUNDO</w:t>
      </w:r>
      <w:r w:rsidRPr="00A14587">
        <w:rPr>
          <w:rFonts w:ascii="Times New Roman" w:hAnsi="Times New Roman" w:cs="Times New Roman"/>
          <w:b/>
          <w:bCs/>
          <w:sz w:val="24"/>
          <w:szCs w:val="24"/>
          <w:lang w:val="es-PE"/>
        </w:rPr>
        <w:t>:</w:t>
      </w:r>
      <w:r w:rsidRPr="00A14587">
        <w:rPr>
          <w:rFonts w:ascii="Times New Roman" w:hAnsi="Times New Roman" w:cs="Times New Roman"/>
          <w:bCs/>
          <w:sz w:val="24"/>
          <w:szCs w:val="24"/>
          <w:lang w:val="es-PE"/>
        </w:rPr>
        <w:t xml:space="preserve"> </w:t>
      </w:r>
      <w:r w:rsidRPr="00A14587">
        <w:rPr>
          <w:rFonts w:ascii="Times New Roman" w:hAnsi="Times New Roman" w:cs="Times New Roman"/>
          <w:sz w:val="24"/>
          <w:szCs w:val="24"/>
          <w:lang w:val="es-PE"/>
        </w:rPr>
        <w:t xml:space="preserve">Que, de acuerdo con el Reglamento de la DEFASEG, </w:t>
      </w:r>
      <w:r w:rsidRPr="00A14587">
        <w:rPr>
          <w:rFonts w:ascii="Times New Roman" w:hAnsi="Times New Roman" w:cs="Times New Roman"/>
          <w:sz w:val="24"/>
          <w:szCs w:val="24"/>
          <w:lang w:val="es-ES"/>
        </w:rPr>
        <w:t>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vía acredite haber desistido de su reclamo ante dichas instancias.</w:t>
      </w:r>
    </w:p>
    <w:p w:rsidRPr="00A14587" w:rsidR="00A14587" w:rsidP="00A14587" w:rsidRDefault="00A14587" w14:paraId="785CC3A7" w14:textId="0114535F">
      <w:pPr>
        <w:spacing w:after="200" w:line="240" w:lineRule="auto"/>
        <w:jc w:val="both"/>
        <w:rPr>
          <w:rFonts w:ascii="Times New Roman" w:hAnsi="Times New Roman" w:cs="Times New Roman"/>
          <w:sz w:val="24"/>
          <w:szCs w:val="24"/>
          <w:lang w:val="es-ES"/>
        </w:rPr>
      </w:pPr>
      <w:r w:rsidRPr="3245DBAE" w:rsidR="00A14587">
        <w:rPr>
          <w:rFonts w:ascii="Times New Roman" w:hAnsi="Times New Roman" w:cs="Times New Roman"/>
          <w:b w:val="1"/>
          <w:bCs w:val="1"/>
          <w:sz w:val="24"/>
          <w:szCs w:val="24"/>
          <w:u w:val="single"/>
          <w:lang w:val="es-ES"/>
        </w:rPr>
        <w:t>TERCERO</w:t>
      </w:r>
      <w:r w:rsidRPr="3245DBAE" w:rsidR="00A14587">
        <w:rPr>
          <w:rFonts w:ascii="Times New Roman" w:hAnsi="Times New Roman" w:cs="Times New Roman"/>
          <w:sz w:val="24"/>
          <w:szCs w:val="24"/>
          <w:lang w:val="es-ES"/>
        </w:rPr>
        <w:t xml:space="preserve">: Que el día 12 de junio de 2025 fue admitida en la DEFASEG con el número de Expediente 6323, una reclamación presentada por la asegurada </w:t>
      </w:r>
      <w:r w:rsidRPr="3245DBAE" w:rsidR="70944D25">
        <w:rPr>
          <w:rFonts w:ascii="Times New Roman" w:hAnsi="Times New Roman" w:cs="Times New Roman"/>
          <w:b w:val="1"/>
          <w:bCs w:val="1"/>
          <w:sz w:val="24"/>
          <w:szCs w:val="24"/>
          <w:lang w:val="es-ES"/>
        </w:rPr>
        <w:t>.......................................................................</w:t>
      </w:r>
      <w:r w:rsidRPr="3245DBAE" w:rsidR="00A14587">
        <w:rPr>
          <w:rFonts w:ascii="Times New Roman" w:hAnsi="Times New Roman" w:cs="Times New Roman"/>
          <w:b w:val="1"/>
          <w:bCs w:val="1"/>
          <w:sz w:val="24"/>
          <w:szCs w:val="24"/>
          <w:lang w:val="es-ES"/>
        </w:rPr>
        <w:t xml:space="preserve"> </w:t>
      </w:r>
      <w:r w:rsidRPr="3245DBAE" w:rsidR="00A14587">
        <w:rPr>
          <w:rFonts w:ascii="Times New Roman" w:hAnsi="Times New Roman" w:cs="Times New Roman"/>
          <w:sz w:val="24"/>
          <w:szCs w:val="24"/>
          <w:lang w:val="es-ES"/>
        </w:rPr>
        <w:t xml:space="preserve">ante esta Defensoría, relacionada con el rechazo efectuado por </w:t>
      </w:r>
      <w:r w:rsidRPr="3245DBAE" w:rsidR="706D6FAD">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xml:space="preserve">, con respecto a un siniestro anterior de daños a su mismo vehículo marca Ford con placa de rodaje </w:t>
      </w:r>
      <w:r w:rsidRPr="3245DBAE" w:rsidR="1BBCC8A7">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xml:space="preserve">, ocurrido el 14 de julio 2024. La argumentación presentada por </w:t>
      </w:r>
      <w:r w:rsidRPr="3245DBAE" w:rsidR="706D6FAD">
        <w:rPr>
          <w:rFonts w:ascii="Times New Roman" w:hAnsi="Times New Roman" w:cs="Times New Roman"/>
          <w:sz w:val="24"/>
          <w:szCs w:val="24"/>
          <w:lang w:val="es-ES"/>
        </w:rPr>
        <w:t>....................</w:t>
      </w:r>
      <w:r w:rsidRPr="3245DBAE" w:rsidR="00A14587">
        <w:rPr>
          <w:rFonts w:ascii="Times New Roman" w:hAnsi="Times New Roman" w:cs="Times New Roman"/>
          <w:sz w:val="24"/>
          <w:szCs w:val="24"/>
          <w:lang w:val="es-ES"/>
        </w:rPr>
        <w:t xml:space="preserve"> para sustentar dicho </w:t>
      </w:r>
      <w:r w:rsidRPr="3245DBAE" w:rsidR="00A14587">
        <w:rPr>
          <w:rFonts w:ascii="Times New Roman" w:hAnsi="Times New Roman" w:cs="Times New Roman"/>
          <w:sz w:val="24"/>
          <w:szCs w:val="24"/>
          <w:lang w:val="es-ES"/>
        </w:rPr>
        <w:t>rechazo,</w:t>
      </w:r>
      <w:r w:rsidRPr="3245DBAE" w:rsidR="00A14587">
        <w:rPr>
          <w:rFonts w:ascii="Times New Roman" w:hAnsi="Times New Roman" w:cs="Times New Roman"/>
          <w:sz w:val="24"/>
          <w:szCs w:val="24"/>
          <w:lang w:val="es-ES"/>
        </w:rPr>
        <w:t xml:space="preserve"> es la misma que la presentada para sustentar el rechazo del presente caso (Expediente 6332), es decir que el vehículo no fue inspeccionado previo a la ocurrencia del siniestro.  </w:t>
      </w:r>
      <w:r w:rsidRPr="3245DBAE" w:rsidR="00A14587">
        <w:rPr>
          <w:rFonts w:ascii="Times New Roman" w:hAnsi="Times New Roman" w:cs="Times New Roman"/>
          <w:sz w:val="24"/>
          <w:szCs w:val="24"/>
          <w:lang w:val="es-ES"/>
        </w:rPr>
        <w:t>El reclamo correspondiente al siniestro ocurrido en el año 2024 ha sido concluido por DEFASEG sin pronunciamiento sobre el fondo, por cuanto se tomó conocimiento que dicho caso estaba siendo conocido por INDECOPI, con inicio de procedimiento administrativo sancionador.</w:t>
      </w:r>
      <w:r w:rsidRPr="3245DBAE" w:rsidR="00A14587">
        <w:rPr>
          <w:rFonts w:ascii="Times New Roman" w:hAnsi="Times New Roman" w:cs="Times New Roman"/>
          <w:sz w:val="24"/>
          <w:szCs w:val="24"/>
          <w:lang w:val="es-ES"/>
        </w:rPr>
        <w:t xml:space="preserve">    </w:t>
      </w:r>
    </w:p>
    <w:p w:rsidRPr="00A14587" w:rsidR="00A14587" w:rsidP="00A14587" w:rsidRDefault="00A14587" w14:paraId="16FC2258" w14:textId="54A964AD">
      <w:pPr>
        <w:spacing w:after="200" w:line="240" w:lineRule="auto"/>
        <w:jc w:val="both"/>
        <w:rPr>
          <w:rFonts w:ascii="Times New Roman" w:hAnsi="Times New Roman" w:cs="Times New Roman"/>
          <w:sz w:val="24"/>
          <w:szCs w:val="24"/>
          <w:lang w:val="es-ES"/>
        </w:rPr>
      </w:pPr>
      <w:r w:rsidRPr="00A14587">
        <w:rPr>
          <w:rFonts w:ascii="Times New Roman" w:hAnsi="Times New Roman" w:cs="Times New Roman"/>
          <w:sz w:val="24"/>
          <w:szCs w:val="24"/>
          <w:lang w:val="es-ES"/>
        </w:rPr>
        <w:t>Conforme a ello, hallándose plenamente acreditado que la reclamante ha recurrido al INDECOPI con relación al siniestro ocurrido en el año 2024 (Expediente 6323), y que el rechazo de dicho siniestro corresponde a la misma materia de lo que es objeto de su reclamación ante este colegiado con respecto al siniestro ocurrido en el año 2025 (Expediente 6332), corresponde que este colegiado se abstenga de continuar conociendo este último caso, para evitar que puedan generarse pronunciamientos contradictorios, atendiendo además que la competencia de este colegiado es residual, en defecto de otras por las que pueda optar voluntariamente el interesado.</w:t>
      </w:r>
    </w:p>
    <w:p w:rsidRPr="00A14587" w:rsidR="00A14587" w:rsidP="00A14587" w:rsidRDefault="00A14587" w14:paraId="5CE01236" w14:textId="5EF3AB46">
      <w:pPr>
        <w:spacing w:after="200" w:line="240" w:lineRule="auto"/>
        <w:jc w:val="both"/>
        <w:rPr>
          <w:rFonts w:ascii="Times New Roman" w:hAnsi="Times New Roman" w:cs="Times New Roman"/>
          <w:b/>
          <w:sz w:val="24"/>
          <w:szCs w:val="24"/>
          <w:lang w:val="es-PE"/>
        </w:rPr>
      </w:pPr>
      <w:r w:rsidRPr="00A14587">
        <w:rPr>
          <w:rFonts w:ascii="Times New Roman" w:hAnsi="Times New Roman" w:cs="Times New Roman"/>
          <w:b/>
          <w:sz w:val="24"/>
          <w:szCs w:val="24"/>
          <w:lang w:val="es-PE"/>
        </w:rPr>
        <w:t>ATENDIENDO A LO EXPRESADO, CONFORME A SU REGLAMENTO, ESTE COLEGIADO RESUELVE:</w:t>
      </w:r>
    </w:p>
    <w:p w:rsidRPr="00A14587" w:rsidR="00A14587" w:rsidP="00A14587" w:rsidRDefault="00A14587" w14:paraId="1B278221" w14:textId="69BD478C">
      <w:pPr>
        <w:spacing w:after="200" w:line="240" w:lineRule="auto"/>
        <w:jc w:val="both"/>
        <w:rPr>
          <w:rFonts w:ascii="Times New Roman" w:hAnsi="Times New Roman" w:cs="Times New Roman"/>
          <w:sz w:val="24"/>
          <w:szCs w:val="24"/>
          <w:lang w:val="es-PE"/>
        </w:rPr>
      </w:pPr>
      <w:r w:rsidRPr="3245DBAE" w:rsidR="00A14587">
        <w:rPr>
          <w:rFonts w:ascii="Times New Roman" w:hAnsi="Times New Roman" w:cs="Times New Roman"/>
          <w:sz w:val="24"/>
          <w:szCs w:val="24"/>
          <w:lang w:val="es-PE"/>
        </w:rPr>
        <w:t xml:space="preserve">Declarar </w:t>
      </w:r>
      <w:r w:rsidRPr="3245DBAE" w:rsidR="00A14587">
        <w:rPr>
          <w:rFonts w:ascii="Times New Roman" w:hAnsi="Times New Roman" w:cs="Times New Roman"/>
          <w:b w:val="1"/>
          <w:bCs w:val="1"/>
          <w:sz w:val="24"/>
          <w:szCs w:val="24"/>
          <w:lang w:val="es-PE"/>
        </w:rPr>
        <w:t xml:space="preserve">CONCLUIDO, SIN PRONUNCIAMIENTO SOBRE EL FONDO, </w:t>
      </w:r>
      <w:r w:rsidRPr="3245DBAE" w:rsidR="00A14587">
        <w:rPr>
          <w:rFonts w:ascii="Times New Roman" w:hAnsi="Times New Roman" w:cs="Times New Roman"/>
          <w:sz w:val="24"/>
          <w:szCs w:val="24"/>
          <w:lang w:val="es-PE"/>
        </w:rPr>
        <w:t xml:space="preserve">el proceso relativo a la reclamación interpuesta por </w:t>
      </w:r>
      <w:r w:rsidRPr="3245DBAE" w:rsidR="70944D25">
        <w:rPr>
          <w:rFonts w:ascii="Times New Roman" w:hAnsi="Times New Roman" w:cs="Times New Roman"/>
          <w:b w:val="1"/>
          <w:bCs w:val="1"/>
          <w:sz w:val="24"/>
          <w:szCs w:val="24"/>
          <w:lang w:val="es-ES"/>
        </w:rPr>
        <w:t>.......................................................................</w:t>
      </w:r>
      <w:r w:rsidRPr="3245DBAE" w:rsidR="00A14587">
        <w:rPr>
          <w:rFonts w:ascii="Times New Roman" w:hAnsi="Times New Roman" w:cs="Times New Roman"/>
          <w:b w:val="1"/>
          <w:bCs w:val="1"/>
          <w:sz w:val="24"/>
          <w:szCs w:val="24"/>
          <w:lang w:val="es-ES"/>
        </w:rPr>
        <w:t xml:space="preserve"> </w:t>
      </w:r>
      <w:r w:rsidRPr="3245DBAE" w:rsidR="00A14587">
        <w:rPr>
          <w:rFonts w:ascii="Times New Roman" w:hAnsi="Times New Roman" w:cs="Times New Roman"/>
          <w:sz w:val="24"/>
          <w:szCs w:val="24"/>
          <w:lang w:val="es-PE"/>
        </w:rPr>
        <w:t xml:space="preserve">contra </w:t>
      </w:r>
      <w:r w:rsidRPr="3245DBAE" w:rsidR="3691E7F6">
        <w:rPr>
          <w:rFonts w:ascii="Times New Roman" w:hAnsi="Times New Roman" w:cs="Times New Roman"/>
          <w:sz w:val="24"/>
          <w:szCs w:val="24"/>
          <w:lang w:val="es-PE"/>
        </w:rPr>
        <w:t>..................................................................</w:t>
      </w:r>
      <w:r w:rsidRPr="3245DBAE" w:rsidR="00A14587">
        <w:rPr>
          <w:rFonts w:ascii="Times New Roman" w:hAnsi="Times New Roman" w:cs="Times New Roman"/>
          <w:b w:val="1"/>
          <w:bCs w:val="1"/>
          <w:sz w:val="24"/>
          <w:szCs w:val="24"/>
          <w:lang w:val="es-MX"/>
        </w:rPr>
        <w:t>,</w:t>
      </w:r>
      <w:r w:rsidRPr="3245DBAE" w:rsidR="00A14587">
        <w:rPr>
          <w:rFonts w:ascii="Times New Roman" w:hAnsi="Times New Roman" w:cs="Times New Roman"/>
          <w:sz w:val="24"/>
          <w:szCs w:val="24"/>
          <w:lang w:val="es-PE"/>
        </w:rPr>
        <w:t xml:space="preserve"> disponiéndose el </w:t>
      </w:r>
      <w:r w:rsidRPr="3245DBAE" w:rsidR="00A14587">
        <w:rPr>
          <w:rFonts w:ascii="Times New Roman" w:hAnsi="Times New Roman" w:cs="Times New Roman"/>
          <w:b w:val="1"/>
          <w:bCs w:val="1"/>
          <w:sz w:val="24"/>
          <w:szCs w:val="24"/>
          <w:lang w:val="es-PE"/>
        </w:rPr>
        <w:t>ARCHIVO DEFINITIVO DEL CASO,</w:t>
      </w:r>
      <w:r w:rsidRPr="3245DBAE" w:rsidR="00A14587">
        <w:rPr>
          <w:rFonts w:ascii="Times New Roman" w:hAnsi="Times New Roman" w:cs="Times New Roman"/>
          <w:sz w:val="24"/>
          <w:szCs w:val="24"/>
          <w:lang w:val="es-PE"/>
        </w:rPr>
        <w:t xml:space="preserve"> quedando a salvo su derecho de recurrir a las instancias que considere pertinentes.</w:t>
      </w:r>
    </w:p>
    <w:p w:rsidRPr="009731FA" w:rsidR="00033B9E" w:rsidP="009731FA" w:rsidRDefault="00033B9E" w14:paraId="5ED79E9E" w14:textId="33C17234">
      <w:pPr>
        <w:spacing w:after="200" w:line="240" w:lineRule="auto"/>
        <w:jc w:val="right"/>
        <w:rPr>
          <w:rFonts w:ascii="Times New Roman" w:hAnsi="Times New Roman" w:cs="Times New Roman"/>
          <w:sz w:val="24"/>
          <w:szCs w:val="24"/>
          <w:lang w:val="es-PE"/>
        </w:rPr>
      </w:pPr>
      <w:r w:rsidRPr="009731FA">
        <w:rPr>
          <w:rFonts w:ascii="Times New Roman" w:hAnsi="Times New Roman" w:cs="Times New Roman"/>
          <w:sz w:val="24"/>
          <w:szCs w:val="24"/>
          <w:lang w:val="es-PE"/>
        </w:rPr>
        <w:t xml:space="preserve">Lima, </w:t>
      </w:r>
      <w:r w:rsidRPr="009731FA" w:rsidR="009731FA">
        <w:rPr>
          <w:rFonts w:ascii="Times New Roman" w:hAnsi="Times New Roman" w:cs="Times New Roman"/>
          <w:sz w:val="24"/>
          <w:szCs w:val="24"/>
          <w:lang w:val="es-PE"/>
        </w:rPr>
        <w:t>06</w:t>
      </w:r>
      <w:r w:rsidRPr="009731FA">
        <w:rPr>
          <w:rFonts w:ascii="Times New Roman" w:hAnsi="Times New Roman" w:cs="Times New Roman"/>
          <w:sz w:val="24"/>
          <w:szCs w:val="24"/>
          <w:lang w:val="es-PE"/>
        </w:rPr>
        <w:t xml:space="preserve"> de </w:t>
      </w:r>
      <w:r w:rsidRPr="009731FA" w:rsidR="00F4038B">
        <w:rPr>
          <w:rFonts w:ascii="Times New Roman" w:hAnsi="Times New Roman" w:cs="Times New Roman"/>
          <w:sz w:val="24"/>
          <w:szCs w:val="24"/>
          <w:lang w:val="es-PE"/>
        </w:rPr>
        <w:t>octubre d</w:t>
      </w:r>
      <w:r w:rsidRPr="009731FA">
        <w:rPr>
          <w:rFonts w:ascii="Times New Roman" w:hAnsi="Times New Roman" w:cs="Times New Roman"/>
          <w:sz w:val="24"/>
          <w:szCs w:val="24"/>
          <w:lang w:val="es-PE"/>
        </w:rPr>
        <w:t xml:space="preserve">e 2025 </w:t>
      </w:r>
    </w:p>
    <w:p w:rsidRPr="009731FA" w:rsidR="00033B9E" w:rsidP="009731FA"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731FA" w:rsidR="00033B9E" w:rsidP="009731FA" w:rsidRDefault="00033B9E" w14:paraId="6E081B4D" w14:textId="77777777">
      <w:pPr>
        <w:spacing w:after="200" w:line="240" w:lineRule="auto"/>
        <w:jc w:val="both"/>
        <w:rPr>
          <w:rFonts w:ascii="Times New Roman" w:hAnsi="Times New Roman" w:cs="Times New Roman"/>
          <w:b/>
          <w:bCs/>
          <w:i/>
          <w:iCs/>
          <w:sz w:val="24"/>
          <w:szCs w:val="24"/>
          <w:lang w:val="es-PE"/>
        </w:rPr>
      </w:pPr>
      <w:r w:rsidRPr="009731FA">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9731FA" w:rsidR="009731FA" w:rsidP="009731FA" w:rsidRDefault="009731FA" w14:paraId="54F465C7" w14:textId="2AE3847E">
      <w:pPr>
        <w:spacing w:after="200" w:line="240" w:lineRule="auto"/>
        <w:jc w:val="center"/>
        <w:rPr>
          <w:rFonts w:ascii="Times New Roman" w:hAnsi="Times New Roman" w:cs="Times New Roman"/>
          <w:b/>
          <w:bCs/>
          <w:sz w:val="24"/>
          <w:szCs w:val="24"/>
          <w:lang w:val="es-PE"/>
        </w:rPr>
      </w:pPr>
      <w:r w:rsidRPr="009731FA">
        <w:rPr>
          <w:rFonts w:ascii="Times New Roman" w:hAnsi="Times New Roman" w:cs="Times New Roman"/>
          <w:b/>
          <w:bCs/>
          <w:sz w:val="24"/>
          <w:szCs w:val="24"/>
          <w:lang w:val="es-PE"/>
        </w:rPr>
        <w:t xml:space="preserve">Antonio Rodriguez Lobatón – </w:t>
      </w:r>
      <w:proofErr w:type="gramStart"/>
      <w:r w:rsidRPr="009731FA">
        <w:rPr>
          <w:rFonts w:ascii="Times New Roman" w:hAnsi="Times New Roman" w:cs="Times New Roman"/>
          <w:b/>
          <w:bCs/>
          <w:sz w:val="24"/>
          <w:szCs w:val="24"/>
          <w:lang w:val="es-PE"/>
        </w:rPr>
        <w:t>Presidente</w:t>
      </w:r>
      <w:proofErr w:type="gramEnd"/>
    </w:p>
    <w:p w:rsidRPr="009731FA" w:rsidR="00033B9E" w:rsidP="009731FA" w:rsidRDefault="00033B9E" w14:paraId="1B6FD469" w14:textId="244A643E">
      <w:pPr>
        <w:spacing w:after="200" w:line="240" w:lineRule="auto"/>
        <w:jc w:val="center"/>
        <w:rPr>
          <w:rFonts w:ascii="Times New Roman" w:hAnsi="Times New Roman" w:cs="Times New Roman"/>
          <w:b/>
          <w:bCs/>
          <w:sz w:val="24"/>
          <w:szCs w:val="24"/>
          <w:lang w:val="es-PE"/>
        </w:rPr>
      </w:pPr>
      <w:r w:rsidRPr="009731FA">
        <w:rPr>
          <w:rFonts w:ascii="Times New Roman" w:hAnsi="Times New Roman" w:cs="Times New Roman"/>
          <w:b/>
          <w:bCs/>
          <w:sz w:val="24"/>
          <w:szCs w:val="24"/>
          <w:lang w:val="es-PE"/>
        </w:rPr>
        <w:t xml:space="preserve">María Eugenia Valdez Fernández Baca </w:t>
      </w:r>
      <w:r w:rsidRPr="009731FA" w:rsidR="00090598">
        <w:rPr>
          <w:rFonts w:ascii="Times New Roman" w:hAnsi="Times New Roman" w:cs="Times New Roman"/>
          <w:b/>
          <w:bCs/>
          <w:sz w:val="24"/>
          <w:szCs w:val="24"/>
          <w:lang w:val="es-PE"/>
        </w:rPr>
        <w:t>–</w:t>
      </w:r>
      <w:r w:rsidRPr="009731FA">
        <w:rPr>
          <w:rFonts w:ascii="Times New Roman" w:hAnsi="Times New Roman" w:cs="Times New Roman"/>
          <w:b/>
          <w:bCs/>
          <w:sz w:val="24"/>
          <w:szCs w:val="24"/>
          <w:lang w:val="es-PE"/>
        </w:rPr>
        <w:t xml:space="preserve"> Vocal</w:t>
      </w:r>
    </w:p>
    <w:p w:rsidRPr="009731FA" w:rsidR="009731FA" w:rsidP="009731FA" w:rsidRDefault="009731FA" w14:paraId="0639EADC" w14:textId="07585331">
      <w:pPr>
        <w:spacing w:after="200" w:line="240" w:lineRule="auto"/>
        <w:jc w:val="center"/>
        <w:rPr>
          <w:rFonts w:ascii="Times New Roman" w:hAnsi="Times New Roman" w:cs="Times New Roman"/>
          <w:b/>
          <w:bCs/>
          <w:sz w:val="24"/>
          <w:szCs w:val="24"/>
          <w:lang w:val="es-PE"/>
        </w:rPr>
      </w:pPr>
      <w:r w:rsidRPr="009731FA">
        <w:rPr>
          <w:rFonts w:ascii="Times New Roman" w:hAnsi="Times New Roman" w:cs="Times New Roman"/>
          <w:b/>
          <w:bCs/>
          <w:sz w:val="24"/>
          <w:szCs w:val="24"/>
          <w:lang w:val="es-PE"/>
        </w:rPr>
        <w:t xml:space="preserve">Rolando Eyzaguirre </w:t>
      </w:r>
      <w:proofErr w:type="spellStart"/>
      <w:r w:rsidRPr="009731FA">
        <w:rPr>
          <w:rFonts w:ascii="Times New Roman" w:hAnsi="Times New Roman" w:cs="Times New Roman"/>
          <w:b/>
          <w:bCs/>
          <w:sz w:val="24"/>
          <w:szCs w:val="24"/>
          <w:lang w:val="es-PE"/>
        </w:rPr>
        <w:t>Maccan</w:t>
      </w:r>
      <w:proofErr w:type="spellEnd"/>
      <w:r w:rsidRPr="009731FA">
        <w:rPr>
          <w:rFonts w:ascii="Times New Roman" w:hAnsi="Times New Roman" w:cs="Times New Roman"/>
          <w:b/>
          <w:bCs/>
          <w:sz w:val="24"/>
          <w:szCs w:val="24"/>
          <w:lang w:val="es-PE"/>
        </w:rPr>
        <w:t xml:space="preserve"> – Vocal</w:t>
      </w:r>
    </w:p>
    <w:p w:rsidRPr="009731FA" w:rsidR="00090598" w:rsidP="009731FA" w:rsidRDefault="00090598" w14:paraId="6C5C5449" w14:textId="4F47C3D1">
      <w:pPr>
        <w:spacing w:after="200" w:line="240" w:lineRule="auto"/>
        <w:jc w:val="center"/>
        <w:rPr>
          <w:rFonts w:ascii="Times New Roman" w:hAnsi="Times New Roman" w:cs="Times New Roman"/>
          <w:b/>
          <w:bCs/>
          <w:sz w:val="24"/>
          <w:szCs w:val="24"/>
          <w:lang w:val="es-PE"/>
        </w:rPr>
      </w:pPr>
      <w:r w:rsidRPr="009731FA">
        <w:rPr>
          <w:rFonts w:ascii="Times New Roman" w:hAnsi="Times New Roman" w:cs="Times New Roman"/>
          <w:b/>
          <w:bCs/>
          <w:sz w:val="24"/>
          <w:szCs w:val="24"/>
          <w:lang w:val="es-PE"/>
        </w:rPr>
        <w:t>Juan Fry Cipriani – Vocal</w:t>
      </w:r>
      <w:bookmarkEnd w:id="0"/>
    </w:p>
    <w:sectPr w:rsidRPr="009731FA" w:rsidR="0009059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1228" w:rsidP="00784355" w:rsidRDefault="00751228" w14:paraId="74F4EB22" w14:textId="77777777">
      <w:pPr>
        <w:spacing w:after="0" w:line="240" w:lineRule="auto"/>
      </w:pPr>
      <w:r>
        <w:separator/>
      </w:r>
    </w:p>
  </w:endnote>
  <w:endnote w:type="continuationSeparator" w:id="0">
    <w:p w:rsidR="00751228" w:rsidP="00784355" w:rsidRDefault="00751228" w14:paraId="19BA43A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A14587" w:rsidR="00C671F5" w:rsidRDefault="00C671F5" w14:paraId="1A7D4DE2" w14:textId="13C38AB9">
            <w:pPr>
              <w:pStyle w:val="Piedepgina"/>
              <w:jc w:val="right"/>
              <w:rPr>
                <w:rFonts w:ascii="Times New Roman" w:hAnsi="Times New Roman" w:cs="Times New Roman"/>
                <w:sz w:val="18"/>
                <w:szCs w:val="18"/>
              </w:rPr>
            </w:pPr>
            <w:r w:rsidRPr="00A14587">
              <w:rPr>
                <w:rFonts w:ascii="Times New Roman" w:hAnsi="Times New Roman" w:cs="Times New Roman"/>
                <w:sz w:val="18"/>
                <w:szCs w:val="18"/>
                <w:lang w:val="es-ES"/>
              </w:rPr>
              <w:t xml:space="preserve">Página </w:t>
            </w:r>
            <w:r w:rsidRPr="00A14587">
              <w:rPr>
                <w:rFonts w:ascii="Times New Roman" w:hAnsi="Times New Roman" w:cs="Times New Roman"/>
                <w:b/>
                <w:bCs/>
                <w:sz w:val="18"/>
                <w:szCs w:val="18"/>
              </w:rPr>
              <w:fldChar w:fldCharType="begin"/>
            </w:r>
            <w:r w:rsidRPr="00A14587">
              <w:rPr>
                <w:rFonts w:ascii="Times New Roman" w:hAnsi="Times New Roman" w:cs="Times New Roman"/>
                <w:b/>
                <w:bCs/>
                <w:sz w:val="18"/>
                <w:szCs w:val="18"/>
              </w:rPr>
              <w:instrText>PAGE</w:instrText>
            </w:r>
            <w:r w:rsidRPr="00A14587">
              <w:rPr>
                <w:rFonts w:ascii="Times New Roman" w:hAnsi="Times New Roman" w:cs="Times New Roman"/>
                <w:b/>
                <w:bCs/>
                <w:sz w:val="18"/>
                <w:szCs w:val="18"/>
              </w:rPr>
              <w:fldChar w:fldCharType="separate"/>
            </w:r>
            <w:r w:rsidRPr="00A14587">
              <w:rPr>
                <w:rFonts w:ascii="Times New Roman" w:hAnsi="Times New Roman" w:cs="Times New Roman"/>
                <w:b/>
                <w:bCs/>
                <w:sz w:val="18"/>
                <w:szCs w:val="18"/>
                <w:lang w:val="es-ES"/>
              </w:rPr>
              <w:t>2</w:t>
            </w:r>
            <w:r w:rsidRPr="00A14587">
              <w:rPr>
                <w:rFonts w:ascii="Times New Roman" w:hAnsi="Times New Roman" w:cs="Times New Roman"/>
                <w:b/>
                <w:bCs/>
                <w:sz w:val="18"/>
                <w:szCs w:val="18"/>
              </w:rPr>
              <w:fldChar w:fldCharType="end"/>
            </w:r>
            <w:r w:rsidRPr="00A14587">
              <w:rPr>
                <w:rFonts w:ascii="Times New Roman" w:hAnsi="Times New Roman" w:cs="Times New Roman"/>
                <w:sz w:val="18"/>
                <w:szCs w:val="18"/>
                <w:lang w:val="es-ES"/>
              </w:rPr>
              <w:t xml:space="preserve"> de </w:t>
            </w:r>
            <w:r w:rsidRPr="00A14587">
              <w:rPr>
                <w:rFonts w:ascii="Times New Roman" w:hAnsi="Times New Roman" w:cs="Times New Roman"/>
                <w:b/>
                <w:bCs/>
                <w:sz w:val="18"/>
                <w:szCs w:val="18"/>
              </w:rPr>
              <w:fldChar w:fldCharType="begin"/>
            </w:r>
            <w:r w:rsidRPr="00A14587">
              <w:rPr>
                <w:rFonts w:ascii="Times New Roman" w:hAnsi="Times New Roman" w:cs="Times New Roman"/>
                <w:b/>
                <w:bCs/>
                <w:sz w:val="18"/>
                <w:szCs w:val="18"/>
              </w:rPr>
              <w:instrText>NUMPAGES</w:instrText>
            </w:r>
            <w:r w:rsidRPr="00A14587">
              <w:rPr>
                <w:rFonts w:ascii="Times New Roman" w:hAnsi="Times New Roman" w:cs="Times New Roman"/>
                <w:b/>
                <w:bCs/>
                <w:sz w:val="18"/>
                <w:szCs w:val="18"/>
              </w:rPr>
              <w:fldChar w:fldCharType="separate"/>
            </w:r>
            <w:r w:rsidRPr="00A14587">
              <w:rPr>
                <w:rFonts w:ascii="Times New Roman" w:hAnsi="Times New Roman" w:cs="Times New Roman"/>
                <w:b/>
                <w:bCs/>
                <w:sz w:val="18"/>
                <w:szCs w:val="18"/>
                <w:lang w:val="es-ES"/>
              </w:rPr>
              <w:t>2</w:t>
            </w:r>
            <w:r w:rsidRPr="00A14587">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1228" w:rsidP="00784355" w:rsidRDefault="00751228" w14:paraId="42AECEE7" w14:textId="77777777">
      <w:pPr>
        <w:spacing w:after="0" w:line="240" w:lineRule="auto"/>
      </w:pPr>
      <w:r>
        <w:separator/>
      </w:r>
    </w:p>
  </w:footnote>
  <w:footnote w:type="continuationSeparator" w:id="0">
    <w:p w:rsidR="00751228" w:rsidP="00784355" w:rsidRDefault="00751228" w14:paraId="2300364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84A279"/>
    <w:multiLevelType w:val="hybridMultilevel"/>
    <w:tmpl w:val="F4D7B3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41BCDE9"/>
    <w:multiLevelType w:val="hybridMultilevel"/>
    <w:tmpl w:val="E0ED516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E48BE51"/>
    <w:multiLevelType w:val="hybridMultilevel"/>
    <w:tmpl w:val="A8DD33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1D15168"/>
    <w:multiLevelType w:val="hybridMultilevel"/>
    <w:tmpl w:val="DE6088A8"/>
    <w:lvl w:ilvl="0" w:tplc="241EF6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3" w15:restartNumberingAfterBreak="0">
    <w:nsid w:val="171E7EDE"/>
    <w:multiLevelType w:val="hybridMultilevel"/>
    <w:tmpl w:val="628CF2AC"/>
    <w:lvl w:ilvl="0" w:tplc="F7529D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67A16"/>
    <w:multiLevelType w:val="hybridMultilevel"/>
    <w:tmpl w:val="4CF011B8"/>
    <w:lvl w:ilvl="0" w:tplc="80E44A92">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9928137">
    <w:abstractNumId w:val="21"/>
  </w:num>
  <w:num w:numId="2" w16cid:durableId="855851662">
    <w:abstractNumId w:val="11"/>
  </w:num>
  <w:num w:numId="3" w16cid:durableId="618100474">
    <w:abstractNumId w:val="8"/>
  </w:num>
  <w:num w:numId="4" w16cid:durableId="1957448340">
    <w:abstractNumId w:val="18"/>
  </w:num>
  <w:num w:numId="5" w16cid:durableId="2026131465">
    <w:abstractNumId w:val="20"/>
  </w:num>
  <w:num w:numId="6" w16cid:durableId="1619409169">
    <w:abstractNumId w:val="2"/>
  </w:num>
  <w:num w:numId="7" w16cid:durableId="400910086">
    <w:abstractNumId w:val="14"/>
  </w:num>
  <w:num w:numId="8" w16cid:durableId="1857183485">
    <w:abstractNumId w:val="1"/>
  </w:num>
  <w:num w:numId="9" w16cid:durableId="1878659279">
    <w:abstractNumId w:val="0"/>
  </w:num>
  <w:num w:numId="10" w16cid:durableId="1687320199">
    <w:abstractNumId w:val="4"/>
  </w:num>
  <w:num w:numId="11" w16cid:durableId="1598826948">
    <w:abstractNumId w:val="3"/>
  </w:num>
  <w:num w:numId="12" w16cid:durableId="1897662068">
    <w:abstractNumId w:val="10"/>
  </w:num>
  <w:num w:numId="13" w16cid:durableId="1776514146">
    <w:abstractNumId w:val="19"/>
  </w:num>
  <w:num w:numId="14" w16cid:durableId="1486051164">
    <w:abstractNumId w:val="9"/>
  </w:num>
  <w:num w:numId="15" w16cid:durableId="103035317">
    <w:abstractNumId w:val="16"/>
  </w:num>
  <w:num w:numId="16" w16cid:durableId="20788218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5448998">
    <w:abstractNumId w:val="7"/>
  </w:num>
  <w:num w:numId="18" w16cid:durableId="690835528">
    <w:abstractNumId w:val="15"/>
  </w:num>
  <w:num w:numId="19" w16cid:durableId="1645352808">
    <w:abstractNumId w:val="17"/>
  </w:num>
  <w:num w:numId="20" w16cid:durableId="1942371151">
    <w:abstractNumId w:val="12"/>
  </w:num>
  <w:num w:numId="21" w16cid:durableId="1149705902">
    <w:abstractNumId w:val="13"/>
  </w:num>
  <w:num w:numId="22" w16cid:durableId="366881709">
    <w:abstractNumId w:val="5"/>
  </w:num>
  <w:num w:numId="23" w16cid:durableId="243030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06B"/>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6C8"/>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4B1E"/>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40D45"/>
    <w:rsid w:val="00241719"/>
    <w:rsid w:val="00242425"/>
    <w:rsid w:val="002424E4"/>
    <w:rsid w:val="00243DFC"/>
    <w:rsid w:val="00243F6B"/>
    <w:rsid w:val="0024405B"/>
    <w:rsid w:val="00245393"/>
    <w:rsid w:val="00245DD2"/>
    <w:rsid w:val="00247AB9"/>
    <w:rsid w:val="002528B8"/>
    <w:rsid w:val="00254641"/>
    <w:rsid w:val="00256E4E"/>
    <w:rsid w:val="00260B6D"/>
    <w:rsid w:val="00260F46"/>
    <w:rsid w:val="0026148B"/>
    <w:rsid w:val="0026162A"/>
    <w:rsid w:val="002616E9"/>
    <w:rsid w:val="00261D97"/>
    <w:rsid w:val="002647FE"/>
    <w:rsid w:val="00267BB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0C11"/>
    <w:rsid w:val="002E1221"/>
    <w:rsid w:val="002E17F9"/>
    <w:rsid w:val="002E23B2"/>
    <w:rsid w:val="002E287E"/>
    <w:rsid w:val="002E2F76"/>
    <w:rsid w:val="002E4E90"/>
    <w:rsid w:val="002F09CA"/>
    <w:rsid w:val="002F35F0"/>
    <w:rsid w:val="002F478E"/>
    <w:rsid w:val="002F4AF5"/>
    <w:rsid w:val="002F5F01"/>
    <w:rsid w:val="002F60A5"/>
    <w:rsid w:val="002F7D42"/>
    <w:rsid w:val="00300E51"/>
    <w:rsid w:val="003011D8"/>
    <w:rsid w:val="00303740"/>
    <w:rsid w:val="003045E3"/>
    <w:rsid w:val="00306003"/>
    <w:rsid w:val="00306775"/>
    <w:rsid w:val="003069FA"/>
    <w:rsid w:val="00307257"/>
    <w:rsid w:val="003100E8"/>
    <w:rsid w:val="00310C00"/>
    <w:rsid w:val="00311DEC"/>
    <w:rsid w:val="0031238D"/>
    <w:rsid w:val="003128E2"/>
    <w:rsid w:val="003131DE"/>
    <w:rsid w:val="00314192"/>
    <w:rsid w:val="00314603"/>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1FAD"/>
    <w:rsid w:val="00392259"/>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445"/>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51B7"/>
    <w:rsid w:val="003E6977"/>
    <w:rsid w:val="003E7BAE"/>
    <w:rsid w:val="003F0C97"/>
    <w:rsid w:val="003F1149"/>
    <w:rsid w:val="003F1B5F"/>
    <w:rsid w:val="003F20C7"/>
    <w:rsid w:val="003F234B"/>
    <w:rsid w:val="003F2DC2"/>
    <w:rsid w:val="003F5262"/>
    <w:rsid w:val="00401E6A"/>
    <w:rsid w:val="00403814"/>
    <w:rsid w:val="004049B9"/>
    <w:rsid w:val="00411866"/>
    <w:rsid w:val="00411DEE"/>
    <w:rsid w:val="0041366A"/>
    <w:rsid w:val="00414109"/>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3875"/>
    <w:rsid w:val="00444232"/>
    <w:rsid w:val="00444DE9"/>
    <w:rsid w:val="00445D0D"/>
    <w:rsid w:val="004504A1"/>
    <w:rsid w:val="004513F2"/>
    <w:rsid w:val="00452340"/>
    <w:rsid w:val="00452C11"/>
    <w:rsid w:val="00460C30"/>
    <w:rsid w:val="0046262B"/>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235E"/>
    <w:rsid w:val="004A3E25"/>
    <w:rsid w:val="004A3F7E"/>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1320"/>
    <w:rsid w:val="00516293"/>
    <w:rsid w:val="0051692C"/>
    <w:rsid w:val="00516ABD"/>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0696"/>
    <w:rsid w:val="005F2582"/>
    <w:rsid w:val="005F265B"/>
    <w:rsid w:val="005F4C97"/>
    <w:rsid w:val="005F5311"/>
    <w:rsid w:val="00601339"/>
    <w:rsid w:val="00601861"/>
    <w:rsid w:val="0060197F"/>
    <w:rsid w:val="00601CB2"/>
    <w:rsid w:val="006055F6"/>
    <w:rsid w:val="00605902"/>
    <w:rsid w:val="00606105"/>
    <w:rsid w:val="0061124D"/>
    <w:rsid w:val="00611905"/>
    <w:rsid w:val="00613283"/>
    <w:rsid w:val="00613A39"/>
    <w:rsid w:val="006157B3"/>
    <w:rsid w:val="006214B0"/>
    <w:rsid w:val="00622ABC"/>
    <w:rsid w:val="00623204"/>
    <w:rsid w:val="00623B41"/>
    <w:rsid w:val="00624034"/>
    <w:rsid w:val="0062470C"/>
    <w:rsid w:val="00627C05"/>
    <w:rsid w:val="00631D8C"/>
    <w:rsid w:val="00631E24"/>
    <w:rsid w:val="0063347E"/>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684"/>
    <w:rsid w:val="006832CF"/>
    <w:rsid w:val="00686BB2"/>
    <w:rsid w:val="006878E1"/>
    <w:rsid w:val="0069304A"/>
    <w:rsid w:val="0069590B"/>
    <w:rsid w:val="00695BD5"/>
    <w:rsid w:val="0069684A"/>
    <w:rsid w:val="006969AA"/>
    <w:rsid w:val="00697D6C"/>
    <w:rsid w:val="006A048D"/>
    <w:rsid w:val="006A268D"/>
    <w:rsid w:val="006A2ADE"/>
    <w:rsid w:val="006A2DBF"/>
    <w:rsid w:val="006A3EBA"/>
    <w:rsid w:val="006A77BA"/>
    <w:rsid w:val="006B5CAE"/>
    <w:rsid w:val="006B6EA6"/>
    <w:rsid w:val="006B6FF3"/>
    <w:rsid w:val="006C0343"/>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228"/>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354E"/>
    <w:rsid w:val="008E44D1"/>
    <w:rsid w:val="008E661B"/>
    <w:rsid w:val="008E75E7"/>
    <w:rsid w:val="008E7F8A"/>
    <w:rsid w:val="008F1161"/>
    <w:rsid w:val="008F479E"/>
    <w:rsid w:val="009011F1"/>
    <w:rsid w:val="00905BA5"/>
    <w:rsid w:val="00910014"/>
    <w:rsid w:val="009117F7"/>
    <w:rsid w:val="009127A6"/>
    <w:rsid w:val="00914463"/>
    <w:rsid w:val="00914705"/>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599E"/>
    <w:rsid w:val="00966813"/>
    <w:rsid w:val="00967B16"/>
    <w:rsid w:val="00970284"/>
    <w:rsid w:val="00970EE4"/>
    <w:rsid w:val="009718FA"/>
    <w:rsid w:val="0097301B"/>
    <w:rsid w:val="009731FA"/>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43C5"/>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4587"/>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1F56"/>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362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5B75"/>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3783"/>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099"/>
    <w:rsid w:val="00B90984"/>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7060"/>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52F61"/>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1264"/>
    <w:rsid w:val="00D11CB9"/>
    <w:rsid w:val="00D121FA"/>
    <w:rsid w:val="00D12B6B"/>
    <w:rsid w:val="00D12CFF"/>
    <w:rsid w:val="00D14AF4"/>
    <w:rsid w:val="00D153C3"/>
    <w:rsid w:val="00D156AF"/>
    <w:rsid w:val="00D15A86"/>
    <w:rsid w:val="00D16367"/>
    <w:rsid w:val="00D16699"/>
    <w:rsid w:val="00D202C6"/>
    <w:rsid w:val="00D2092C"/>
    <w:rsid w:val="00D228DE"/>
    <w:rsid w:val="00D22DC3"/>
    <w:rsid w:val="00D23454"/>
    <w:rsid w:val="00D25683"/>
    <w:rsid w:val="00D27042"/>
    <w:rsid w:val="00D321AA"/>
    <w:rsid w:val="00D322D9"/>
    <w:rsid w:val="00D333A4"/>
    <w:rsid w:val="00D345C8"/>
    <w:rsid w:val="00D34C3D"/>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7806"/>
    <w:rsid w:val="00DD7BB8"/>
    <w:rsid w:val="00DE09C3"/>
    <w:rsid w:val="00DE2966"/>
    <w:rsid w:val="00DE4D13"/>
    <w:rsid w:val="00DE6DA2"/>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EAE"/>
    <w:rsid w:val="00E70F8F"/>
    <w:rsid w:val="00E716E5"/>
    <w:rsid w:val="00E729DC"/>
    <w:rsid w:val="00E73DEF"/>
    <w:rsid w:val="00E753EC"/>
    <w:rsid w:val="00E76B3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0731"/>
    <w:rsid w:val="00EE184B"/>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038B"/>
    <w:rsid w:val="00F439B5"/>
    <w:rsid w:val="00F43D2A"/>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2D00"/>
    <w:rsid w:val="00F771DE"/>
    <w:rsid w:val="00F776FF"/>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052C1197"/>
    <w:rsid w:val="073EE102"/>
    <w:rsid w:val="1BBCC8A7"/>
    <w:rsid w:val="3245DBAE"/>
    <w:rsid w:val="3691E7F6"/>
    <w:rsid w:val="3E23E8CF"/>
    <w:rsid w:val="3FA72FFC"/>
    <w:rsid w:val="47EB9260"/>
    <w:rsid w:val="553DCF63"/>
    <w:rsid w:val="5C3AA714"/>
    <w:rsid w:val="602369AC"/>
    <w:rsid w:val="706D6FAD"/>
    <w:rsid w:val="70944D25"/>
    <w:rsid w:val="7D8B9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345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B2D2D5E-93B9-408A-989C-20A3183EB197}"/>
</file>

<file path=customXml/itemProps3.xml><?xml version="1.0" encoding="utf-8"?>
<ds:datastoreItem xmlns:ds="http://schemas.openxmlformats.org/officeDocument/2006/customXml" ds:itemID="{ECDEEEC0-161C-4762-B23F-43E815BD1C39}"/>
</file>

<file path=customXml/itemProps4.xml><?xml version="1.0" encoding="utf-8"?>
<ds:datastoreItem xmlns:ds="http://schemas.openxmlformats.org/officeDocument/2006/customXml" ds:itemID="{21C0F20F-D46A-4EBF-8281-622C9B745D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13</cp:revision>
  <cp:lastPrinted>2025-10-09T18:09:00Z</cp:lastPrinted>
  <dcterms:created xsi:type="dcterms:W3CDTF">2025-10-02T08:29:00Z</dcterms:created>
  <dcterms:modified xsi:type="dcterms:W3CDTF">2026-05-25T15:22:54Z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