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03EC"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Pr="00CE03EC" w:rsidR="00D12B6B" w:rsidP="009731FA" w:rsidRDefault="00201C0D" w14:paraId="2E2FA649" w14:textId="71190EAE">
      <w:pPr>
        <w:spacing w:after="0" w:line="240" w:lineRule="auto"/>
        <w:jc w:val="center"/>
        <w:rPr>
          <w:rFonts w:ascii="Times New Roman" w:hAnsi="Times New Roman" w:cs="Times New Roman"/>
          <w:b/>
          <w:sz w:val="24"/>
          <w:szCs w:val="24"/>
          <w:lang w:val="es-PE" w:eastAsia="ar-SA"/>
        </w:rPr>
      </w:pPr>
      <w:r w:rsidRPr="00CE03EC">
        <w:rPr>
          <w:rFonts w:ascii="Times New Roman" w:hAnsi="Times New Roman" w:cs="Times New Roman"/>
          <w:b/>
          <w:sz w:val="24"/>
          <w:szCs w:val="24"/>
          <w:lang w:val="es-PE" w:eastAsia="ar-SA"/>
        </w:rPr>
        <w:t xml:space="preserve">RESOLUCIÓN </w:t>
      </w:r>
      <w:r w:rsidRPr="00CE03EC" w:rsidR="00D12B6B">
        <w:rPr>
          <w:rFonts w:ascii="Times New Roman" w:hAnsi="Times New Roman" w:cs="Times New Roman"/>
          <w:b/>
          <w:sz w:val="24"/>
          <w:szCs w:val="24"/>
          <w:lang w:val="es-PE" w:eastAsia="ar-SA"/>
        </w:rPr>
        <w:t>N</w:t>
      </w:r>
      <w:r w:rsidRPr="00CE03EC" w:rsidR="009731FA">
        <w:rPr>
          <w:rFonts w:ascii="Times New Roman" w:hAnsi="Times New Roman" w:cs="Times New Roman"/>
          <w:b/>
          <w:sz w:val="24"/>
          <w:szCs w:val="24"/>
          <w:lang w:val="es-PE" w:eastAsia="ar-SA"/>
        </w:rPr>
        <w:t>° 15</w:t>
      </w:r>
      <w:r w:rsidRPr="00CE03EC" w:rsidR="00A54504">
        <w:rPr>
          <w:rFonts w:ascii="Times New Roman" w:hAnsi="Times New Roman" w:cs="Times New Roman"/>
          <w:b/>
          <w:sz w:val="24"/>
          <w:szCs w:val="24"/>
          <w:lang w:val="es-PE" w:eastAsia="ar-SA"/>
        </w:rPr>
        <w:t>7</w:t>
      </w:r>
      <w:r w:rsidRPr="00CE03EC" w:rsidR="00AA2AA2">
        <w:rPr>
          <w:rFonts w:ascii="Times New Roman" w:hAnsi="Times New Roman" w:cs="Times New Roman"/>
          <w:b/>
          <w:sz w:val="24"/>
          <w:szCs w:val="24"/>
          <w:lang w:val="es-PE" w:eastAsia="ar-SA"/>
        </w:rPr>
        <w:t>/25</w:t>
      </w:r>
    </w:p>
    <w:p w:rsidRPr="00CE03EC" w:rsidR="00CE03EC" w:rsidP="00CE03EC" w:rsidRDefault="00CE03EC" w14:paraId="11C98A3A" w14:textId="77777777">
      <w:pPr>
        <w:spacing w:after="200" w:line="240" w:lineRule="auto"/>
        <w:jc w:val="both"/>
        <w:rPr>
          <w:rFonts w:ascii="Times New Roman" w:hAnsi="Times New Roman" w:cs="Times New Roman"/>
          <w:b/>
          <w:sz w:val="24"/>
          <w:szCs w:val="24"/>
          <w:lang w:val="es-PE"/>
        </w:rPr>
      </w:pPr>
      <w:bookmarkStart w:name="_Hlk198053358" w:id="0"/>
    </w:p>
    <w:p w:rsidRPr="00CE03EC" w:rsidR="00CE03EC" w:rsidP="00CE03EC" w:rsidRDefault="00CE03EC" w14:paraId="49E71ED0" w14:textId="2044FDCE">
      <w:pPr>
        <w:spacing w:after="200" w:line="240" w:lineRule="auto"/>
        <w:jc w:val="both"/>
        <w:rPr>
          <w:rFonts w:ascii="Times New Roman" w:hAnsi="Times New Roman" w:cs="Times New Roman"/>
          <w:b/>
          <w:sz w:val="24"/>
          <w:szCs w:val="24"/>
          <w:lang w:val="es-PE"/>
        </w:rPr>
      </w:pPr>
      <w:r w:rsidRPr="00CE03EC">
        <w:rPr>
          <w:rFonts w:ascii="Times New Roman" w:hAnsi="Times New Roman" w:cs="Times New Roman"/>
          <w:b/>
          <w:sz w:val="24"/>
          <w:szCs w:val="24"/>
          <w:lang w:val="es-PE"/>
        </w:rPr>
        <w:t>VISTOS:</w:t>
      </w:r>
    </w:p>
    <w:p w:rsidRPr="00CE03EC" w:rsidR="00CE03EC" w:rsidP="5A6159AB" w:rsidRDefault="00CE03EC" w14:paraId="4295E0D6" w14:textId="22CB911B">
      <w:pPr>
        <w:spacing w:after="200" w:line="240" w:lineRule="auto"/>
        <w:jc w:val="both"/>
        <w:rPr>
          <w:rFonts w:ascii="Times New Roman" w:hAnsi="Times New Roman" w:cs="Times New Roman"/>
          <w:sz w:val="24"/>
          <w:szCs w:val="24"/>
          <w:lang w:val="es-PE"/>
        </w:rPr>
      </w:pPr>
      <w:r w:rsidRPr="5A6159AB" w:rsidR="00CE03EC">
        <w:rPr>
          <w:rFonts w:ascii="Times New Roman" w:hAnsi="Times New Roman" w:cs="Times New Roman"/>
          <w:sz w:val="24"/>
          <w:szCs w:val="24"/>
          <w:lang w:val="es-PE"/>
        </w:rPr>
        <w:t xml:space="preserve">Que, </w:t>
      </w:r>
      <w:bookmarkStart w:name="_Hlk107662905" w:id="1"/>
      <w:bookmarkStart w:name="_Hlk185247457" w:id="2"/>
      <w:r w:rsidRPr="5A6159AB" w:rsidR="10638CEC">
        <w:rPr>
          <w:rFonts w:ascii="Times New Roman" w:hAnsi="Times New Roman" w:cs="Times New Roman"/>
          <w:b w:val="1"/>
          <w:bCs w:val="1"/>
          <w:sz w:val="24"/>
          <w:szCs w:val="24"/>
          <w:lang w:val="es-MX"/>
        </w:rPr>
        <w:t>......................................................................</w:t>
      </w:r>
      <w:r w:rsidRPr="5A6159AB" w:rsidR="00CE03EC">
        <w:rPr>
          <w:rFonts w:ascii="Times New Roman" w:hAnsi="Times New Roman" w:cs="Times New Roman"/>
          <w:b w:val="1"/>
          <w:bCs w:val="1"/>
          <w:sz w:val="24"/>
          <w:szCs w:val="24"/>
          <w:lang w:val="es-MX"/>
        </w:rPr>
        <w:t xml:space="preserve"> </w:t>
      </w:r>
      <w:bookmarkEnd w:id="1"/>
      <w:bookmarkEnd w:id="2"/>
      <w:r w:rsidRPr="5A6159AB" w:rsidR="00CE03EC">
        <w:rPr>
          <w:rFonts w:ascii="Times New Roman" w:hAnsi="Times New Roman" w:cs="Times New Roman"/>
          <w:sz w:val="24"/>
          <w:szCs w:val="24"/>
          <w:lang w:val="es-PE"/>
        </w:rPr>
        <w:t xml:space="preserve">interpone reclamación ante esta Defensoría del Asegurado (DEFASEG) contra </w:t>
      </w:r>
      <w:r w:rsidRPr="5A6159AB" w:rsidR="3D374358">
        <w:rPr>
          <w:rFonts w:ascii="Times New Roman" w:hAnsi="Times New Roman" w:cs="Times New Roman"/>
          <w:b w:val="1"/>
          <w:bCs w:val="1"/>
          <w:sz w:val="24"/>
          <w:szCs w:val="24"/>
          <w:lang w:val="es-PE"/>
        </w:rPr>
        <w:t>..................</w:t>
      </w:r>
      <w:r w:rsidRPr="5A6159AB" w:rsidR="00CE03EC">
        <w:rPr>
          <w:rFonts w:ascii="Times New Roman" w:hAnsi="Times New Roman" w:cs="Times New Roman"/>
          <w:b w:val="1"/>
          <w:bCs w:val="1"/>
          <w:sz w:val="24"/>
          <w:szCs w:val="24"/>
          <w:lang w:val="es-PE"/>
        </w:rPr>
        <w:t xml:space="preserve"> </w:t>
      </w:r>
      <w:r w:rsidRPr="5A6159AB" w:rsidR="00CE03EC">
        <w:rPr>
          <w:rFonts w:ascii="Times New Roman" w:hAnsi="Times New Roman" w:cs="Times New Roman"/>
          <w:sz w:val="24"/>
          <w:szCs w:val="24"/>
          <w:lang w:val="es-PE"/>
        </w:rPr>
        <w:t xml:space="preserve">solicitando se le otorgue la cobertura del </w:t>
      </w:r>
      <w:r w:rsidRPr="5A6159AB" w:rsidR="00CE03EC">
        <w:rPr>
          <w:rFonts w:ascii="Times New Roman" w:hAnsi="Times New Roman" w:cs="Times New Roman"/>
          <w:b w:val="1"/>
          <w:bCs w:val="1"/>
          <w:sz w:val="24"/>
          <w:szCs w:val="24"/>
          <w:lang w:val="es-MX"/>
        </w:rPr>
        <w:t xml:space="preserve">SEGURO VEHICULAR – PÓLIZA No </w:t>
      </w:r>
      <w:r w:rsidRPr="5A6159AB" w:rsidR="5730809B">
        <w:rPr>
          <w:rFonts w:ascii="Times New Roman" w:hAnsi="Times New Roman" w:cs="Times New Roman"/>
          <w:b w:val="1"/>
          <w:bCs w:val="1"/>
          <w:sz w:val="24"/>
          <w:szCs w:val="24"/>
          <w:lang w:val="es-PE"/>
        </w:rPr>
        <w:t>................................</w:t>
      </w:r>
      <w:r w:rsidRPr="5A6159AB" w:rsidR="00CE03EC">
        <w:rPr>
          <w:rFonts w:ascii="Times New Roman" w:hAnsi="Times New Roman" w:cs="Times New Roman"/>
          <w:sz w:val="24"/>
          <w:szCs w:val="24"/>
          <w:lang w:val="es-MX"/>
        </w:rPr>
        <w:t xml:space="preserve">, respecto de la unidad asegurada de placa de rodaje </w:t>
      </w:r>
      <w:r w:rsidRPr="5A6159AB" w:rsidR="7A74F1D2">
        <w:rPr>
          <w:rFonts w:ascii="Times New Roman" w:hAnsi="Times New Roman" w:cs="Times New Roman"/>
          <w:sz w:val="24"/>
          <w:szCs w:val="24"/>
          <w:lang w:val="es-PE"/>
        </w:rPr>
        <w:t>................</w:t>
      </w:r>
      <w:r w:rsidRPr="5A6159AB" w:rsidR="00CE03EC">
        <w:rPr>
          <w:rFonts w:ascii="Times New Roman" w:hAnsi="Times New Roman" w:cs="Times New Roman"/>
          <w:sz w:val="24"/>
          <w:szCs w:val="24"/>
          <w:lang w:val="es-MX"/>
        </w:rPr>
        <w:t>.</w:t>
      </w:r>
    </w:p>
    <w:p w:rsidRPr="00CE03EC" w:rsidR="00CE03EC" w:rsidP="00CE03EC" w:rsidRDefault="00CE03EC" w14:paraId="0ADF5254"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Que, la señalada reclamación cumple con los requisitos de materia, cuantía y oportunidad establecidos en el Reglamento de la DEFASEG (http://www.defaseg.com.pe/reglamento);</w:t>
      </w:r>
    </w:p>
    <w:p w:rsidRPr="00CE03EC" w:rsidR="00CE03EC" w:rsidP="00CE03EC" w:rsidRDefault="00CE03EC" w14:paraId="3466192A"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Que, la aseguradora presentó sus descargos y la documentación relativa al rechazo, incluida la respectiva póliza;</w:t>
      </w:r>
    </w:p>
    <w:p w:rsidRPr="00CE03EC" w:rsidR="00CE03EC" w:rsidP="00CE03EC" w:rsidRDefault="00CE03EC" w14:paraId="4BE02005"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Que, el 7 de julio de 2025 se realizó la videoconferencia con la participación de las partes, conforme consta de la correspondiente acta;</w:t>
      </w:r>
    </w:p>
    <w:p w:rsidRPr="00CE03EC" w:rsidR="00CE03EC" w:rsidP="00CE03EC" w:rsidRDefault="00CE03EC" w14:paraId="61B5AD8D" w14:textId="670236BD">
      <w:pPr>
        <w:spacing w:after="200" w:line="240" w:lineRule="auto"/>
        <w:jc w:val="both"/>
        <w:rPr>
          <w:rFonts w:ascii="Times New Roman" w:hAnsi="Times New Roman" w:cs="Times New Roman"/>
          <w:sz w:val="24"/>
          <w:szCs w:val="24"/>
          <w:lang w:val="es-PE"/>
        </w:rPr>
      </w:pPr>
      <w:r w:rsidRPr="5A6159AB" w:rsidR="00CE03EC">
        <w:rPr>
          <w:rFonts w:ascii="Times New Roman" w:hAnsi="Times New Roman" w:cs="Times New Roman"/>
          <w:sz w:val="24"/>
          <w:szCs w:val="24"/>
          <w:lang w:val="es-PE"/>
        </w:rPr>
        <w:t xml:space="preserve">Que, de acuerdo con el escrito presentado, la reclamación se sustenta resumidamente en lo siguiente: (1) </w:t>
      </w:r>
      <w:r w:rsidRPr="5A6159AB" w:rsidR="00CE03EC">
        <w:rPr>
          <w:rFonts w:ascii="Times New Roman" w:hAnsi="Times New Roman" w:cs="Times New Roman"/>
          <w:sz w:val="24"/>
          <w:szCs w:val="24"/>
          <w:lang w:val="es-PE"/>
        </w:rPr>
        <w:t xml:space="preserve">el rechazo no se ajusta a los principios de justicia y equidad; (2) al momento de realizar la primera llamada a la Central de Emergencias declaró erróneamente que era él, </w:t>
      </w:r>
      <w:r w:rsidRPr="5A6159AB" w:rsidR="10638CEC">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quien conducía el vehículo siniestrado; (3) esta declaración fue producto del nerviosismo generado por la situación y por la conducta del conductor del otro vehículo involucrado; (4) en ese instante, la prioridad fue gestionar la situación de la manera más expedita posible sin involucrar a su hermana, </w:t>
      </w:r>
      <w:r w:rsidRPr="5A6159AB" w:rsidR="2DE2B6DC">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en adelante “la conductora”, quien también es estudiante de la Universidad Privada Antenor Orrego y se encontraba realizando trámites académicos en dicha institución; (5) su error no tuvo intención de engañar, sino de simplificar la comunicación y las diligencias que tendrían que realizarse, en un momento de crisis; (6) al realizar la llamada, se encontraba bajo una gran presión emocional y con una sensación de urgencia extrema; (7) la situación en la que se encontraban fue confusa y difícil, agravada por el hecho de que su hermana no podía permanecer en el lugar por más tiempo debido a que tiene un bebé de tres meses. Por ello, decidió asumir la responsabilidad de las gestiones, con la creencia de que esto facilitaría la atención del siniestro sin generar complicaciones adicionales; (8</w:t>
      </w:r>
      <w:r w:rsidRPr="5A6159AB" w:rsidR="00CE03EC">
        <w:rPr>
          <w:rFonts w:ascii="Times New Roman" w:hAnsi="Times New Roman" w:cs="Times New Roman"/>
          <w:sz w:val="24"/>
          <w:szCs w:val="24"/>
          <w:lang w:val="es-PE"/>
        </w:rPr>
        <w:t>)  en</w:t>
      </w:r>
      <w:r w:rsidRPr="5A6159AB" w:rsidR="00CE03EC">
        <w:rPr>
          <w:rFonts w:ascii="Times New Roman" w:hAnsi="Times New Roman" w:cs="Times New Roman"/>
          <w:sz w:val="24"/>
          <w:szCs w:val="24"/>
          <w:lang w:val="es-PE"/>
        </w:rPr>
        <w:t xml:space="preserve"> ese momento tenía entendido que para continuar con el trámite del siniestro era necesario interponer una denuncia policial, por lo que habría tenido que ir a la Comisaria de Buenos Aires. Sin embargo, este procedimiento es tedioso y engorroso, lo que imposibilitaba que su hermana (la conductora) pudiera afrontarlo, considerando que su hijo de tres meses de edad se encontraba en delicado estado de salud. Ante esta situación, decidió hacerse cargo de las diligencias; (9) posteriormente, se exoneró de la obligación de interponer la denuncia y, en consecuencia, su hermana pudo participar en toda la diligencia de constatación por parte del procurador, sin inconvenientes. En ese momento, se dejó constancia de los hechos reales y se registró su presencia, lo que refuerza la veracidad de su posición y desvirtúa cualquier alegación de incongruencias en la declaración inicial; (10) su intención nunca fue ocultar información ni actuar de manera fraudulenta, sino únicamente evitarle a la conductora, su hermana, </w:t>
      </w:r>
      <w:r w:rsidRPr="5A6159AB" w:rsidR="2DE2B6DC">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cualquier trámite engorroso e innecesario, considerando que ella se encontraba en una situación especial al tener un bebé de tres meses y enfrentar dificultades de salud; (11) si bien venía con ella en el vehículo, </w:t>
      </w:r>
      <w:r w:rsidRPr="5A6159AB" w:rsidR="00CE03EC">
        <w:rPr>
          <w:rFonts w:ascii="Times New Roman" w:hAnsi="Times New Roman" w:cs="Times New Roman"/>
          <w:sz w:val="24"/>
          <w:szCs w:val="24"/>
          <w:lang w:val="es-PE"/>
        </w:rPr>
        <w:t>ocupando el asiento del copiloto, en medio de la confusión y ante la creencia de que el proceso sería largo y complicado, asumió la responsabilidad del trámite para facilitar la gestión del siniestro y no afectarla. Sin embargo, posteriormente, al ser exonerado de la obligación de interponer una denuncia, su hermana pudo participar en todas las diligencias correspondientes, quedando plenamente esclarecido que ella era la conductora del vehículo; (12) la póliza de seguro no estipula que errores involuntarios en la declaración inicial, sin intención dolosa, configuren automáticamente una causal de exclusión; (13) un error en la comunicación inicial no puede ser equiparado a una conducta fraudulenta o dolosa, ya que en todo momento su intención fue la de garantizar la pronta atención del siniestro, sin perjuicio de la veracidad de los hechos que se han esclarecido con posterioridad.</w:t>
      </w:r>
    </w:p>
    <w:p w:rsidRPr="00CE03EC" w:rsidR="00CE03EC" w:rsidP="00CE03EC" w:rsidRDefault="00CE03EC" w14:paraId="6EC1E791" w14:textId="78284EBA">
      <w:pPr>
        <w:spacing w:after="200" w:line="240" w:lineRule="auto"/>
        <w:jc w:val="both"/>
        <w:rPr>
          <w:rFonts w:ascii="Times New Roman" w:hAnsi="Times New Roman" w:cs="Times New Roman"/>
          <w:sz w:val="24"/>
          <w:szCs w:val="24"/>
          <w:lang w:val="es-PE"/>
        </w:rPr>
      </w:pPr>
      <w:r w:rsidRPr="5A6159AB" w:rsidR="00CE03EC">
        <w:rPr>
          <w:rFonts w:ascii="Times New Roman" w:hAnsi="Times New Roman" w:cs="Times New Roman"/>
          <w:sz w:val="24"/>
          <w:szCs w:val="24"/>
          <w:lang w:val="es-PE"/>
        </w:rPr>
        <w:t xml:space="preserve">Que, por su parte y en resumen la compañía de seguros sostiene que: (1) el siniestro no tiene cobertura por cuanto se trata de una reclamación fraudulenta: (2) el día 27 de febrero del 2025 a horas 14: 27 aproximadamente, se reportó a la Central de Emergencias SI24 el siniestro ocurrido a la unidad asegurada identificándose el reclamante como conductor; (3) al momento de la atención con el procurador presencial, se presentó como conductora la señorita </w:t>
      </w:r>
      <w:r w:rsidRPr="5A6159AB" w:rsidR="1C85DFE0">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identificada con DNI </w:t>
      </w:r>
      <w:r w:rsidRPr="5A6159AB" w:rsidR="694A783E">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quien manifestó que al encontrarse saliendo de la cochera de la Universidad Antenor Orrego puerta Nro. 25, un vehículo negro, marca Hyundai </w:t>
      </w:r>
      <w:r w:rsidRPr="5A6159AB" w:rsidR="6E6DABB2">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retrocedió intempestivamente y no paró a pesar de haber tocado el claxon impactando su vehículo en la parte delantera generando daños materiales en su vehículo; (4) se han brindado versiones contradictorias respecto a la identidad del real conductor participante del evento, lo que no permite tener cabal conocimiento de las verdaderas circunstancias y responsabilidades del siniestro, quedando debido a ello </w:t>
      </w:r>
      <w:r w:rsidRPr="5A6159AB" w:rsidR="3D374358">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exenta de responsabilidad e incurriendo en causal de pérdida del derecho indemnizatorio prevista en las Cláusulas Generales de Contratación; (5) la Ley del Contrato de Seguro, establece la obligación de suministrar al asegurador, la información veraz, razonable y necesaria para verificar el siniestro y que dicha norma legal también regula lo concerniente a la pérdida de derechos indemnizatorios por reclamación fraudulenta; (6) el contrato de seguro establece que es una obligación a cargo del Asegurado, cumplir con todas las obligaciones legales y cargas contractuales propias del siniestro y que es de cargo del Asegurado acreditar su derecho a ser indemnizado con la documentación veraz, completa e idónea, liberándose a la Compañía en caso de incumplimiento debido a dolo o culpa inexcusable; (7) en el presente caso se presenta, al menos, un supuesto de culpa inexcusable, por tratarse de un acto que denota negligencia grave del declarante; (8) durante la evaluación del presente siniestro se ha podido determinar que al momento de la ocurrencia el conductor el señor </w:t>
      </w:r>
      <w:r w:rsidRPr="5A6159AB" w:rsidR="41C087FE">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 xml:space="preserve"> no contaba con una licencia de conducir vigente, la misma que se encontraba vigente hasta el 15.07.2024, según consta en el portal único del MTC, en consecuencia, se incurrió en la exclusión establecida en las Condiciones Generales de la Póliza; (9) el conductor del vehículo asegurado se encuentra incurso dentro de los alcances del artículo 1073; el cual es tipificado como falta “Muy Grave”, según el Reglamento Nacional de Tránsito4, el cual sanciona el conducir un vehículo automotor sin contar una licencia vigente de la clase y categoría de la unidad; (10) se incurrió en causal de exclusión prevista en las Condiciones Generales de la Póliza.</w:t>
      </w:r>
    </w:p>
    <w:p w:rsidRPr="00CE03EC" w:rsidR="00CE03EC" w:rsidP="00CE03EC" w:rsidRDefault="00CE03EC" w14:paraId="1FDD909A" w14:textId="77777777">
      <w:pPr>
        <w:spacing w:after="200" w:line="240" w:lineRule="auto"/>
        <w:jc w:val="both"/>
        <w:rPr>
          <w:rFonts w:ascii="Times New Roman" w:hAnsi="Times New Roman" w:cs="Times New Roman"/>
          <w:b/>
          <w:sz w:val="24"/>
          <w:szCs w:val="24"/>
          <w:lang w:val="es-PE"/>
        </w:rPr>
      </w:pPr>
      <w:r w:rsidRPr="00CE03EC">
        <w:rPr>
          <w:rFonts w:ascii="Times New Roman" w:hAnsi="Times New Roman" w:cs="Times New Roman"/>
          <w:b/>
          <w:sz w:val="24"/>
          <w:szCs w:val="24"/>
          <w:lang w:val="es-PE"/>
        </w:rPr>
        <w:t xml:space="preserve">CONSIDERANDO: </w:t>
      </w:r>
    </w:p>
    <w:p w:rsidRPr="00CE03EC" w:rsidR="00CE03EC" w:rsidP="00CE03EC" w:rsidRDefault="00CE03EC" w14:paraId="12011F37"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b/>
          <w:sz w:val="24"/>
          <w:szCs w:val="24"/>
          <w:u w:val="single"/>
          <w:lang w:val="es-PE"/>
        </w:rPr>
        <w:t>PRIMERO</w:t>
      </w:r>
      <w:r w:rsidRPr="00CE03EC">
        <w:rPr>
          <w:rFonts w:ascii="Times New Roman" w:hAnsi="Times New Roman" w:cs="Times New Roman"/>
          <w:b/>
          <w:sz w:val="24"/>
          <w:szCs w:val="24"/>
          <w:lang w:val="es-PE"/>
        </w:rPr>
        <w:t>:</w:t>
      </w:r>
      <w:r w:rsidRPr="00CE03EC">
        <w:rPr>
          <w:rFonts w:ascii="Times New Roman" w:hAnsi="Times New Roman" w:cs="Times New Roman"/>
          <w:bCs/>
          <w:sz w:val="24"/>
          <w:szCs w:val="24"/>
          <w:lang w:val="es-PE"/>
        </w:rPr>
        <w:t xml:space="preserve"> C</w:t>
      </w:r>
      <w:r w:rsidRPr="00CE03EC">
        <w:rPr>
          <w:rFonts w:ascii="Times New Roman" w:hAnsi="Times New Roman" w:cs="Times New Roman"/>
          <w:sz w:val="24"/>
          <w:szCs w:val="24"/>
          <w:lang w:val="es-PE"/>
        </w:rPr>
        <w:t>onforme a su Reglamento, la</w:t>
      </w:r>
      <w:r w:rsidRPr="00CE03EC">
        <w:rPr>
          <w:rFonts w:ascii="Times New Roman" w:hAnsi="Times New Roman" w:cs="Times New Roman"/>
          <w:b/>
          <w:bCs/>
          <w:sz w:val="24"/>
          <w:szCs w:val="24"/>
          <w:lang w:val="es-PE"/>
        </w:rPr>
        <w:t xml:space="preserve"> </w:t>
      </w:r>
      <w:r w:rsidRPr="00CE03EC">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CE03EC">
        <w:rPr>
          <w:rFonts w:ascii="Times New Roman" w:hAnsi="Times New Roman" w:cs="Times New Roman"/>
          <w:sz w:val="24"/>
          <w:szCs w:val="24"/>
          <w:lang w:val="es-PE"/>
        </w:rPr>
        <w:lastRenderedPageBreak/>
        <w:t>entendiéndose por “asegurados” y “usuarios de seguros” a los asegurados propiamente dichos, a los contratantes del respectivo seguro y/o a los beneficiarios nombrados en las pólizas.</w:t>
      </w:r>
    </w:p>
    <w:p w:rsidRPr="00CE03EC" w:rsidR="00CE03EC" w:rsidP="00CE03EC" w:rsidRDefault="00CE03EC" w14:paraId="50174E75" w14:textId="77777777">
      <w:pPr>
        <w:spacing w:after="200" w:line="240" w:lineRule="auto"/>
        <w:jc w:val="both"/>
        <w:rPr>
          <w:rFonts w:ascii="Times New Roman" w:hAnsi="Times New Roman" w:cs="Times New Roman"/>
          <w:bCs/>
          <w:sz w:val="24"/>
          <w:szCs w:val="24"/>
          <w:lang w:val="es-PE"/>
        </w:rPr>
      </w:pPr>
      <w:r w:rsidRPr="00CE03EC">
        <w:rPr>
          <w:rFonts w:ascii="Times New Roman" w:hAnsi="Times New Roman" w:cs="Times New Roman"/>
          <w:b/>
          <w:bCs/>
          <w:sz w:val="24"/>
          <w:szCs w:val="24"/>
          <w:u w:val="single"/>
          <w:lang w:val="es-PE"/>
        </w:rPr>
        <w:t>SEGUNDO</w:t>
      </w:r>
      <w:r w:rsidRPr="00CE03EC">
        <w:rPr>
          <w:rFonts w:ascii="Times New Roman" w:hAnsi="Times New Roman" w:cs="Times New Roman"/>
          <w:b/>
          <w:bCs/>
          <w:sz w:val="24"/>
          <w:szCs w:val="24"/>
          <w:lang w:val="es-PE"/>
        </w:rPr>
        <w:t>:</w:t>
      </w:r>
      <w:r w:rsidRPr="00CE03EC">
        <w:rPr>
          <w:rFonts w:ascii="Times New Roman" w:hAnsi="Times New Roman" w:cs="Times New Roman"/>
          <w:bCs/>
          <w:sz w:val="24"/>
          <w:szCs w:val="24"/>
          <w:lang w:val="es-PE"/>
        </w:rPr>
        <w:t xml:space="preserve"> A</w:t>
      </w:r>
      <w:r w:rsidRPr="00CE03EC">
        <w:rPr>
          <w:rFonts w:ascii="Times New Roman" w:hAnsi="Times New Roman" w:cs="Times New Roman"/>
          <w:sz w:val="24"/>
          <w:szCs w:val="24"/>
          <w:lang w:val="es-PE"/>
        </w:rPr>
        <w:t xml:space="preserve">simismo, de acuerdo con </w:t>
      </w:r>
      <w:r w:rsidRPr="00CE03EC">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CE03EC" w:rsidR="00CE03EC" w:rsidP="00CE03EC" w:rsidRDefault="00CE03EC" w14:paraId="2929B14D"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b/>
          <w:bCs/>
          <w:sz w:val="24"/>
          <w:szCs w:val="24"/>
          <w:u w:val="single"/>
          <w:lang w:val="es-PE"/>
        </w:rPr>
        <w:t>TERCERO</w:t>
      </w:r>
      <w:r w:rsidRPr="00CE03EC">
        <w:rPr>
          <w:rFonts w:ascii="Times New Roman" w:hAnsi="Times New Roman" w:cs="Times New Roman"/>
          <w:b/>
          <w:bCs/>
          <w:sz w:val="24"/>
          <w:szCs w:val="24"/>
          <w:lang w:val="es-PE"/>
        </w:rPr>
        <w:t>:</w:t>
      </w:r>
      <w:r w:rsidRPr="00CE03EC">
        <w:rPr>
          <w:rFonts w:ascii="Times New Roman" w:hAnsi="Times New Roman" w:cs="Times New Roman"/>
          <w:sz w:val="24"/>
          <w:szCs w:val="24"/>
          <w:lang w:val="es-PE"/>
        </w:rPr>
        <w:t xml:space="preserve"> De acuerdo con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E03EC" w:rsidR="00CE03EC" w:rsidP="00CE03EC" w:rsidRDefault="00CE03EC" w14:paraId="387C603F" w14:textId="7A4F4D8B">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b/>
          <w:sz w:val="24"/>
          <w:szCs w:val="24"/>
          <w:u w:val="single"/>
          <w:lang w:val="es-PE"/>
        </w:rPr>
        <w:t>CUARTO</w:t>
      </w:r>
      <w:r w:rsidRPr="00CE03EC">
        <w:rPr>
          <w:rFonts w:ascii="Times New Roman" w:hAnsi="Times New Roman" w:cs="Times New Roman"/>
          <w:b/>
          <w:sz w:val="24"/>
          <w:szCs w:val="24"/>
          <w:lang w:val="es-PE"/>
        </w:rPr>
        <w:t>:</w:t>
      </w:r>
      <w:r w:rsidRPr="00CE03EC">
        <w:rPr>
          <w:rFonts w:ascii="Times New Roman" w:hAnsi="Times New Roman" w:cs="Times New Roman"/>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E03EC" w:rsidR="00CE03EC" w:rsidP="00CE03EC" w:rsidRDefault="00CE03EC" w14:paraId="16852243"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b/>
          <w:bCs/>
          <w:sz w:val="24"/>
          <w:szCs w:val="24"/>
          <w:u w:val="single"/>
          <w:lang w:val="es-PE"/>
        </w:rPr>
        <w:t>QUINTO</w:t>
      </w:r>
      <w:r w:rsidRPr="00CE03EC">
        <w:rPr>
          <w:rFonts w:ascii="Times New Roman" w:hAnsi="Times New Roman" w:cs="Times New Roman"/>
          <w:b/>
          <w:bCs/>
          <w:sz w:val="24"/>
          <w:szCs w:val="24"/>
          <w:lang w:val="es-PE"/>
        </w:rPr>
        <w:t>:</w:t>
      </w:r>
      <w:r w:rsidRPr="00CE03EC">
        <w:rPr>
          <w:rFonts w:ascii="Times New Roman" w:hAnsi="Times New Roman" w:cs="Times New Roman"/>
          <w:bCs/>
          <w:sz w:val="24"/>
          <w:szCs w:val="24"/>
          <w:lang w:val="es-PE"/>
        </w:rPr>
        <w:t xml:space="preserve"> De acuerdo con el </w:t>
      </w:r>
      <w:r w:rsidRPr="00CE03EC">
        <w:rPr>
          <w:rFonts w:ascii="Times New Roman" w:hAnsi="Times New Roman" w:cs="Times New Roman"/>
          <w:sz w:val="24"/>
          <w:szCs w:val="24"/>
          <w:lang w:val="es-PE"/>
        </w:rPr>
        <w:t>artículo 196 del Código Procesal Civil, corresponde a quien invoca hechos probar su existencia, así como a quien los contradice invocando nuevos hechos; sin perjuicio de aplicarse las presunciones legales correspondientes.</w:t>
      </w:r>
    </w:p>
    <w:p w:rsidRPr="00CE03EC" w:rsidR="00CE03EC" w:rsidP="00CE03EC" w:rsidRDefault="00CE03EC" w14:paraId="0C8021DC"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b/>
          <w:sz w:val="24"/>
          <w:szCs w:val="24"/>
          <w:u w:val="single"/>
          <w:lang w:val="es-PE"/>
        </w:rPr>
        <w:t>SEXTO</w:t>
      </w:r>
      <w:r w:rsidRPr="00CE03EC">
        <w:rPr>
          <w:rFonts w:ascii="Times New Roman" w:hAnsi="Times New Roman" w:cs="Times New Roman"/>
          <w:b/>
          <w:sz w:val="24"/>
          <w:szCs w:val="24"/>
          <w:lang w:val="es-PE"/>
        </w:rPr>
        <w:t>:</w:t>
      </w:r>
      <w:r w:rsidRPr="00CE03EC">
        <w:rPr>
          <w:rFonts w:ascii="Times New Roman" w:hAnsi="Times New Roman" w:cs="Times New Roman"/>
          <w:sz w:val="24"/>
          <w:szCs w:val="24"/>
          <w:lang w:val="es-PE"/>
        </w:rPr>
        <w:t xml:space="preserve"> Sobre la base de los términos contenidos en la reclamación y en su absolución, la cuestión controvertida radica en determinar si en el presente caso se verifica la causal de rechazo invocada por la aseguradora, esto es, si existe evidencia de una reclamación fraudulenta, evento que conlleva la pérdida del derecho indemnizatorio.</w:t>
      </w:r>
    </w:p>
    <w:p w:rsidRPr="00CE03EC" w:rsidR="00CE03EC" w:rsidP="00CE03EC" w:rsidRDefault="00CE03EC" w14:paraId="2A9FAD45"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b/>
          <w:sz w:val="24"/>
          <w:szCs w:val="24"/>
          <w:u w:val="single"/>
          <w:lang w:val="es-PE"/>
        </w:rPr>
        <w:t>SÉPTIMO</w:t>
      </w:r>
      <w:r w:rsidRPr="00CE03EC">
        <w:rPr>
          <w:rFonts w:ascii="Times New Roman" w:hAnsi="Times New Roman" w:cs="Times New Roman"/>
          <w:b/>
          <w:sz w:val="24"/>
          <w:szCs w:val="24"/>
          <w:lang w:val="es-PE"/>
        </w:rPr>
        <w:t>:</w:t>
      </w:r>
      <w:r w:rsidRPr="00CE03EC">
        <w:rPr>
          <w:rFonts w:ascii="Times New Roman" w:hAnsi="Times New Roman" w:cs="Times New Roman"/>
          <w:sz w:val="24"/>
          <w:szCs w:val="24"/>
          <w:lang w:val="es-MX"/>
        </w:rPr>
        <w:t xml:space="preserve"> En primer lugar, debe destacarse que la reclamación fraudulenta se encuentra dentro de los alcances del artículo 73° de la Ley del Contrato de Seguro – Ley 29946- que define el supuesto de fraude y sus efectos en los siguientes términos: “</w:t>
      </w:r>
      <w:r w:rsidRPr="00CE03EC">
        <w:rPr>
          <w:rFonts w:ascii="Times New Roman" w:hAnsi="Times New Roman" w:cs="Times New Roman"/>
          <w:i/>
          <w:sz w:val="24"/>
          <w:szCs w:val="24"/>
          <w:lang w:val="es-MX"/>
        </w:rPr>
        <w:t>El asegurado pierde el derecho a ser indemnizado si actúa fraudulentamente, exagera los daños o emplea medios falsos para probarlos”</w:t>
      </w:r>
      <w:r w:rsidRPr="00CE03EC">
        <w:rPr>
          <w:rFonts w:ascii="Times New Roman" w:hAnsi="Times New Roman" w:cs="Times New Roman"/>
          <w:sz w:val="24"/>
          <w:szCs w:val="24"/>
          <w:lang w:val="es-MX"/>
        </w:rPr>
        <w:t>.</w:t>
      </w:r>
    </w:p>
    <w:p w:rsidRPr="00CE03EC" w:rsidR="00CE03EC" w:rsidP="00CE03EC" w:rsidRDefault="00CE03EC" w14:paraId="4AC6FA52"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sz w:val="24"/>
          <w:szCs w:val="24"/>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CE03EC" w:rsidR="00CE03EC" w:rsidP="00CE03EC" w:rsidRDefault="00CE03EC" w14:paraId="4E7DF5DA"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sz w:val="24"/>
          <w:szCs w:val="24"/>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CE03EC" w:rsidR="00CE03EC" w:rsidP="00CE03EC" w:rsidRDefault="00CE03EC" w14:paraId="514D92C5"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sz w:val="24"/>
          <w:szCs w:val="24"/>
          <w:lang w:val="es-MX"/>
        </w:rPr>
        <w:lastRenderedPageBreak/>
        <w:t>Asimismo, cabe resaltar que el contratante, el asegurado o el beneficiario deben suministrar al asegurador la información veraz, razonable y necesaria para verificar el siniestro o la extensión de la prestación a su cargo y permitirles las indagaciones necesarias a tales fines, tal como lo establece el artículo 69 de la Ley del Contrato de Seguro.</w:t>
      </w:r>
    </w:p>
    <w:p w:rsidRPr="00CE03EC" w:rsidR="00CE03EC" w:rsidP="00CE03EC" w:rsidRDefault="00CE03EC" w14:paraId="280482F5"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sz w:val="24"/>
          <w:szCs w:val="24"/>
          <w:lang w:val="es-MX"/>
        </w:rPr>
        <w:t>Atendiendo a esas circunstancias, corresponde valorar con celo las pruebas en el presente caso.</w:t>
      </w:r>
    </w:p>
    <w:p w:rsidRPr="00CE03EC" w:rsidR="00CE03EC" w:rsidP="00CE03EC" w:rsidRDefault="00CE03EC" w14:paraId="5020C05A"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b/>
          <w:sz w:val="24"/>
          <w:szCs w:val="24"/>
          <w:u w:val="single"/>
          <w:lang w:val="es-MX"/>
        </w:rPr>
        <w:t>OCTAVO</w:t>
      </w:r>
      <w:r w:rsidRPr="00CE03EC">
        <w:rPr>
          <w:rFonts w:ascii="Times New Roman" w:hAnsi="Times New Roman" w:cs="Times New Roman"/>
          <w:b/>
          <w:sz w:val="24"/>
          <w:szCs w:val="24"/>
          <w:lang w:val="es-PE"/>
        </w:rPr>
        <w:t>:</w:t>
      </w:r>
      <w:r w:rsidRPr="00CE03EC">
        <w:rPr>
          <w:rFonts w:ascii="Times New Roman" w:hAnsi="Times New Roman" w:cs="Times New Roman"/>
          <w:sz w:val="24"/>
          <w:szCs w:val="24"/>
          <w:lang w:val="es-MX"/>
        </w:rPr>
        <w:t xml:space="preserve"> En los antecedentes que obran en autos, se aprecia la existencia de serias incongruencias sobre las circunstancias en que aconteció el siniestro.</w:t>
      </w:r>
    </w:p>
    <w:p w:rsidRPr="00CE03EC" w:rsidR="00CE03EC" w:rsidP="00CE03EC" w:rsidRDefault="00CE03EC" w14:paraId="13802440" w14:textId="0A31CB95">
      <w:pPr>
        <w:spacing w:after="200" w:line="240" w:lineRule="auto"/>
        <w:jc w:val="both"/>
        <w:rPr>
          <w:rFonts w:ascii="Times New Roman" w:hAnsi="Times New Roman" w:cs="Times New Roman"/>
          <w:sz w:val="24"/>
          <w:szCs w:val="24"/>
          <w:lang w:val="es-MX"/>
        </w:rPr>
      </w:pPr>
      <w:r w:rsidRPr="5A6159AB" w:rsidR="00CE03EC">
        <w:rPr>
          <w:rFonts w:ascii="Times New Roman" w:hAnsi="Times New Roman" w:cs="Times New Roman"/>
          <w:sz w:val="24"/>
          <w:szCs w:val="24"/>
          <w:lang w:val="es-MX"/>
        </w:rPr>
        <w:t xml:space="preserve">Es así como, conforme a lo declarado al reportarse el siniestro ante la central de emergencias se verifica que el reclamante señor </w:t>
      </w:r>
      <w:r w:rsidRPr="5A6159AB" w:rsidR="38A8CB40">
        <w:rPr>
          <w:rFonts w:ascii="Times New Roman" w:hAnsi="Times New Roman" w:cs="Times New Roman"/>
          <w:sz w:val="24"/>
          <w:szCs w:val="24"/>
          <w:lang w:val="es-MX"/>
        </w:rPr>
        <w:t>...........................................................</w:t>
      </w:r>
      <w:r w:rsidRPr="5A6159AB" w:rsidR="00CE03EC">
        <w:rPr>
          <w:rFonts w:ascii="Times New Roman" w:hAnsi="Times New Roman" w:cs="Times New Roman"/>
          <w:sz w:val="24"/>
          <w:szCs w:val="24"/>
          <w:lang w:val="es-MX"/>
        </w:rPr>
        <w:t xml:space="preserve"> se identifica como conductor de la unidad asegurada. </w:t>
      </w:r>
      <w:r w:rsidRPr="5A6159AB" w:rsidR="00CE03EC">
        <w:rPr>
          <w:rFonts w:ascii="Times New Roman" w:hAnsi="Times New Roman" w:cs="Times New Roman"/>
          <w:sz w:val="24"/>
          <w:szCs w:val="24"/>
          <w:lang w:val="es-PE"/>
        </w:rPr>
        <w:t xml:space="preserve">Por el contrario, al momento de la atención presencial del procurador, se identifica como conductora la señora </w:t>
      </w:r>
      <w:r w:rsidRPr="5A6159AB" w:rsidR="2DE2B6DC">
        <w:rPr>
          <w:rFonts w:ascii="Times New Roman" w:hAnsi="Times New Roman" w:cs="Times New Roman"/>
          <w:sz w:val="24"/>
          <w:szCs w:val="24"/>
          <w:lang w:val="es-PE"/>
        </w:rPr>
        <w:t>..................................................................</w:t>
      </w:r>
      <w:r w:rsidRPr="5A6159AB" w:rsidR="00CE03EC">
        <w:rPr>
          <w:rFonts w:ascii="Times New Roman" w:hAnsi="Times New Roman" w:cs="Times New Roman"/>
          <w:sz w:val="24"/>
          <w:szCs w:val="24"/>
          <w:lang w:val="es-PE"/>
        </w:rPr>
        <w:t>.</w:t>
      </w:r>
    </w:p>
    <w:p w:rsidRPr="00CE03EC" w:rsidR="00CE03EC" w:rsidP="00CE03EC" w:rsidRDefault="00CE03EC" w14:paraId="35FB5FC7"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Es evidente que existen declaraciones contradictorias sobre quién era el conductor al momento del siniestro.</w:t>
      </w:r>
    </w:p>
    <w:p w:rsidRPr="00CE03EC" w:rsidR="00CE03EC" w:rsidP="00CE03EC" w:rsidRDefault="00CE03EC" w14:paraId="0796156F"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La correcta identificación del conductor participante del siniestro es relevante por cuanto existen supuestos de exclusión aplicables en función de los requisitos legales que se le exigen al conductor de la unidad asegurada</w:t>
      </w:r>
      <w:r w:rsidRPr="00CE03EC">
        <w:rPr>
          <w:rFonts w:ascii="Times New Roman" w:hAnsi="Times New Roman" w:cs="Times New Roman"/>
          <w:sz w:val="24"/>
          <w:szCs w:val="24"/>
          <w:vertAlign w:val="superscript"/>
          <w:lang w:val="es-PE"/>
        </w:rPr>
        <w:footnoteReference w:id="1"/>
      </w:r>
      <w:r w:rsidRPr="00CE03EC">
        <w:rPr>
          <w:rFonts w:ascii="Times New Roman" w:hAnsi="Times New Roman" w:cs="Times New Roman"/>
          <w:sz w:val="24"/>
          <w:szCs w:val="24"/>
          <w:lang w:val="es-PE"/>
        </w:rPr>
        <w:t xml:space="preserve">. </w:t>
      </w:r>
    </w:p>
    <w:p w:rsidRPr="00CE03EC" w:rsidR="00CE03EC" w:rsidP="00CE03EC" w:rsidRDefault="00CE03EC" w14:paraId="23C10962"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En ese sentido, para esta Defensoría, la incongruencia de la declaración del siniestro respecto a la correcta identificación del conductor genera</w:t>
      </w:r>
      <w:r w:rsidRPr="00CE03EC">
        <w:rPr>
          <w:rFonts w:ascii="Times New Roman" w:hAnsi="Times New Roman" w:cs="Times New Roman"/>
          <w:sz w:val="24"/>
          <w:szCs w:val="24"/>
          <w:lang w:val="es-419"/>
        </w:rPr>
        <w:t xml:space="preserve"> dudas justificadas sobre las circunstancias exactas del siniestro </w:t>
      </w:r>
      <w:r w:rsidRPr="00CE03EC">
        <w:rPr>
          <w:rFonts w:ascii="Times New Roman" w:hAnsi="Times New Roman" w:cs="Times New Roman"/>
          <w:sz w:val="24"/>
          <w:szCs w:val="24"/>
          <w:lang w:val="es-PE"/>
        </w:rPr>
        <w:t>perjudicando a la aseguradora, lo que configura una actitud fraudulenta que conlleva la pérdida del derecho indemnizatorio.</w:t>
      </w:r>
    </w:p>
    <w:p w:rsidRPr="00CE03EC" w:rsidR="00CE03EC" w:rsidP="00CE03EC" w:rsidRDefault="00CE03EC" w14:paraId="3F91C812"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En efecto, las declaraciones inconsistentes y contradictorias denotan la existencia de una reclamación fraudulenta que conlleva a la pérdida del derecho indemnizatorio.</w:t>
      </w:r>
    </w:p>
    <w:p w:rsidRPr="00CE03EC" w:rsidR="00CE03EC" w:rsidP="5A6159AB" w:rsidRDefault="00CE03EC" w14:paraId="56B541B7" w14:textId="77777777">
      <w:pPr>
        <w:spacing w:after="200" w:line="240" w:lineRule="auto"/>
        <w:jc w:val="both"/>
        <w:rPr>
          <w:rFonts w:ascii="Times New Roman" w:hAnsi="Times New Roman" w:cs="Times New Roman"/>
          <w:sz w:val="24"/>
          <w:szCs w:val="24"/>
          <w:lang w:val="en-US"/>
        </w:rPr>
      </w:pPr>
      <w:r w:rsidRPr="5A6159AB" w:rsidR="00CE03EC">
        <w:rPr>
          <w:rFonts w:ascii="Times New Roman" w:hAnsi="Times New Roman" w:cs="Times New Roman"/>
          <w:sz w:val="24"/>
          <w:szCs w:val="24"/>
          <w:lang w:val="en-US"/>
        </w:rPr>
        <w:t>Cabe tener en cuenta que, la acepción de la Real Academia de la Lengua Española para definir fraude como “</w:t>
      </w:r>
      <w:r w:rsidRPr="5A6159AB" w:rsidR="00CE03EC">
        <w:rPr>
          <w:rFonts w:ascii="Times New Roman" w:hAnsi="Times New Roman" w:cs="Times New Roman"/>
          <w:i w:val="1"/>
          <w:iCs w:val="1"/>
          <w:sz w:val="24"/>
          <w:szCs w:val="24"/>
          <w:lang w:val="en-US"/>
        </w:rPr>
        <w:t>acción contraria a la verdad y a la rectitud, que perjudica a la persona contra quien se comete</w:t>
      </w:r>
      <w:r w:rsidRPr="5A6159AB" w:rsidR="00CE03EC">
        <w:rPr>
          <w:rFonts w:ascii="Times New Roman" w:hAnsi="Times New Roman" w:cs="Times New Roman"/>
          <w:sz w:val="24"/>
          <w:szCs w:val="24"/>
          <w:lang w:val="en-US"/>
        </w:rPr>
        <w:t xml:space="preserve">”. </w:t>
      </w:r>
    </w:p>
    <w:p w:rsidRPr="00CE03EC" w:rsidR="00CE03EC" w:rsidP="00CE03EC" w:rsidRDefault="00CE03EC" w14:paraId="02A6E7E5" w14:textId="77777777">
      <w:pPr>
        <w:spacing w:after="200" w:line="240" w:lineRule="auto"/>
        <w:jc w:val="both"/>
        <w:rPr>
          <w:rFonts w:ascii="Times New Roman" w:hAnsi="Times New Roman" w:cs="Times New Roman"/>
          <w:sz w:val="24"/>
          <w:szCs w:val="24"/>
          <w:lang w:val="es-PE"/>
        </w:rPr>
      </w:pPr>
      <w:r w:rsidRPr="00CE03EC">
        <w:rPr>
          <w:rFonts w:ascii="Times New Roman" w:hAnsi="Times New Roman" w:cs="Times New Roman"/>
          <w:sz w:val="24"/>
          <w:szCs w:val="24"/>
          <w:lang w:val="es-PE"/>
        </w:rPr>
        <w:t>Es evidente que las declaraciones inconsistentes y contradictorias no permiten tener cabal conocimiento de las verdades circunstancias de ocurrencia del siniestro</w:t>
      </w:r>
      <w:r w:rsidRPr="00CE03EC">
        <w:rPr>
          <w:rFonts w:ascii="Times New Roman" w:hAnsi="Times New Roman" w:cs="Times New Roman"/>
          <w:sz w:val="24"/>
          <w:szCs w:val="24"/>
          <w:lang w:val="es-419"/>
        </w:rPr>
        <w:t>.</w:t>
      </w:r>
      <w:r w:rsidRPr="00CE03EC">
        <w:rPr>
          <w:rFonts w:ascii="Times New Roman" w:hAnsi="Times New Roman" w:cs="Times New Roman"/>
          <w:sz w:val="24"/>
          <w:szCs w:val="24"/>
          <w:lang w:val="es-PE"/>
        </w:rPr>
        <w:t xml:space="preserve"> </w:t>
      </w:r>
    </w:p>
    <w:p w:rsidRPr="00CE03EC" w:rsidR="00CE03EC" w:rsidP="00CE03EC" w:rsidRDefault="00CE03EC" w14:paraId="581AEA92" w14:textId="77777777">
      <w:pPr>
        <w:spacing w:after="200" w:line="240" w:lineRule="auto"/>
        <w:jc w:val="both"/>
        <w:rPr>
          <w:rFonts w:ascii="Times New Roman" w:hAnsi="Times New Roman" w:cs="Times New Roman"/>
          <w:sz w:val="24"/>
          <w:szCs w:val="24"/>
          <w:lang w:val="es-MX"/>
        </w:rPr>
      </w:pPr>
      <w:r w:rsidRPr="00CE03EC">
        <w:rPr>
          <w:rFonts w:ascii="Times New Roman" w:hAnsi="Times New Roman" w:cs="Times New Roman"/>
          <w:sz w:val="24"/>
          <w:szCs w:val="24"/>
          <w:lang w:val="es-MX"/>
        </w:rPr>
        <w:t>En ese sentido, se ha configurado el supuesto de hecho contenido en el artículo 73° de la Ley del Contrato de Seguro.</w:t>
      </w:r>
    </w:p>
    <w:p w:rsidRPr="00CE03EC" w:rsidR="00CE03EC" w:rsidP="00CE03EC" w:rsidRDefault="00CE03EC" w14:paraId="1BA5CD98" w14:textId="77777777">
      <w:pPr>
        <w:spacing w:after="200" w:line="240" w:lineRule="auto"/>
        <w:jc w:val="both"/>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lastRenderedPageBreak/>
        <w:t xml:space="preserve">ATENDIENDO A LO EXPRESADO PRECEDENTEMENTE, ESTA DEFENSORÍA CONCLUYE SU APRECIACIÓN RAZONADA Y CONJUNTA AL AMPARO DE LO ESTABLECIDO EN SU REGLAMENTO, ENCONTRANDO QUE EXISTEN RAZONES FUNDADAS PARA EL RECHAZO DE COBERTURA, POR LO QUE </w:t>
      </w:r>
    </w:p>
    <w:p w:rsidRPr="00CE03EC" w:rsidR="00CE03EC" w:rsidP="00CE03EC" w:rsidRDefault="00CE03EC" w14:paraId="42CCEF93" w14:textId="77777777">
      <w:pPr>
        <w:spacing w:after="200" w:line="240" w:lineRule="auto"/>
        <w:jc w:val="both"/>
        <w:rPr>
          <w:rFonts w:ascii="Times New Roman" w:hAnsi="Times New Roman" w:cs="Times New Roman"/>
          <w:b/>
          <w:sz w:val="24"/>
          <w:szCs w:val="24"/>
          <w:lang w:val="es-PE"/>
        </w:rPr>
      </w:pPr>
      <w:r w:rsidRPr="00CE03EC">
        <w:rPr>
          <w:rFonts w:ascii="Times New Roman" w:hAnsi="Times New Roman" w:cs="Times New Roman"/>
          <w:b/>
          <w:sz w:val="24"/>
          <w:szCs w:val="24"/>
          <w:lang w:val="es-PE"/>
        </w:rPr>
        <w:t>RESUELVE:</w:t>
      </w:r>
    </w:p>
    <w:p w:rsidRPr="00CE03EC" w:rsidR="00CE03EC" w:rsidP="00CE03EC" w:rsidRDefault="00CE03EC" w14:paraId="4B0FAC73" w14:textId="5F995521">
      <w:pPr>
        <w:spacing w:after="200" w:line="240" w:lineRule="auto"/>
        <w:jc w:val="both"/>
        <w:rPr>
          <w:rFonts w:ascii="Times New Roman" w:hAnsi="Times New Roman" w:cs="Times New Roman"/>
          <w:sz w:val="24"/>
          <w:szCs w:val="24"/>
          <w:lang w:val="es-PE"/>
        </w:rPr>
      </w:pPr>
      <w:r w:rsidRPr="5A6159AB" w:rsidR="00CE03EC">
        <w:rPr>
          <w:rFonts w:ascii="Times New Roman" w:hAnsi="Times New Roman" w:cs="Times New Roman"/>
          <w:sz w:val="24"/>
          <w:szCs w:val="24"/>
          <w:lang w:val="es-PE"/>
        </w:rPr>
        <w:t>Declarar</w:t>
      </w:r>
      <w:r w:rsidRPr="5A6159AB" w:rsidR="00CE03EC">
        <w:rPr>
          <w:rFonts w:ascii="Times New Roman" w:hAnsi="Times New Roman" w:cs="Times New Roman"/>
          <w:b w:val="1"/>
          <w:bCs w:val="1"/>
          <w:sz w:val="24"/>
          <w:szCs w:val="24"/>
          <w:lang w:val="es-PE"/>
        </w:rPr>
        <w:t xml:space="preserve"> INFUNDADA </w:t>
      </w:r>
      <w:r w:rsidRPr="5A6159AB" w:rsidR="00CE03EC">
        <w:rPr>
          <w:rFonts w:ascii="Times New Roman" w:hAnsi="Times New Roman" w:cs="Times New Roman"/>
          <w:sz w:val="24"/>
          <w:szCs w:val="24"/>
          <w:lang w:val="es-PE"/>
        </w:rPr>
        <w:t>la reclamación</w:t>
      </w:r>
      <w:r w:rsidRPr="5A6159AB" w:rsidR="00CE03EC">
        <w:rPr>
          <w:rFonts w:ascii="Times New Roman" w:hAnsi="Times New Roman" w:cs="Times New Roman"/>
          <w:b w:val="1"/>
          <w:bCs w:val="1"/>
          <w:sz w:val="24"/>
          <w:szCs w:val="24"/>
          <w:lang w:val="es-PE"/>
        </w:rPr>
        <w:t xml:space="preserve"> </w:t>
      </w:r>
      <w:r w:rsidRPr="5A6159AB" w:rsidR="00CE03EC">
        <w:rPr>
          <w:rFonts w:ascii="Times New Roman" w:hAnsi="Times New Roman" w:cs="Times New Roman"/>
          <w:sz w:val="24"/>
          <w:szCs w:val="24"/>
          <w:lang w:val="es-PE"/>
        </w:rPr>
        <w:t>interpuesta</w:t>
      </w:r>
      <w:r w:rsidRPr="5A6159AB" w:rsidR="00CE03EC">
        <w:rPr>
          <w:rFonts w:ascii="Times New Roman" w:hAnsi="Times New Roman" w:cs="Times New Roman"/>
          <w:sz w:val="24"/>
          <w:szCs w:val="24"/>
          <w:lang w:val="es-MX"/>
        </w:rPr>
        <w:t xml:space="preserve"> por</w:t>
      </w:r>
      <w:r w:rsidRPr="5A6159AB" w:rsidR="00CE03EC">
        <w:rPr>
          <w:rFonts w:ascii="Times New Roman" w:hAnsi="Times New Roman" w:cs="Times New Roman"/>
          <w:b w:val="1"/>
          <w:bCs w:val="1"/>
          <w:sz w:val="24"/>
          <w:szCs w:val="24"/>
          <w:lang w:val="es-MX"/>
        </w:rPr>
        <w:t xml:space="preserve"> </w:t>
      </w:r>
      <w:r w:rsidRPr="5A6159AB" w:rsidR="10638CEC">
        <w:rPr>
          <w:rFonts w:ascii="Times New Roman" w:hAnsi="Times New Roman" w:cs="Times New Roman"/>
          <w:b w:val="1"/>
          <w:bCs w:val="1"/>
          <w:sz w:val="24"/>
          <w:szCs w:val="24"/>
          <w:lang w:val="es-MX"/>
        </w:rPr>
        <w:t>......................................................................</w:t>
      </w:r>
      <w:r w:rsidRPr="5A6159AB" w:rsidR="00CE03EC">
        <w:rPr>
          <w:rFonts w:ascii="Times New Roman" w:hAnsi="Times New Roman" w:cs="Times New Roman"/>
          <w:b w:val="1"/>
          <w:bCs w:val="1"/>
          <w:sz w:val="24"/>
          <w:szCs w:val="24"/>
          <w:lang w:val="es-MX"/>
        </w:rPr>
        <w:t xml:space="preserve"> </w:t>
      </w:r>
      <w:r w:rsidRPr="5A6159AB" w:rsidR="00CE03EC">
        <w:rPr>
          <w:rFonts w:ascii="Times New Roman" w:hAnsi="Times New Roman" w:cs="Times New Roman"/>
          <w:sz w:val="24"/>
          <w:szCs w:val="24"/>
          <w:lang w:val="es-PE"/>
        </w:rPr>
        <w:t xml:space="preserve">contra </w:t>
      </w:r>
      <w:r w:rsidRPr="5A6159AB" w:rsidR="3D374358">
        <w:rPr>
          <w:rFonts w:ascii="Times New Roman" w:hAnsi="Times New Roman" w:cs="Times New Roman"/>
          <w:b w:val="1"/>
          <w:bCs w:val="1"/>
          <w:sz w:val="24"/>
          <w:szCs w:val="24"/>
          <w:lang w:val="es-PE"/>
        </w:rPr>
        <w:t>..................</w:t>
      </w:r>
      <w:r w:rsidRPr="5A6159AB" w:rsidR="00CE03EC">
        <w:rPr>
          <w:rFonts w:ascii="Times New Roman" w:hAnsi="Times New Roman" w:cs="Times New Roman"/>
          <w:b w:val="1"/>
          <w:bCs w:val="1"/>
          <w:sz w:val="24"/>
          <w:szCs w:val="24"/>
          <w:lang w:val="es-PE"/>
        </w:rPr>
        <w:t xml:space="preserve"> </w:t>
      </w:r>
      <w:r w:rsidRPr="5A6159AB" w:rsidR="00CE03EC">
        <w:rPr>
          <w:rFonts w:ascii="Times New Roman" w:hAnsi="Times New Roman" w:cs="Times New Roman"/>
          <w:sz w:val="24"/>
          <w:szCs w:val="24"/>
          <w:lang w:val="es-PE"/>
        </w:rPr>
        <w:t xml:space="preserve">correspondiente al </w:t>
      </w:r>
      <w:r w:rsidRPr="5A6159AB" w:rsidR="00CE03EC">
        <w:rPr>
          <w:rFonts w:ascii="Times New Roman" w:hAnsi="Times New Roman" w:cs="Times New Roman"/>
          <w:b w:val="1"/>
          <w:bCs w:val="1"/>
          <w:sz w:val="24"/>
          <w:szCs w:val="24"/>
          <w:lang w:val="es-MX"/>
        </w:rPr>
        <w:t xml:space="preserve">SEGURO VEHICULAR – PÓLIZA No </w:t>
      </w:r>
      <w:r w:rsidRPr="5A6159AB" w:rsidR="5730809B">
        <w:rPr>
          <w:rFonts w:ascii="Times New Roman" w:hAnsi="Times New Roman" w:cs="Times New Roman"/>
          <w:b w:val="1"/>
          <w:bCs w:val="1"/>
          <w:sz w:val="24"/>
          <w:szCs w:val="24"/>
          <w:lang w:val="es-PE"/>
        </w:rPr>
        <w:t>................................</w:t>
      </w:r>
      <w:r w:rsidRPr="5A6159AB" w:rsidR="00CE03EC">
        <w:rPr>
          <w:rFonts w:ascii="Times New Roman" w:hAnsi="Times New Roman" w:cs="Times New Roman"/>
          <w:sz w:val="24"/>
          <w:szCs w:val="24"/>
          <w:lang w:val="es-MX"/>
        </w:rPr>
        <w:t xml:space="preserve">, </w:t>
      </w:r>
      <w:r w:rsidRPr="5A6159AB" w:rsidR="00CE03EC">
        <w:rPr>
          <w:rFonts w:ascii="Times New Roman" w:hAnsi="Times New Roman" w:cs="Times New Roman"/>
          <w:sz w:val="24"/>
          <w:szCs w:val="24"/>
          <w:lang w:val="es-MX"/>
        </w:rPr>
        <w:t>quedando a salvo el derecho del reclamante para recurrir ante las instancias que consideren pertinentes</w:t>
      </w:r>
    </w:p>
    <w:p w:rsidRPr="00CE03EC" w:rsidR="00033B9E" w:rsidP="009731FA" w:rsidRDefault="00033B9E" w14:paraId="5ED79E9E" w14:textId="33C17234">
      <w:pPr>
        <w:spacing w:after="200" w:line="240" w:lineRule="auto"/>
        <w:jc w:val="right"/>
        <w:rPr>
          <w:rFonts w:ascii="Times New Roman" w:hAnsi="Times New Roman" w:cs="Times New Roman"/>
          <w:sz w:val="24"/>
          <w:szCs w:val="24"/>
          <w:lang w:val="es-PE"/>
        </w:rPr>
      </w:pPr>
      <w:r w:rsidRPr="00CE03EC">
        <w:rPr>
          <w:rFonts w:ascii="Times New Roman" w:hAnsi="Times New Roman" w:cs="Times New Roman"/>
          <w:sz w:val="24"/>
          <w:szCs w:val="24"/>
          <w:lang w:val="es-PE"/>
        </w:rPr>
        <w:t xml:space="preserve">Lima, </w:t>
      </w:r>
      <w:r w:rsidRPr="00CE03EC" w:rsidR="009731FA">
        <w:rPr>
          <w:rFonts w:ascii="Times New Roman" w:hAnsi="Times New Roman" w:cs="Times New Roman"/>
          <w:sz w:val="24"/>
          <w:szCs w:val="24"/>
          <w:lang w:val="es-PE"/>
        </w:rPr>
        <w:t>06</w:t>
      </w:r>
      <w:r w:rsidRPr="00CE03EC">
        <w:rPr>
          <w:rFonts w:ascii="Times New Roman" w:hAnsi="Times New Roman" w:cs="Times New Roman"/>
          <w:sz w:val="24"/>
          <w:szCs w:val="24"/>
          <w:lang w:val="es-PE"/>
        </w:rPr>
        <w:t xml:space="preserve"> de </w:t>
      </w:r>
      <w:r w:rsidRPr="00CE03EC" w:rsidR="00F4038B">
        <w:rPr>
          <w:rFonts w:ascii="Times New Roman" w:hAnsi="Times New Roman" w:cs="Times New Roman"/>
          <w:sz w:val="24"/>
          <w:szCs w:val="24"/>
          <w:lang w:val="es-PE"/>
        </w:rPr>
        <w:t>octubre d</w:t>
      </w:r>
      <w:r w:rsidRPr="00CE03EC">
        <w:rPr>
          <w:rFonts w:ascii="Times New Roman" w:hAnsi="Times New Roman" w:cs="Times New Roman"/>
          <w:sz w:val="24"/>
          <w:szCs w:val="24"/>
          <w:lang w:val="es-PE"/>
        </w:rPr>
        <w:t xml:space="preserve">e 2025 </w:t>
      </w:r>
    </w:p>
    <w:p w:rsidRPr="00CE03EC" w:rsidR="00033B9E" w:rsidP="009731FA"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E03EC"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CE03E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CE03EC"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Antonio Rodriguez Lobatón – </w:t>
      </w:r>
      <w:proofErr w:type="gramStart"/>
      <w:r w:rsidRPr="00CE03EC">
        <w:rPr>
          <w:rFonts w:ascii="Times New Roman" w:hAnsi="Times New Roman" w:cs="Times New Roman"/>
          <w:b/>
          <w:bCs/>
          <w:sz w:val="24"/>
          <w:szCs w:val="24"/>
          <w:lang w:val="es-PE"/>
        </w:rPr>
        <w:t>Presidente</w:t>
      </w:r>
      <w:proofErr w:type="gramEnd"/>
    </w:p>
    <w:p w:rsidRPr="00CE03EC"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María Eugenia Valdez Fernández Baca </w:t>
      </w:r>
      <w:r w:rsidRPr="00CE03EC" w:rsidR="00090598">
        <w:rPr>
          <w:rFonts w:ascii="Times New Roman" w:hAnsi="Times New Roman" w:cs="Times New Roman"/>
          <w:b/>
          <w:bCs/>
          <w:sz w:val="24"/>
          <w:szCs w:val="24"/>
          <w:lang w:val="es-PE"/>
        </w:rPr>
        <w:t>–</w:t>
      </w:r>
      <w:r w:rsidRPr="00CE03EC">
        <w:rPr>
          <w:rFonts w:ascii="Times New Roman" w:hAnsi="Times New Roman" w:cs="Times New Roman"/>
          <w:b/>
          <w:bCs/>
          <w:sz w:val="24"/>
          <w:szCs w:val="24"/>
          <w:lang w:val="es-PE"/>
        </w:rPr>
        <w:t xml:space="preserve"> Vocal</w:t>
      </w:r>
    </w:p>
    <w:p w:rsidRPr="00CE03EC"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Rolando Eyzaguirre </w:t>
      </w:r>
      <w:proofErr w:type="spellStart"/>
      <w:r w:rsidRPr="00CE03EC">
        <w:rPr>
          <w:rFonts w:ascii="Times New Roman" w:hAnsi="Times New Roman" w:cs="Times New Roman"/>
          <w:b/>
          <w:bCs/>
          <w:sz w:val="24"/>
          <w:szCs w:val="24"/>
          <w:lang w:val="es-PE"/>
        </w:rPr>
        <w:t>Maccan</w:t>
      </w:r>
      <w:proofErr w:type="spellEnd"/>
      <w:r w:rsidRPr="00CE03EC">
        <w:rPr>
          <w:rFonts w:ascii="Times New Roman" w:hAnsi="Times New Roman" w:cs="Times New Roman"/>
          <w:b/>
          <w:bCs/>
          <w:sz w:val="24"/>
          <w:szCs w:val="24"/>
          <w:lang w:val="es-PE"/>
        </w:rPr>
        <w:t xml:space="preserve"> – Vocal</w:t>
      </w:r>
    </w:p>
    <w:bookmarkEnd w:id="0"/>
    <w:p w:rsidRPr="009731FA" w:rsidR="00090598" w:rsidP="009731FA" w:rsidRDefault="00090598" w14:paraId="6C5C5449" w14:textId="388DAF43">
      <w:pPr>
        <w:spacing w:after="200" w:line="240" w:lineRule="auto"/>
        <w:jc w:val="center"/>
        <w:rPr>
          <w:rFonts w:ascii="Times New Roman" w:hAnsi="Times New Roman" w:cs="Times New Roman"/>
          <w:b/>
          <w:bCs/>
          <w:sz w:val="24"/>
          <w:szCs w:val="24"/>
          <w:lang w:val="es-PE"/>
        </w:rPr>
      </w:pPr>
    </w:p>
    <w:sectPr w:rsidRPr="009731FA" w:rsidR="0009059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4FE3" w:rsidP="00784355" w:rsidRDefault="00C74FE3" w14:paraId="10BB2AA5" w14:textId="77777777">
      <w:pPr>
        <w:spacing w:after="0" w:line="240" w:lineRule="auto"/>
      </w:pPr>
      <w:r>
        <w:separator/>
      </w:r>
    </w:p>
  </w:endnote>
  <w:endnote w:type="continuationSeparator" w:id="0">
    <w:p w:rsidR="00C74FE3" w:rsidP="00784355" w:rsidRDefault="00C74FE3" w14:paraId="3096A2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CE03EC">
              <w:rPr>
                <w:rFonts w:ascii="Times New Roman" w:hAnsi="Times New Roman" w:cs="Times New Roman"/>
                <w:sz w:val="18"/>
                <w:szCs w:val="18"/>
                <w:lang w:val="es-ES"/>
              </w:rPr>
              <w:t xml:space="preserve">Página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PAGE</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r w:rsidRPr="00CE03EC">
              <w:rPr>
                <w:rFonts w:ascii="Times New Roman" w:hAnsi="Times New Roman" w:cs="Times New Roman"/>
                <w:sz w:val="18"/>
                <w:szCs w:val="18"/>
                <w:lang w:val="es-ES"/>
              </w:rPr>
              <w:t xml:space="preserve"> de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NUMPAGES</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4FE3" w:rsidP="00784355" w:rsidRDefault="00C74FE3" w14:paraId="7CF6C456" w14:textId="77777777">
      <w:pPr>
        <w:spacing w:after="0" w:line="240" w:lineRule="auto"/>
      </w:pPr>
      <w:r>
        <w:separator/>
      </w:r>
    </w:p>
  </w:footnote>
  <w:footnote w:type="continuationSeparator" w:id="0">
    <w:p w:rsidR="00C74FE3" w:rsidP="00784355" w:rsidRDefault="00C74FE3" w14:paraId="501EEB07" w14:textId="77777777">
      <w:pPr>
        <w:spacing w:after="0" w:line="240" w:lineRule="auto"/>
      </w:pPr>
      <w:r>
        <w:continuationSeparator/>
      </w:r>
    </w:p>
  </w:footnote>
  <w:footnote w:id="1">
    <w:p w:rsidR="00CE03EC" w:rsidP="00CE03EC" w:rsidRDefault="00CE03EC" w14:paraId="33578DA5" w14:textId="77777777">
      <w:pPr>
        <w:spacing w:after="0" w:line="240" w:lineRule="auto"/>
        <w:jc w:val="both"/>
        <w:rPr>
          <w:rFonts w:ascii="Georgia" w:hAnsi="Georgia" w:cs="Arial"/>
          <w:sz w:val="16"/>
          <w:szCs w:val="16"/>
        </w:rPr>
      </w:pPr>
      <w:r>
        <w:rPr>
          <w:rStyle w:val="Refdenotaalpie"/>
        </w:rPr>
        <w:footnoteRef/>
      </w:r>
      <w:r>
        <w:t xml:space="preserve"> </w:t>
      </w:r>
      <w:r>
        <w:rPr>
          <w:rFonts w:ascii="Georgia" w:hAnsi="Georgia" w:cs="Arial"/>
          <w:i/>
          <w:iCs/>
          <w:sz w:val="16"/>
          <w:szCs w:val="16"/>
        </w:rPr>
        <w:t xml:space="preserve">CONDICIONES GENERALES DE LA PÓLIZA: </w:t>
      </w:r>
    </w:p>
    <w:p w:rsidR="00CE03EC" w:rsidP="00CE03EC" w:rsidRDefault="00CE03EC" w14:paraId="40E1D2ED" w14:textId="77777777">
      <w:pPr>
        <w:spacing w:after="0" w:line="240" w:lineRule="auto"/>
        <w:jc w:val="both"/>
        <w:rPr>
          <w:rFonts w:ascii="Georgia" w:hAnsi="Georgia" w:cs="Arial"/>
          <w:sz w:val="16"/>
          <w:szCs w:val="16"/>
        </w:rPr>
      </w:pPr>
      <w:proofErr w:type="spellStart"/>
      <w:r>
        <w:rPr>
          <w:rFonts w:ascii="Georgia" w:hAnsi="Georgia" w:cs="Arial"/>
          <w:i/>
          <w:iCs/>
          <w:sz w:val="16"/>
          <w:szCs w:val="16"/>
        </w:rPr>
        <w:t>Artículo</w:t>
      </w:r>
      <w:proofErr w:type="spellEnd"/>
      <w:r>
        <w:rPr>
          <w:rFonts w:ascii="Georgia" w:hAnsi="Georgia" w:cs="Arial"/>
          <w:i/>
          <w:iCs/>
          <w:sz w:val="16"/>
          <w:szCs w:val="16"/>
        </w:rPr>
        <w:t xml:space="preserve"> 5º.- EXCLUSIONES </w:t>
      </w:r>
    </w:p>
    <w:p w:rsidR="00CE03EC" w:rsidP="00CE03EC" w:rsidRDefault="00CE03EC" w14:paraId="32659BB9" w14:textId="77777777">
      <w:pPr>
        <w:spacing w:after="0" w:line="240" w:lineRule="auto"/>
        <w:jc w:val="both"/>
        <w:rPr>
          <w:rFonts w:ascii="Georgia" w:hAnsi="Georgia" w:cs="Arial"/>
          <w:i/>
          <w:iCs/>
          <w:sz w:val="16"/>
          <w:szCs w:val="16"/>
        </w:rPr>
      </w:pPr>
      <w:r>
        <w:rPr>
          <w:rFonts w:ascii="Georgia" w:hAnsi="Georgia" w:cs="Arial"/>
          <w:i/>
          <w:iCs/>
          <w:sz w:val="16"/>
          <w:szCs w:val="16"/>
        </w:rPr>
        <w:t>5.1 EXCLUSIONES GENERALES</w:t>
      </w:r>
    </w:p>
    <w:p w:rsidR="00CE03EC" w:rsidP="00CE03EC" w:rsidRDefault="00CE03EC" w14:paraId="7F13E8F0" w14:textId="77777777">
      <w:pPr>
        <w:spacing w:after="0" w:line="240" w:lineRule="auto"/>
        <w:jc w:val="both"/>
        <w:rPr>
          <w:rFonts w:ascii="Georgia" w:hAnsi="Georgia" w:cs="Arial"/>
          <w:sz w:val="16"/>
          <w:szCs w:val="16"/>
        </w:rPr>
      </w:pPr>
      <w:proofErr w:type="spellStart"/>
      <w:r>
        <w:rPr>
          <w:rFonts w:ascii="Georgia" w:hAnsi="Georgia" w:cs="Arial"/>
          <w:i/>
          <w:iCs/>
          <w:sz w:val="16"/>
          <w:szCs w:val="16"/>
        </w:rPr>
        <w:t>Cualquiera</w:t>
      </w:r>
      <w:proofErr w:type="spellEnd"/>
      <w:r>
        <w:rPr>
          <w:rFonts w:ascii="Georgia" w:hAnsi="Georgia" w:cs="Arial"/>
          <w:i/>
          <w:iCs/>
          <w:sz w:val="16"/>
          <w:szCs w:val="16"/>
        </w:rPr>
        <w:t xml:space="preserve"> sea la </w:t>
      </w:r>
      <w:proofErr w:type="spellStart"/>
      <w:r>
        <w:rPr>
          <w:rFonts w:ascii="Georgia" w:hAnsi="Georgia" w:cs="Arial"/>
          <w:i/>
          <w:iCs/>
          <w:sz w:val="16"/>
          <w:szCs w:val="16"/>
        </w:rPr>
        <w:t>cobertura</w:t>
      </w:r>
      <w:proofErr w:type="spellEnd"/>
      <w:r>
        <w:rPr>
          <w:rFonts w:ascii="Georgia" w:hAnsi="Georgia" w:cs="Arial"/>
          <w:i/>
          <w:iCs/>
          <w:sz w:val="16"/>
          <w:szCs w:val="16"/>
        </w:rPr>
        <w:t xml:space="preserve"> </w:t>
      </w:r>
      <w:proofErr w:type="spellStart"/>
      <w:r>
        <w:rPr>
          <w:rFonts w:ascii="Georgia" w:hAnsi="Georgia" w:cs="Arial"/>
          <w:i/>
          <w:iCs/>
          <w:sz w:val="16"/>
          <w:szCs w:val="16"/>
        </w:rPr>
        <w:t>contratada</w:t>
      </w:r>
      <w:proofErr w:type="spellEnd"/>
      <w:r>
        <w:rPr>
          <w:rFonts w:ascii="Georgia" w:hAnsi="Georgia" w:cs="Arial"/>
          <w:i/>
          <w:iCs/>
          <w:sz w:val="16"/>
          <w:szCs w:val="16"/>
        </w:rPr>
        <w:t xml:space="preserve">, salvo </w:t>
      </w:r>
      <w:proofErr w:type="spellStart"/>
      <w:r>
        <w:rPr>
          <w:rFonts w:ascii="Georgia" w:hAnsi="Georgia" w:cs="Arial"/>
          <w:i/>
          <w:iCs/>
          <w:sz w:val="16"/>
          <w:szCs w:val="16"/>
        </w:rPr>
        <w:t>que</w:t>
      </w:r>
      <w:proofErr w:type="spellEnd"/>
      <w:r>
        <w:rPr>
          <w:rFonts w:ascii="Georgia" w:hAnsi="Georgia" w:cs="Arial"/>
          <w:i/>
          <w:iCs/>
          <w:sz w:val="16"/>
          <w:szCs w:val="16"/>
        </w:rPr>
        <w:t xml:space="preserve"> </w:t>
      </w:r>
      <w:proofErr w:type="spellStart"/>
      <w:r>
        <w:rPr>
          <w:rFonts w:ascii="Georgia" w:hAnsi="Georgia" w:cs="Arial"/>
          <w:i/>
          <w:iCs/>
          <w:sz w:val="16"/>
          <w:szCs w:val="16"/>
        </w:rPr>
        <w:t>en</w:t>
      </w:r>
      <w:proofErr w:type="spellEnd"/>
      <w:r>
        <w:rPr>
          <w:rFonts w:ascii="Georgia" w:hAnsi="Georgia" w:cs="Arial"/>
          <w:i/>
          <w:iCs/>
          <w:sz w:val="16"/>
          <w:szCs w:val="16"/>
        </w:rPr>
        <w:t xml:space="preserve"> las </w:t>
      </w:r>
      <w:proofErr w:type="spellStart"/>
      <w:r>
        <w:rPr>
          <w:rFonts w:ascii="Georgia" w:hAnsi="Georgia" w:cs="Arial"/>
          <w:i/>
          <w:iCs/>
          <w:sz w:val="16"/>
          <w:szCs w:val="16"/>
        </w:rPr>
        <w:t>Condiciones</w:t>
      </w:r>
      <w:proofErr w:type="spellEnd"/>
      <w:r>
        <w:rPr>
          <w:rFonts w:ascii="Georgia" w:hAnsi="Georgia" w:cs="Arial"/>
          <w:i/>
          <w:iCs/>
          <w:sz w:val="16"/>
          <w:szCs w:val="16"/>
        </w:rPr>
        <w:t xml:space="preserve"> </w:t>
      </w:r>
      <w:proofErr w:type="spellStart"/>
      <w:r>
        <w:rPr>
          <w:rFonts w:ascii="Georgia" w:hAnsi="Georgia" w:cs="Arial"/>
          <w:i/>
          <w:iCs/>
          <w:sz w:val="16"/>
          <w:szCs w:val="16"/>
        </w:rPr>
        <w:t>Particulares</w:t>
      </w:r>
      <w:proofErr w:type="spellEnd"/>
      <w:r>
        <w:rPr>
          <w:rFonts w:ascii="Georgia" w:hAnsi="Georgia" w:cs="Arial"/>
          <w:i/>
          <w:iCs/>
          <w:sz w:val="16"/>
          <w:szCs w:val="16"/>
        </w:rPr>
        <w:t xml:space="preserve"> se </w:t>
      </w:r>
      <w:proofErr w:type="spellStart"/>
      <w:r>
        <w:rPr>
          <w:rFonts w:ascii="Georgia" w:hAnsi="Georgia" w:cs="Arial"/>
          <w:i/>
          <w:iCs/>
          <w:sz w:val="16"/>
          <w:szCs w:val="16"/>
        </w:rPr>
        <w:t>consignara</w:t>
      </w:r>
      <w:proofErr w:type="spellEnd"/>
      <w:r>
        <w:rPr>
          <w:rFonts w:ascii="Georgia" w:hAnsi="Georgia" w:cs="Arial"/>
          <w:i/>
          <w:iCs/>
          <w:sz w:val="16"/>
          <w:szCs w:val="16"/>
        </w:rPr>
        <w:t xml:space="preserve"> </w:t>
      </w:r>
      <w:proofErr w:type="spellStart"/>
      <w:r>
        <w:rPr>
          <w:rFonts w:ascii="Georgia" w:hAnsi="Georgia" w:cs="Arial"/>
          <w:i/>
          <w:iCs/>
          <w:sz w:val="16"/>
          <w:szCs w:val="16"/>
        </w:rPr>
        <w:t>una</w:t>
      </w:r>
      <w:proofErr w:type="spellEnd"/>
      <w:r>
        <w:rPr>
          <w:rFonts w:ascii="Georgia" w:hAnsi="Georgia" w:cs="Arial"/>
          <w:i/>
          <w:iCs/>
          <w:sz w:val="16"/>
          <w:szCs w:val="16"/>
        </w:rPr>
        <w:t xml:space="preserve"> </w:t>
      </w:r>
      <w:proofErr w:type="spellStart"/>
      <w:r>
        <w:rPr>
          <w:rFonts w:ascii="Georgia" w:hAnsi="Georgia" w:cs="Arial"/>
          <w:i/>
          <w:iCs/>
          <w:sz w:val="16"/>
          <w:szCs w:val="16"/>
        </w:rPr>
        <w:t>cobertura</w:t>
      </w:r>
      <w:proofErr w:type="spellEnd"/>
      <w:r>
        <w:rPr>
          <w:rFonts w:ascii="Georgia" w:hAnsi="Georgia" w:cs="Arial"/>
          <w:i/>
          <w:iCs/>
          <w:sz w:val="16"/>
          <w:szCs w:val="16"/>
        </w:rPr>
        <w:t xml:space="preserve"> o </w:t>
      </w:r>
      <w:proofErr w:type="spellStart"/>
      <w:r>
        <w:rPr>
          <w:rFonts w:ascii="Georgia" w:hAnsi="Georgia" w:cs="Arial"/>
          <w:i/>
          <w:iCs/>
          <w:sz w:val="16"/>
          <w:szCs w:val="16"/>
        </w:rPr>
        <w:t>cláusula</w:t>
      </w:r>
      <w:proofErr w:type="spellEnd"/>
      <w:r>
        <w:rPr>
          <w:rFonts w:ascii="Georgia" w:hAnsi="Georgia" w:cs="Arial"/>
          <w:i/>
          <w:iCs/>
          <w:sz w:val="16"/>
          <w:szCs w:val="16"/>
        </w:rPr>
        <w:t xml:space="preserve"> </w:t>
      </w:r>
      <w:proofErr w:type="spellStart"/>
      <w:r>
        <w:rPr>
          <w:rFonts w:ascii="Georgia" w:hAnsi="Georgia" w:cs="Arial"/>
          <w:i/>
          <w:iCs/>
          <w:sz w:val="16"/>
          <w:szCs w:val="16"/>
        </w:rPr>
        <w:t>específica</w:t>
      </w:r>
      <w:proofErr w:type="spellEnd"/>
      <w:r>
        <w:rPr>
          <w:rFonts w:ascii="Georgia" w:hAnsi="Georgia" w:cs="Arial"/>
          <w:i/>
          <w:iCs/>
          <w:sz w:val="16"/>
          <w:szCs w:val="16"/>
        </w:rPr>
        <w:t xml:space="preserve"> </w:t>
      </w:r>
      <w:proofErr w:type="spellStart"/>
      <w:r>
        <w:rPr>
          <w:rFonts w:ascii="Georgia" w:hAnsi="Georgia" w:cs="Arial"/>
          <w:i/>
          <w:iCs/>
          <w:sz w:val="16"/>
          <w:szCs w:val="16"/>
        </w:rPr>
        <w:t>que</w:t>
      </w:r>
      <w:proofErr w:type="spellEnd"/>
      <w:r>
        <w:rPr>
          <w:rFonts w:ascii="Georgia" w:hAnsi="Georgia" w:cs="Arial"/>
          <w:i/>
          <w:iCs/>
          <w:sz w:val="16"/>
          <w:szCs w:val="16"/>
        </w:rPr>
        <w:t xml:space="preserve"> </w:t>
      </w:r>
      <w:proofErr w:type="spellStart"/>
      <w:r>
        <w:rPr>
          <w:rFonts w:ascii="Georgia" w:hAnsi="Georgia" w:cs="Arial"/>
          <w:i/>
          <w:iCs/>
          <w:sz w:val="16"/>
          <w:szCs w:val="16"/>
        </w:rPr>
        <w:t>estipule</w:t>
      </w:r>
      <w:proofErr w:type="spellEnd"/>
      <w:r>
        <w:rPr>
          <w:rFonts w:ascii="Georgia" w:hAnsi="Georgia" w:cs="Arial"/>
          <w:i/>
          <w:iCs/>
          <w:sz w:val="16"/>
          <w:szCs w:val="16"/>
        </w:rPr>
        <w:t xml:space="preserve"> lo </w:t>
      </w:r>
      <w:proofErr w:type="spellStart"/>
      <w:r>
        <w:rPr>
          <w:rFonts w:ascii="Georgia" w:hAnsi="Georgia" w:cs="Arial"/>
          <w:i/>
          <w:iCs/>
          <w:sz w:val="16"/>
          <w:szCs w:val="16"/>
        </w:rPr>
        <w:t>contrario</w:t>
      </w:r>
      <w:proofErr w:type="spellEnd"/>
      <w:r>
        <w:rPr>
          <w:rFonts w:ascii="Georgia" w:hAnsi="Georgia" w:cs="Arial"/>
          <w:i/>
          <w:iCs/>
          <w:sz w:val="16"/>
          <w:szCs w:val="16"/>
        </w:rPr>
        <w:t xml:space="preserve">; </w:t>
      </w:r>
      <w:proofErr w:type="spellStart"/>
      <w:r>
        <w:rPr>
          <w:rFonts w:ascii="Georgia" w:hAnsi="Georgia" w:cs="Arial"/>
          <w:i/>
          <w:iCs/>
          <w:sz w:val="16"/>
          <w:szCs w:val="16"/>
        </w:rPr>
        <w:t>este</w:t>
      </w:r>
      <w:proofErr w:type="spellEnd"/>
      <w:r>
        <w:rPr>
          <w:rFonts w:ascii="Georgia" w:hAnsi="Georgia" w:cs="Arial"/>
          <w:i/>
          <w:iCs/>
          <w:sz w:val="16"/>
          <w:szCs w:val="16"/>
        </w:rPr>
        <w:t xml:space="preserve"> </w:t>
      </w:r>
      <w:proofErr w:type="spellStart"/>
      <w:r>
        <w:rPr>
          <w:rFonts w:ascii="Georgia" w:hAnsi="Georgia" w:cs="Arial"/>
          <w:i/>
          <w:iCs/>
          <w:sz w:val="16"/>
          <w:szCs w:val="16"/>
        </w:rPr>
        <w:t>seguro</w:t>
      </w:r>
      <w:proofErr w:type="spellEnd"/>
      <w:r>
        <w:rPr>
          <w:rFonts w:ascii="Georgia" w:hAnsi="Georgia" w:cs="Arial"/>
          <w:i/>
          <w:iCs/>
          <w:sz w:val="16"/>
          <w:szCs w:val="16"/>
        </w:rPr>
        <w:t xml:space="preserve"> no </w:t>
      </w:r>
      <w:proofErr w:type="spellStart"/>
      <w:r>
        <w:rPr>
          <w:rFonts w:ascii="Georgia" w:hAnsi="Georgia" w:cs="Arial"/>
          <w:i/>
          <w:iCs/>
          <w:sz w:val="16"/>
          <w:szCs w:val="16"/>
        </w:rPr>
        <w:t>cubre</w:t>
      </w:r>
      <w:proofErr w:type="spellEnd"/>
      <w:r>
        <w:rPr>
          <w:rFonts w:ascii="Georgia" w:hAnsi="Georgia" w:cs="Arial"/>
          <w:i/>
          <w:iCs/>
          <w:sz w:val="16"/>
          <w:szCs w:val="16"/>
        </w:rPr>
        <w:t xml:space="preserve">: </w:t>
      </w:r>
    </w:p>
    <w:p w:rsidR="00CE03EC" w:rsidP="00CE03EC" w:rsidRDefault="00CE03EC" w14:paraId="39DC2C22" w14:textId="77777777">
      <w:pPr>
        <w:spacing w:after="0" w:line="240" w:lineRule="auto"/>
        <w:jc w:val="both"/>
        <w:rPr>
          <w:rFonts w:ascii="Georgia" w:hAnsi="Georgia" w:cs="Arial"/>
          <w:sz w:val="16"/>
          <w:szCs w:val="16"/>
        </w:rPr>
      </w:pPr>
      <w:r>
        <w:rPr>
          <w:rFonts w:ascii="Georgia" w:hAnsi="Georgia" w:cs="Arial"/>
          <w:sz w:val="16"/>
          <w:szCs w:val="16"/>
        </w:rPr>
        <w:t xml:space="preserve">(…) </w:t>
      </w:r>
    </w:p>
    <w:p w:rsidR="00CE03EC" w:rsidP="00CE03EC" w:rsidRDefault="00CE03EC" w14:paraId="4E95F263" w14:textId="77777777">
      <w:pPr>
        <w:spacing w:after="0" w:line="240" w:lineRule="auto"/>
        <w:jc w:val="both"/>
        <w:rPr>
          <w:rFonts w:ascii="Georgia" w:hAnsi="Georgia" w:cs="Arial"/>
          <w:sz w:val="16"/>
          <w:szCs w:val="16"/>
        </w:rPr>
      </w:pPr>
      <w:r>
        <w:rPr>
          <w:rFonts w:ascii="Georgia" w:hAnsi="Georgia" w:cs="Arial"/>
          <w:i/>
          <w:iCs/>
          <w:sz w:val="16"/>
          <w:szCs w:val="16"/>
        </w:rPr>
        <w:t xml:space="preserve">5.1.8 El siniestro </w:t>
      </w:r>
      <w:proofErr w:type="spellStart"/>
      <w:r>
        <w:rPr>
          <w:rFonts w:ascii="Georgia" w:hAnsi="Georgia" w:cs="Arial"/>
          <w:i/>
          <w:iCs/>
          <w:sz w:val="16"/>
          <w:szCs w:val="16"/>
        </w:rPr>
        <w:t>que</w:t>
      </w:r>
      <w:proofErr w:type="spellEnd"/>
      <w:r>
        <w:rPr>
          <w:rFonts w:ascii="Georgia" w:hAnsi="Georgia" w:cs="Arial"/>
          <w:i/>
          <w:iCs/>
          <w:sz w:val="16"/>
          <w:szCs w:val="16"/>
        </w:rPr>
        <w:t xml:space="preserve"> se </w:t>
      </w:r>
      <w:proofErr w:type="spellStart"/>
      <w:r>
        <w:rPr>
          <w:rFonts w:ascii="Georgia" w:hAnsi="Georgia" w:cs="Arial"/>
          <w:i/>
          <w:iCs/>
          <w:sz w:val="16"/>
          <w:szCs w:val="16"/>
        </w:rPr>
        <w:t>produzca</w:t>
      </w:r>
      <w:proofErr w:type="spellEnd"/>
      <w:r>
        <w:rPr>
          <w:rFonts w:ascii="Georgia" w:hAnsi="Georgia" w:cs="Arial"/>
          <w:i/>
          <w:iCs/>
          <w:sz w:val="16"/>
          <w:szCs w:val="16"/>
        </w:rPr>
        <w:t xml:space="preserve">, </w:t>
      </w:r>
      <w:proofErr w:type="spellStart"/>
      <w:r>
        <w:rPr>
          <w:rFonts w:ascii="Georgia" w:hAnsi="Georgia" w:cs="Arial"/>
          <w:i/>
          <w:iCs/>
          <w:sz w:val="16"/>
          <w:szCs w:val="16"/>
        </w:rPr>
        <w:t>mientras</w:t>
      </w:r>
      <w:proofErr w:type="spellEnd"/>
      <w:r>
        <w:rPr>
          <w:rFonts w:ascii="Georgia" w:hAnsi="Georgia" w:cs="Arial"/>
          <w:i/>
          <w:iCs/>
          <w:sz w:val="16"/>
          <w:szCs w:val="16"/>
        </w:rPr>
        <w:t xml:space="preserve"> el </w:t>
      </w:r>
      <w:proofErr w:type="spellStart"/>
      <w:r>
        <w:rPr>
          <w:rFonts w:ascii="Georgia" w:hAnsi="Georgia" w:cs="Arial"/>
          <w:i/>
          <w:iCs/>
          <w:sz w:val="16"/>
          <w:szCs w:val="16"/>
        </w:rPr>
        <w:t>vehículo</w:t>
      </w:r>
      <w:proofErr w:type="spellEnd"/>
      <w:r>
        <w:rPr>
          <w:rFonts w:ascii="Georgia" w:hAnsi="Georgia" w:cs="Arial"/>
          <w:i/>
          <w:iCs/>
          <w:sz w:val="16"/>
          <w:szCs w:val="16"/>
        </w:rPr>
        <w:t xml:space="preserve"> </w:t>
      </w:r>
      <w:proofErr w:type="spellStart"/>
      <w:r>
        <w:rPr>
          <w:rFonts w:ascii="Georgia" w:hAnsi="Georgia" w:cs="Arial"/>
          <w:i/>
          <w:iCs/>
          <w:sz w:val="16"/>
          <w:szCs w:val="16"/>
        </w:rPr>
        <w:t>hubiese</w:t>
      </w:r>
      <w:proofErr w:type="spellEnd"/>
      <w:r>
        <w:rPr>
          <w:rFonts w:ascii="Georgia" w:hAnsi="Georgia" w:cs="Arial"/>
          <w:i/>
          <w:iCs/>
          <w:sz w:val="16"/>
          <w:szCs w:val="16"/>
        </w:rPr>
        <w:t xml:space="preserve"> </w:t>
      </w:r>
      <w:proofErr w:type="spellStart"/>
      <w:r>
        <w:rPr>
          <w:rFonts w:ascii="Georgia" w:hAnsi="Georgia" w:cs="Arial"/>
          <w:i/>
          <w:iCs/>
          <w:sz w:val="16"/>
          <w:szCs w:val="16"/>
        </w:rPr>
        <w:t>estado</w:t>
      </w:r>
      <w:proofErr w:type="spellEnd"/>
      <w:r>
        <w:rPr>
          <w:rFonts w:ascii="Georgia" w:hAnsi="Georgia" w:cs="Arial"/>
          <w:i/>
          <w:iCs/>
          <w:sz w:val="16"/>
          <w:szCs w:val="16"/>
        </w:rPr>
        <w:t xml:space="preserve">: </w:t>
      </w:r>
    </w:p>
    <w:p w:rsidR="00CE03EC" w:rsidP="00CE03EC" w:rsidRDefault="00CE03EC" w14:paraId="6980983A" w14:textId="77777777">
      <w:pPr>
        <w:spacing w:after="0" w:line="240" w:lineRule="auto"/>
        <w:jc w:val="both"/>
        <w:rPr>
          <w:rFonts w:ascii="Georgia" w:hAnsi="Georgia" w:cs="Arial"/>
          <w:sz w:val="16"/>
          <w:szCs w:val="16"/>
        </w:rPr>
      </w:pPr>
      <w:r>
        <w:rPr>
          <w:rFonts w:ascii="Georgia" w:hAnsi="Georgia" w:cs="Arial"/>
          <w:sz w:val="16"/>
          <w:szCs w:val="16"/>
        </w:rPr>
        <w:t xml:space="preserve">(…) </w:t>
      </w:r>
    </w:p>
    <w:p w:rsidR="00CE03EC" w:rsidP="00CE03EC" w:rsidRDefault="00CE03EC" w14:paraId="055CE83A" w14:textId="77777777">
      <w:pPr>
        <w:spacing w:after="0" w:line="240" w:lineRule="auto"/>
        <w:jc w:val="both"/>
        <w:rPr>
          <w:rFonts w:ascii="Georgia" w:hAnsi="Georgia" w:cs="Arial"/>
          <w:sz w:val="16"/>
          <w:szCs w:val="16"/>
        </w:rPr>
      </w:pPr>
      <w:r>
        <w:rPr>
          <w:rFonts w:ascii="Georgia" w:hAnsi="Georgia" w:cs="Arial"/>
          <w:i/>
          <w:iCs/>
          <w:sz w:val="16"/>
          <w:szCs w:val="16"/>
        </w:rPr>
        <w:t xml:space="preserve">f) </w:t>
      </w:r>
      <w:proofErr w:type="spellStart"/>
      <w:r>
        <w:rPr>
          <w:rFonts w:ascii="Georgia" w:hAnsi="Georgia" w:cs="Arial"/>
          <w:i/>
          <w:iCs/>
          <w:sz w:val="16"/>
          <w:szCs w:val="16"/>
        </w:rPr>
        <w:t>Siendo</w:t>
      </w:r>
      <w:proofErr w:type="spellEnd"/>
      <w:r>
        <w:rPr>
          <w:rFonts w:ascii="Georgia" w:hAnsi="Georgia" w:cs="Arial"/>
          <w:i/>
          <w:iCs/>
          <w:sz w:val="16"/>
          <w:szCs w:val="16"/>
        </w:rPr>
        <w:t xml:space="preserve"> </w:t>
      </w:r>
      <w:proofErr w:type="spellStart"/>
      <w:r>
        <w:rPr>
          <w:rFonts w:ascii="Georgia" w:hAnsi="Georgia" w:cs="Arial"/>
          <w:i/>
          <w:iCs/>
          <w:sz w:val="16"/>
          <w:szCs w:val="16"/>
        </w:rPr>
        <w:t>conducido</w:t>
      </w:r>
      <w:proofErr w:type="spellEnd"/>
      <w:r>
        <w:rPr>
          <w:rFonts w:ascii="Georgia" w:hAnsi="Georgia" w:cs="Arial"/>
          <w:i/>
          <w:iCs/>
          <w:sz w:val="16"/>
          <w:szCs w:val="16"/>
        </w:rPr>
        <w:t xml:space="preserve"> por persona </w:t>
      </w:r>
      <w:proofErr w:type="spellStart"/>
      <w:r>
        <w:rPr>
          <w:rFonts w:ascii="Georgia" w:hAnsi="Georgia" w:cs="Arial"/>
          <w:i/>
          <w:iCs/>
          <w:sz w:val="16"/>
          <w:szCs w:val="16"/>
        </w:rPr>
        <w:t>que</w:t>
      </w:r>
      <w:proofErr w:type="spellEnd"/>
      <w:r>
        <w:rPr>
          <w:rFonts w:ascii="Georgia" w:hAnsi="Georgia" w:cs="Arial"/>
          <w:i/>
          <w:iCs/>
          <w:sz w:val="16"/>
          <w:szCs w:val="16"/>
        </w:rPr>
        <w:t xml:space="preserve"> </w:t>
      </w:r>
      <w:proofErr w:type="spellStart"/>
      <w:r>
        <w:rPr>
          <w:rFonts w:ascii="Georgia" w:hAnsi="Georgia" w:cs="Arial"/>
          <w:i/>
          <w:iCs/>
          <w:sz w:val="16"/>
          <w:szCs w:val="16"/>
        </w:rPr>
        <w:t>carezca</w:t>
      </w:r>
      <w:proofErr w:type="spellEnd"/>
      <w:r>
        <w:rPr>
          <w:rFonts w:ascii="Georgia" w:hAnsi="Georgia" w:cs="Arial"/>
          <w:i/>
          <w:iCs/>
          <w:sz w:val="16"/>
          <w:szCs w:val="16"/>
        </w:rPr>
        <w:t xml:space="preserve"> de </w:t>
      </w:r>
      <w:proofErr w:type="spellStart"/>
      <w:r>
        <w:rPr>
          <w:rFonts w:ascii="Georgia" w:hAnsi="Georgia" w:cs="Arial"/>
          <w:i/>
          <w:iCs/>
          <w:sz w:val="16"/>
          <w:szCs w:val="16"/>
        </w:rPr>
        <w:t>licencia</w:t>
      </w:r>
      <w:proofErr w:type="spellEnd"/>
      <w:r>
        <w:rPr>
          <w:rFonts w:ascii="Georgia" w:hAnsi="Georgia" w:cs="Arial"/>
          <w:i/>
          <w:iCs/>
          <w:sz w:val="16"/>
          <w:szCs w:val="16"/>
        </w:rPr>
        <w:t xml:space="preserve"> </w:t>
      </w:r>
      <w:proofErr w:type="spellStart"/>
      <w:r>
        <w:rPr>
          <w:rFonts w:ascii="Georgia" w:hAnsi="Georgia" w:cs="Arial"/>
          <w:i/>
          <w:iCs/>
          <w:sz w:val="16"/>
          <w:szCs w:val="16"/>
        </w:rPr>
        <w:t>oficial</w:t>
      </w:r>
      <w:proofErr w:type="spellEnd"/>
      <w:r>
        <w:rPr>
          <w:rFonts w:ascii="Georgia" w:hAnsi="Georgia" w:cs="Arial"/>
          <w:i/>
          <w:iCs/>
          <w:sz w:val="16"/>
          <w:szCs w:val="16"/>
        </w:rPr>
        <w:t xml:space="preserve"> para </w:t>
      </w:r>
      <w:proofErr w:type="spellStart"/>
      <w:r>
        <w:rPr>
          <w:rFonts w:ascii="Georgia" w:hAnsi="Georgia" w:cs="Arial"/>
          <w:i/>
          <w:iCs/>
          <w:sz w:val="16"/>
          <w:szCs w:val="16"/>
        </w:rPr>
        <w:t>conducir</w:t>
      </w:r>
      <w:proofErr w:type="spellEnd"/>
      <w:r>
        <w:rPr>
          <w:rFonts w:ascii="Georgia" w:hAnsi="Georgia" w:cs="Arial"/>
          <w:i/>
          <w:iCs/>
          <w:sz w:val="16"/>
          <w:szCs w:val="16"/>
        </w:rPr>
        <w:t xml:space="preserve"> y/o </w:t>
      </w:r>
      <w:proofErr w:type="spellStart"/>
      <w:r>
        <w:rPr>
          <w:rFonts w:ascii="Georgia" w:hAnsi="Georgia" w:cs="Arial"/>
          <w:i/>
          <w:iCs/>
          <w:sz w:val="16"/>
          <w:szCs w:val="16"/>
        </w:rPr>
        <w:t>cuando</w:t>
      </w:r>
      <w:proofErr w:type="spellEnd"/>
      <w:r>
        <w:rPr>
          <w:rFonts w:ascii="Georgia" w:hAnsi="Georgia" w:cs="Arial"/>
          <w:i/>
          <w:iCs/>
          <w:sz w:val="16"/>
          <w:szCs w:val="16"/>
        </w:rPr>
        <w:t xml:space="preserve"> la </w:t>
      </w:r>
      <w:proofErr w:type="spellStart"/>
      <w:r>
        <w:rPr>
          <w:rFonts w:ascii="Georgia" w:hAnsi="Georgia" w:cs="Arial"/>
          <w:i/>
          <w:iCs/>
          <w:sz w:val="16"/>
          <w:szCs w:val="16"/>
        </w:rPr>
        <w:t>Licencia</w:t>
      </w:r>
      <w:proofErr w:type="spellEnd"/>
      <w:r>
        <w:rPr>
          <w:rFonts w:ascii="Georgia" w:hAnsi="Georgia" w:cs="Arial"/>
          <w:i/>
          <w:iCs/>
          <w:sz w:val="16"/>
          <w:szCs w:val="16"/>
        </w:rPr>
        <w:t xml:space="preserve"> de </w:t>
      </w:r>
      <w:proofErr w:type="spellStart"/>
      <w:r>
        <w:rPr>
          <w:rFonts w:ascii="Georgia" w:hAnsi="Georgia" w:cs="Arial"/>
          <w:i/>
          <w:iCs/>
          <w:sz w:val="16"/>
          <w:szCs w:val="16"/>
        </w:rPr>
        <w:t>Conducir</w:t>
      </w:r>
      <w:proofErr w:type="spellEnd"/>
      <w:r>
        <w:rPr>
          <w:rFonts w:ascii="Georgia" w:hAnsi="Georgia" w:cs="Arial"/>
          <w:i/>
          <w:iCs/>
          <w:sz w:val="16"/>
          <w:szCs w:val="16"/>
        </w:rPr>
        <w:t xml:space="preserve"> se </w:t>
      </w:r>
      <w:proofErr w:type="spellStart"/>
      <w:r>
        <w:rPr>
          <w:rFonts w:ascii="Georgia" w:hAnsi="Georgia" w:cs="Arial"/>
          <w:i/>
          <w:iCs/>
          <w:sz w:val="16"/>
          <w:szCs w:val="16"/>
        </w:rPr>
        <w:t>encuentre</w:t>
      </w:r>
      <w:proofErr w:type="spellEnd"/>
      <w:r>
        <w:rPr>
          <w:rFonts w:ascii="Georgia" w:hAnsi="Georgia" w:cs="Arial"/>
          <w:i/>
          <w:iCs/>
          <w:sz w:val="16"/>
          <w:szCs w:val="16"/>
        </w:rPr>
        <w:t xml:space="preserve"> </w:t>
      </w:r>
      <w:proofErr w:type="spellStart"/>
      <w:r>
        <w:rPr>
          <w:rFonts w:ascii="Georgia" w:hAnsi="Georgia" w:cs="Arial"/>
          <w:i/>
          <w:iCs/>
          <w:sz w:val="16"/>
          <w:szCs w:val="16"/>
        </w:rPr>
        <w:t>vencida</w:t>
      </w:r>
      <w:proofErr w:type="spellEnd"/>
      <w:r>
        <w:rPr>
          <w:rFonts w:ascii="Georgia" w:hAnsi="Georgia" w:cs="Arial"/>
          <w:i/>
          <w:iCs/>
          <w:sz w:val="16"/>
          <w:szCs w:val="16"/>
        </w:rPr>
        <w:t xml:space="preserve">, </w:t>
      </w:r>
      <w:proofErr w:type="spellStart"/>
      <w:r>
        <w:rPr>
          <w:rFonts w:ascii="Georgia" w:hAnsi="Georgia" w:cs="Arial"/>
          <w:i/>
          <w:iCs/>
          <w:sz w:val="16"/>
          <w:szCs w:val="16"/>
        </w:rPr>
        <w:t>suspendida</w:t>
      </w:r>
      <w:proofErr w:type="spellEnd"/>
      <w:r>
        <w:rPr>
          <w:rFonts w:ascii="Georgia" w:hAnsi="Georgia" w:cs="Arial"/>
          <w:i/>
          <w:iCs/>
          <w:sz w:val="16"/>
          <w:szCs w:val="16"/>
        </w:rPr>
        <w:t xml:space="preserve"> o </w:t>
      </w:r>
      <w:proofErr w:type="spellStart"/>
      <w:r>
        <w:rPr>
          <w:rFonts w:ascii="Georgia" w:hAnsi="Georgia" w:cs="Arial"/>
          <w:i/>
          <w:iCs/>
          <w:sz w:val="16"/>
          <w:szCs w:val="16"/>
        </w:rPr>
        <w:t>cancelada</w:t>
      </w:r>
      <w:proofErr w:type="spellEnd"/>
      <w:r>
        <w:rPr>
          <w:rFonts w:ascii="Georgia" w:hAnsi="Georgia" w:cs="Arial"/>
          <w:i/>
          <w:iCs/>
          <w:sz w:val="16"/>
          <w:szCs w:val="16"/>
        </w:rPr>
        <w:t xml:space="preserve"> y/o </w:t>
      </w:r>
      <w:proofErr w:type="spellStart"/>
      <w:r>
        <w:rPr>
          <w:rFonts w:ascii="Georgia" w:hAnsi="Georgia" w:cs="Arial"/>
          <w:i/>
          <w:iCs/>
          <w:sz w:val="16"/>
          <w:szCs w:val="16"/>
        </w:rPr>
        <w:t>cuando</w:t>
      </w:r>
      <w:proofErr w:type="spellEnd"/>
      <w:r>
        <w:rPr>
          <w:rFonts w:ascii="Georgia" w:hAnsi="Georgia" w:cs="Arial"/>
          <w:i/>
          <w:iCs/>
          <w:sz w:val="16"/>
          <w:szCs w:val="16"/>
        </w:rPr>
        <w:t xml:space="preserve"> </w:t>
      </w:r>
      <w:proofErr w:type="spellStart"/>
      <w:r>
        <w:rPr>
          <w:rFonts w:ascii="Georgia" w:hAnsi="Georgia" w:cs="Arial"/>
          <w:i/>
          <w:iCs/>
          <w:sz w:val="16"/>
          <w:szCs w:val="16"/>
        </w:rPr>
        <w:t>teniendo</w:t>
      </w:r>
      <w:proofErr w:type="spellEnd"/>
      <w:r>
        <w:rPr>
          <w:rFonts w:ascii="Georgia" w:hAnsi="Georgia" w:cs="Arial"/>
          <w:i/>
          <w:iCs/>
          <w:sz w:val="16"/>
          <w:szCs w:val="16"/>
        </w:rPr>
        <w:t xml:space="preserve"> </w:t>
      </w:r>
      <w:proofErr w:type="spellStart"/>
      <w:r>
        <w:rPr>
          <w:rFonts w:ascii="Georgia" w:hAnsi="Georgia" w:cs="Arial"/>
          <w:i/>
          <w:iCs/>
          <w:sz w:val="16"/>
          <w:szCs w:val="16"/>
        </w:rPr>
        <w:t>licencia</w:t>
      </w:r>
      <w:proofErr w:type="spellEnd"/>
      <w:r>
        <w:rPr>
          <w:rFonts w:ascii="Georgia" w:hAnsi="Georgia" w:cs="Arial"/>
          <w:i/>
          <w:iCs/>
          <w:sz w:val="16"/>
          <w:szCs w:val="16"/>
        </w:rPr>
        <w:t xml:space="preserve"> para </w:t>
      </w:r>
      <w:proofErr w:type="spellStart"/>
      <w:r>
        <w:rPr>
          <w:rFonts w:ascii="Georgia" w:hAnsi="Georgia" w:cs="Arial"/>
          <w:i/>
          <w:iCs/>
          <w:sz w:val="16"/>
          <w:szCs w:val="16"/>
        </w:rPr>
        <w:t>conducir</w:t>
      </w:r>
      <w:proofErr w:type="spellEnd"/>
      <w:r>
        <w:rPr>
          <w:rFonts w:ascii="Georgia" w:hAnsi="Georgia" w:cs="Arial"/>
          <w:i/>
          <w:iCs/>
          <w:sz w:val="16"/>
          <w:szCs w:val="16"/>
        </w:rPr>
        <w:t xml:space="preserve"> </w:t>
      </w:r>
      <w:proofErr w:type="spellStart"/>
      <w:r>
        <w:rPr>
          <w:rFonts w:ascii="Georgia" w:hAnsi="Georgia" w:cs="Arial"/>
          <w:i/>
          <w:iCs/>
          <w:sz w:val="16"/>
          <w:szCs w:val="16"/>
        </w:rPr>
        <w:t>ésta</w:t>
      </w:r>
      <w:proofErr w:type="spellEnd"/>
      <w:r>
        <w:rPr>
          <w:rFonts w:ascii="Georgia" w:hAnsi="Georgia" w:cs="Arial"/>
          <w:i/>
          <w:iCs/>
          <w:sz w:val="16"/>
          <w:szCs w:val="16"/>
        </w:rPr>
        <w:t xml:space="preserve"> no </w:t>
      </w:r>
      <w:proofErr w:type="spellStart"/>
      <w:r>
        <w:rPr>
          <w:rFonts w:ascii="Georgia" w:hAnsi="Georgia" w:cs="Arial"/>
          <w:i/>
          <w:iCs/>
          <w:sz w:val="16"/>
          <w:szCs w:val="16"/>
        </w:rPr>
        <w:t>faculte</w:t>
      </w:r>
      <w:proofErr w:type="spellEnd"/>
      <w:r>
        <w:rPr>
          <w:rFonts w:ascii="Georgia" w:hAnsi="Georgia" w:cs="Arial"/>
          <w:i/>
          <w:iCs/>
          <w:sz w:val="16"/>
          <w:szCs w:val="16"/>
        </w:rPr>
        <w:t xml:space="preserve"> la </w:t>
      </w:r>
      <w:proofErr w:type="spellStart"/>
      <w:r>
        <w:rPr>
          <w:rFonts w:ascii="Georgia" w:hAnsi="Georgia" w:cs="Arial"/>
          <w:i/>
          <w:iCs/>
          <w:sz w:val="16"/>
          <w:szCs w:val="16"/>
        </w:rPr>
        <w:t>conducción</w:t>
      </w:r>
      <w:proofErr w:type="spellEnd"/>
      <w:r>
        <w:rPr>
          <w:rFonts w:ascii="Georgia" w:hAnsi="Georgia" w:cs="Arial"/>
          <w:i/>
          <w:iCs/>
          <w:sz w:val="16"/>
          <w:szCs w:val="16"/>
        </w:rPr>
        <w:t xml:space="preserve"> del </w:t>
      </w:r>
      <w:proofErr w:type="spellStart"/>
      <w:r>
        <w:rPr>
          <w:rFonts w:ascii="Georgia" w:hAnsi="Georgia" w:cs="Arial"/>
          <w:i/>
          <w:iCs/>
          <w:sz w:val="16"/>
          <w:szCs w:val="16"/>
        </w:rPr>
        <w:t>vehículo</w:t>
      </w:r>
      <w:proofErr w:type="spellEnd"/>
      <w:r>
        <w:rPr>
          <w:rFonts w:ascii="Georgia" w:hAnsi="Georgia" w:cs="Arial"/>
          <w:i/>
          <w:iCs/>
          <w:sz w:val="16"/>
          <w:szCs w:val="16"/>
        </w:rPr>
        <w:t xml:space="preserve"> </w:t>
      </w:r>
      <w:proofErr w:type="spellStart"/>
      <w:r>
        <w:rPr>
          <w:rFonts w:ascii="Georgia" w:hAnsi="Georgia" w:cs="Arial"/>
          <w:i/>
          <w:iCs/>
          <w:sz w:val="16"/>
          <w:szCs w:val="16"/>
        </w:rPr>
        <w:t>siniestrado</w:t>
      </w:r>
      <w:proofErr w:type="spellEnd"/>
      <w:r>
        <w:rPr>
          <w:rFonts w:ascii="Georgia" w:hAnsi="Georgia" w:cs="Arial"/>
          <w:i/>
          <w:iCs/>
          <w:sz w:val="16"/>
          <w:szCs w:val="16"/>
        </w:rPr>
        <w:t xml:space="preserve">, </w:t>
      </w:r>
      <w:proofErr w:type="spellStart"/>
      <w:r>
        <w:rPr>
          <w:rFonts w:ascii="Georgia" w:hAnsi="Georgia" w:cs="Arial"/>
          <w:i/>
          <w:iCs/>
          <w:sz w:val="16"/>
          <w:szCs w:val="16"/>
        </w:rPr>
        <w:t>según</w:t>
      </w:r>
      <w:proofErr w:type="spellEnd"/>
      <w:r>
        <w:rPr>
          <w:rFonts w:ascii="Georgia" w:hAnsi="Georgia" w:cs="Arial"/>
          <w:i/>
          <w:iCs/>
          <w:sz w:val="16"/>
          <w:szCs w:val="16"/>
        </w:rPr>
        <w:t xml:space="preserve"> lo </w:t>
      </w:r>
      <w:proofErr w:type="spellStart"/>
      <w:r>
        <w:rPr>
          <w:rFonts w:ascii="Georgia" w:hAnsi="Georgia" w:cs="Arial"/>
          <w:i/>
          <w:iCs/>
          <w:sz w:val="16"/>
          <w:szCs w:val="16"/>
        </w:rPr>
        <w:t>dispuesto</w:t>
      </w:r>
      <w:proofErr w:type="spellEnd"/>
      <w:r>
        <w:rPr>
          <w:rFonts w:ascii="Georgia" w:hAnsi="Georgia" w:cs="Arial"/>
          <w:i/>
          <w:iCs/>
          <w:sz w:val="16"/>
          <w:szCs w:val="16"/>
        </w:rPr>
        <w:t xml:space="preserve"> por la </w:t>
      </w:r>
      <w:proofErr w:type="spellStart"/>
      <w:r>
        <w:rPr>
          <w:rFonts w:ascii="Georgia" w:hAnsi="Georgia" w:cs="Arial"/>
          <w:i/>
          <w:iCs/>
          <w:sz w:val="16"/>
          <w:szCs w:val="16"/>
        </w:rPr>
        <w:t>legislación</w:t>
      </w:r>
      <w:proofErr w:type="spellEnd"/>
      <w:r>
        <w:rPr>
          <w:rFonts w:ascii="Georgia" w:hAnsi="Georgia" w:cs="Arial"/>
          <w:i/>
          <w:iCs/>
          <w:sz w:val="16"/>
          <w:szCs w:val="16"/>
        </w:rPr>
        <w:t xml:space="preserve"> </w:t>
      </w:r>
      <w:proofErr w:type="spellStart"/>
      <w:r>
        <w:rPr>
          <w:rFonts w:ascii="Georgia" w:hAnsi="Georgia" w:cs="Arial"/>
          <w:i/>
          <w:iCs/>
          <w:sz w:val="16"/>
          <w:szCs w:val="16"/>
        </w:rPr>
        <w:t>vigente</w:t>
      </w:r>
      <w:proofErr w:type="spellEnd"/>
      <w:r>
        <w:rPr>
          <w:rFonts w:ascii="Georgia" w:hAnsi="Georgia" w:cs="Arial"/>
          <w:i/>
          <w:iCs/>
          <w:sz w:val="16"/>
          <w:szCs w:val="16"/>
        </w:rPr>
        <w:t xml:space="preserve">. </w:t>
      </w:r>
    </w:p>
    <w:p w:rsidR="00CE03EC" w:rsidP="00CE03EC" w:rsidRDefault="00CE03EC" w14:paraId="5845B5E9" w14:textId="77777777">
      <w:pPr>
        <w:spacing w:after="0" w:line="240" w:lineRule="auto"/>
        <w:jc w:val="both"/>
        <w:rPr>
          <w:rFonts w:ascii="Georgia" w:hAnsi="Georgia" w:cs="Arial"/>
          <w:sz w:val="16"/>
          <w:szCs w:val="16"/>
        </w:rPr>
      </w:pPr>
      <w:r>
        <w:rPr>
          <w:rFonts w:ascii="Georgia" w:hAnsi="Georgia" w:cs="Arial"/>
          <w:i/>
          <w:iCs/>
          <w:sz w:val="16"/>
          <w:szCs w:val="16"/>
        </w:rPr>
        <w:t>(…)</w:t>
      </w:r>
    </w:p>
    <w:p w:rsidR="00CE03EC" w:rsidP="00CE03EC" w:rsidRDefault="00CE03EC" w14:paraId="0560985F" w14:textId="77777777">
      <w:pPr>
        <w:pStyle w:val="Textonotapie"/>
        <w:rPr>
          <w:rFonts w:ascii="Calibri" w:hAnsi="Calibri" w:cs="Times New Roman"/>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0C0"/>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4504"/>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4FE3"/>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03EC"/>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10638CEC"/>
    <w:rsid w:val="129B94F8"/>
    <w:rsid w:val="1347792F"/>
    <w:rsid w:val="1C85DFE0"/>
    <w:rsid w:val="2A03F70B"/>
    <w:rsid w:val="2DE2B6DC"/>
    <w:rsid w:val="339D6E94"/>
    <w:rsid w:val="38A8CB40"/>
    <w:rsid w:val="3D374358"/>
    <w:rsid w:val="401D1035"/>
    <w:rsid w:val="41C087FE"/>
    <w:rsid w:val="530E5AD5"/>
    <w:rsid w:val="55D09840"/>
    <w:rsid w:val="5730809B"/>
    <w:rsid w:val="597F80EF"/>
    <w:rsid w:val="5A6159AB"/>
    <w:rsid w:val="694A783E"/>
    <w:rsid w:val="6E6DABB2"/>
    <w:rsid w:val="7A74F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F004561-7E6A-47AF-963D-68D525515992}"/>
</file>

<file path=customXml/itemProps3.xml><?xml version="1.0" encoding="utf-8"?>
<ds:datastoreItem xmlns:ds="http://schemas.openxmlformats.org/officeDocument/2006/customXml" ds:itemID="{F9F58D0D-EB0F-448E-B9BF-839E79B1D396}"/>
</file>

<file path=customXml/itemProps4.xml><?xml version="1.0" encoding="utf-8"?>
<ds:datastoreItem xmlns:ds="http://schemas.openxmlformats.org/officeDocument/2006/customXml" ds:itemID="{5217F30C-B5CE-4FC0-BED8-D65496A8FB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cp:revision>
  <cp:lastPrinted>2025-10-09T18:13:00Z</cp:lastPrinted>
  <dcterms:created xsi:type="dcterms:W3CDTF">2025-10-02T08:29:00Z</dcterms:created>
  <dcterms:modified xsi:type="dcterms:W3CDTF">2026-05-25T17:49:50Z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