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72AE2" w:rsidR="00E95C64" w:rsidP="00672AE2" w:rsidRDefault="00F15FBA" w14:paraId="4AD1CAE4" w14:textId="6F7779C5">
      <w:pPr>
        <w:pStyle w:val="Ttulo"/>
        <w:outlineLvl w:val="0"/>
        <w:rPr>
          <w:sz w:val="23"/>
          <w:szCs w:val="23"/>
          <w:lang w:val="es-PE"/>
        </w:rPr>
      </w:pPr>
      <w:r w:rsidRPr="00592865">
        <w:rPr>
          <w:sz w:val="23"/>
          <w:szCs w:val="23"/>
          <w:lang w:val="es-PE"/>
        </w:rPr>
        <w:t>RESOLUCIÓN N</w:t>
      </w:r>
      <w:r w:rsidRPr="00592865" w:rsidR="001631D6">
        <w:rPr>
          <w:sz w:val="23"/>
          <w:szCs w:val="23"/>
          <w:lang w:val="es-PE"/>
        </w:rPr>
        <w:t>°</w:t>
      </w:r>
      <w:r w:rsidRPr="00592865" w:rsidR="00A627AB">
        <w:rPr>
          <w:sz w:val="23"/>
          <w:szCs w:val="23"/>
          <w:lang w:val="es-PE"/>
        </w:rPr>
        <w:t xml:space="preserve"> 16</w:t>
      </w:r>
      <w:r w:rsidRPr="00592865" w:rsidR="00A22993">
        <w:rPr>
          <w:sz w:val="23"/>
          <w:szCs w:val="23"/>
          <w:lang w:val="es-PE"/>
        </w:rPr>
        <w:t>7</w:t>
      </w:r>
      <w:r w:rsidRPr="00592865" w:rsidR="006264EF">
        <w:rPr>
          <w:sz w:val="23"/>
          <w:szCs w:val="23"/>
          <w:lang w:val="es-PE"/>
        </w:rPr>
        <w:t xml:space="preserve">/ </w:t>
      </w:r>
      <w:r w:rsidRPr="00592865" w:rsidR="001631D6">
        <w:rPr>
          <w:sz w:val="23"/>
          <w:szCs w:val="23"/>
          <w:lang w:val="es-PE"/>
        </w:rPr>
        <w:t>2</w:t>
      </w:r>
      <w:r w:rsidRPr="00592865" w:rsidR="00B91236">
        <w:rPr>
          <w:sz w:val="23"/>
          <w:szCs w:val="23"/>
          <w:lang w:val="es-PE"/>
        </w:rPr>
        <w:t>5</w:t>
      </w:r>
    </w:p>
    <w:p w:rsidRPr="00672AE2" w:rsidR="00672AE2" w:rsidP="00672AE2" w:rsidRDefault="00672AE2" w14:paraId="2169124B" w14:textId="77777777">
      <w:pPr>
        <w:jc w:val="both"/>
        <w:outlineLvl w:val="0"/>
        <w:rPr>
          <w:b/>
          <w:bCs/>
          <w:sz w:val="23"/>
          <w:szCs w:val="23"/>
          <w:lang w:val="es-PE"/>
        </w:rPr>
      </w:pPr>
    </w:p>
    <w:p w:rsidRPr="00672AE2" w:rsidR="00672AE2" w:rsidP="00672AE2" w:rsidRDefault="00672AE2" w14:paraId="56EF79E6" w14:textId="77777777">
      <w:pPr>
        <w:jc w:val="both"/>
        <w:outlineLvl w:val="0"/>
        <w:rPr>
          <w:b/>
          <w:bCs/>
          <w:sz w:val="23"/>
          <w:szCs w:val="23"/>
          <w:lang w:val="es-PE"/>
        </w:rPr>
      </w:pPr>
      <w:r w:rsidRPr="00672AE2">
        <w:rPr>
          <w:b/>
          <w:bCs/>
          <w:sz w:val="23"/>
          <w:szCs w:val="23"/>
          <w:lang w:val="es-PE"/>
        </w:rPr>
        <w:t>Vistos:</w:t>
      </w:r>
    </w:p>
    <w:p w:rsidRPr="00672AE2" w:rsidR="00672AE2" w:rsidP="00672AE2" w:rsidRDefault="00672AE2" w14:paraId="3C243E4D" w14:textId="77777777">
      <w:pPr>
        <w:jc w:val="both"/>
        <w:outlineLvl w:val="0"/>
        <w:rPr>
          <w:sz w:val="23"/>
          <w:szCs w:val="23"/>
          <w:lang w:val="es-PE"/>
        </w:rPr>
      </w:pPr>
    </w:p>
    <w:p w:rsidRPr="00672AE2" w:rsidR="00672AE2" w:rsidP="00672AE2" w:rsidRDefault="00672AE2" w14:paraId="5576F054" w14:textId="69272D30">
      <w:pPr>
        <w:jc w:val="both"/>
        <w:outlineLvl w:val="0"/>
        <w:rPr>
          <w:sz w:val="23"/>
          <w:szCs w:val="23"/>
          <w:lang w:val="es-PE"/>
        </w:rPr>
      </w:pPr>
      <w:r w:rsidRPr="6574591D" w:rsidR="00672AE2">
        <w:rPr>
          <w:sz w:val="23"/>
          <w:szCs w:val="23"/>
          <w:lang w:val="es-PE"/>
        </w:rPr>
        <w:t xml:space="preserve">Que, con fecha 29 de mayo de 2025 </w:t>
      </w:r>
      <w:r w:rsidRPr="6574591D" w:rsidR="34FF09E9">
        <w:rPr>
          <w:sz w:val="23"/>
          <w:szCs w:val="23"/>
          <w:lang w:val="es-PE"/>
        </w:rPr>
        <w:t>.........................................................</w:t>
      </w:r>
      <w:r w:rsidRPr="6574591D" w:rsidR="00672AE2">
        <w:rPr>
          <w:sz w:val="23"/>
          <w:szCs w:val="23"/>
          <w:lang w:val="es-PE"/>
        </w:rPr>
        <w:t>,</w:t>
      </w:r>
      <w:r w:rsidRPr="6574591D" w:rsidR="00672AE2">
        <w:rPr>
          <w:sz w:val="23"/>
          <w:szCs w:val="23"/>
          <w:lang w:val="es-PE"/>
        </w:rPr>
        <w:t xml:space="preserve"> </w:t>
      </w:r>
      <w:r w:rsidRPr="6574591D" w:rsidR="00672AE2">
        <w:rPr>
          <w:sz w:val="23"/>
          <w:szCs w:val="23"/>
        </w:rPr>
        <w:t>interpone</w:t>
      </w:r>
      <w:r w:rsidRPr="6574591D" w:rsidR="00672AE2">
        <w:rPr>
          <w:sz w:val="23"/>
          <w:szCs w:val="23"/>
          <w:lang w:val="es-PE"/>
        </w:rPr>
        <w:t xml:space="preserve"> reclamación ante esta Defensoría del Asegurado (DEFASEG), solicitando que </w:t>
      </w:r>
      <w:bookmarkStart w:name="OLE_LINK2" w:id="0"/>
      <w:r w:rsidRPr="6574591D" w:rsidR="125AE55B">
        <w:rPr>
          <w:sz w:val="23"/>
          <w:szCs w:val="23"/>
          <w:lang w:val="es-PE"/>
        </w:rPr>
        <w:t>.........................................................</w:t>
      </w:r>
      <w:r w:rsidRPr="6574591D" w:rsidR="00672AE2">
        <w:rPr>
          <w:sz w:val="23"/>
          <w:szCs w:val="23"/>
          <w:lang w:val="es-PE"/>
        </w:rPr>
        <w:t>. (</w:t>
      </w:r>
      <w:r w:rsidRPr="6574591D" w:rsidR="7ADA22E8">
        <w:rPr>
          <w:sz w:val="23"/>
          <w:szCs w:val="23"/>
          <w:lang w:val="es-PE"/>
        </w:rPr>
        <w:t>..............</w:t>
      </w:r>
      <w:r w:rsidRPr="6574591D" w:rsidR="00672AE2">
        <w:rPr>
          <w:sz w:val="23"/>
          <w:szCs w:val="23"/>
          <w:lang w:val="es-PE"/>
        </w:rPr>
        <w:t xml:space="preserve">) cumpla con otorgar las coberturas de muerte accidental y desamparo familiar súbito, </w:t>
      </w:r>
      <w:r w:rsidRPr="6574591D" w:rsidR="00672AE2">
        <w:rPr>
          <w:sz w:val="23"/>
          <w:szCs w:val="23"/>
        </w:rPr>
        <w:t>conforme</w:t>
      </w:r>
      <w:r w:rsidRPr="6574591D" w:rsidR="00672AE2">
        <w:rPr>
          <w:sz w:val="23"/>
          <w:szCs w:val="23"/>
          <w:lang w:val="es-PE"/>
        </w:rPr>
        <w:t xml:space="preserve"> a los términos y condiciones del </w:t>
      </w:r>
      <w:r w:rsidRPr="6574591D" w:rsidR="00672AE2">
        <w:rPr>
          <w:sz w:val="23"/>
          <w:szCs w:val="23"/>
        </w:rPr>
        <w:t>Seguro</w:t>
      </w:r>
      <w:r w:rsidRPr="6574591D" w:rsidR="00672AE2">
        <w:rPr>
          <w:sz w:val="23"/>
          <w:szCs w:val="23"/>
          <w:lang w:val="es-PE"/>
        </w:rPr>
        <w:t xml:space="preserve"> Vida Ley, póliza Nro. </w:t>
      </w:r>
      <w:r w:rsidRPr="6574591D" w:rsidR="308A542F">
        <w:rPr>
          <w:sz w:val="23"/>
          <w:szCs w:val="23"/>
          <w:lang w:val="es-PE"/>
        </w:rPr>
        <w:t>.....................</w:t>
      </w:r>
      <w:r w:rsidRPr="6574591D" w:rsidR="00672AE2">
        <w:rPr>
          <w:sz w:val="23"/>
          <w:szCs w:val="23"/>
          <w:lang w:val="es-PE"/>
        </w:rPr>
        <w:t xml:space="preserve">, contratada por el Congreso de la República, en relación con el fallecimiento de su esposa </w:t>
      </w:r>
      <w:r w:rsidRPr="6574591D" w:rsidR="6CDBAA70">
        <w:rPr>
          <w:sz w:val="23"/>
          <w:szCs w:val="23"/>
          <w:lang w:val="es-PE"/>
        </w:rPr>
        <w:t>....................................................</w:t>
      </w:r>
      <w:r w:rsidRPr="6574591D" w:rsidR="00672AE2">
        <w:rPr>
          <w:sz w:val="23"/>
          <w:szCs w:val="23"/>
          <w:lang w:val="es-PE"/>
        </w:rPr>
        <w:t xml:space="preserve"> ocurrido el </w:t>
      </w:r>
      <w:bookmarkEnd w:id="0"/>
      <w:r w:rsidRPr="6574591D" w:rsidR="00672AE2">
        <w:rPr>
          <w:sz w:val="23"/>
          <w:szCs w:val="23"/>
          <w:lang w:val="es-PE"/>
        </w:rPr>
        <w:t xml:space="preserve">30 de mayo de 2024, quien era trabajadora del Congreso y asegurada en dicha póliza a la fecha de su fallecimiento. </w:t>
      </w:r>
    </w:p>
    <w:p w:rsidRPr="00672AE2" w:rsidR="00672AE2" w:rsidP="00672AE2" w:rsidRDefault="00672AE2" w14:paraId="4EEEB6FB" w14:textId="77777777">
      <w:pPr>
        <w:jc w:val="both"/>
        <w:outlineLvl w:val="0"/>
        <w:rPr>
          <w:sz w:val="23"/>
          <w:szCs w:val="23"/>
          <w:lang w:val="es-PE"/>
        </w:rPr>
      </w:pPr>
    </w:p>
    <w:p w:rsidRPr="00672AE2" w:rsidR="00672AE2" w:rsidP="00672AE2" w:rsidRDefault="00672AE2" w14:paraId="36EEADAD" w14:textId="36FDBACA">
      <w:pPr>
        <w:jc w:val="both"/>
        <w:outlineLvl w:val="0"/>
        <w:rPr>
          <w:sz w:val="23"/>
          <w:szCs w:val="23"/>
          <w:lang w:val="es-PE"/>
        </w:rPr>
      </w:pPr>
      <w:r w:rsidRPr="6574591D" w:rsidR="00672AE2">
        <w:rPr>
          <w:sz w:val="23"/>
          <w:szCs w:val="23"/>
          <w:lang w:val="es-PE"/>
        </w:rPr>
        <w:t xml:space="preserve">Que, el día 6 de febrero de 2025, la señora </w:t>
      </w:r>
      <w:r w:rsidRPr="6574591D" w:rsidR="6CDBAA70">
        <w:rPr>
          <w:sz w:val="23"/>
          <w:szCs w:val="23"/>
          <w:lang w:val="es-PE"/>
        </w:rPr>
        <w:t>....................................................</w:t>
      </w:r>
      <w:r w:rsidRPr="6574591D" w:rsidR="00672AE2">
        <w:rPr>
          <w:sz w:val="23"/>
          <w:szCs w:val="23"/>
          <w:lang w:val="es-PE"/>
        </w:rPr>
        <w:t xml:space="preserve">, esposa del reclamante, y asegurada bajo la póliza de Vida Ley antes mencionada, contrató los servicios de dos supuestas </w:t>
      </w:r>
      <w:r w:rsidRPr="6574591D" w:rsidR="00672AE2">
        <w:rPr>
          <w:sz w:val="23"/>
          <w:szCs w:val="23"/>
          <w:lang w:val="es-PE"/>
        </w:rPr>
        <w:t>cosmiatras</w:t>
      </w:r>
      <w:r w:rsidRPr="6574591D" w:rsidR="00672AE2">
        <w:rPr>
          <w:sz w:val="23"/>
          <w:szCs w:val="23"/>
          <w:lang w:val="es-PE"/>
        </w:rPr>
        <w:t xml:space="preserve">, para que le practicaran en su domicilio un procedimiento de mejora estética, mediante la aplicación de ácido hialurónico. Culminado el procedimiento, la Sra. </w:t>
      </w:r>
      <w:r w:rsidRPr="6574591D" w:rsidR="563344FA">
        <w:rPr>
          <w:sz w:val="23"/>
          <w:szCs w:val="23"/>
          <w:lang w:val="es-PE"/>
        </w:rPr>
        <w:t>..............</w:t>
      </w:r>
      <w:r w:rsidRPr="6574591D" w:rsidR="00672AE2">
        <w:rPr>
          <w:sz w:val="23"/>
          <w:szCs w:val="23"/>
          <w:lang w:val="es-PE"/>
        </w:rPr>
        <w:t xml:space="preserve"> experimentó un mareo y posterior desvanecimiento, por lo que fue llevada por su esposo de urgencia a una clínica donde a las pocas horas falleció. Según lo informado por el Sr. </w:t>
      </w:r>
      <w:r w:rsidRPr="6574591D" w:rsidR="712C1911">
        <w:rPr>
          <w:sz w:val="23"/>
          <w:szCs w:val="23"/>
          <w:lang w:val="es-PE"/>
        </w:rPr>
        <w:t>..........</w:t>
      </w:r>
      <w:r w:rsidRPr="6574591D" w:rsidR="00672AE2">
        <w:rPr>
          <w:sz w:val="23"/>
          <w:szCs w:val="23"/>
          <w:lang w:val="es-PE"/>
        </w:rPr>
        <w:t xml:space="preserve"> a las autoridades policiales, a su esposa le habrían aplicado dos litros de ácido hialurónico en las partes tratadas. </w:t>
      </w:r>
    </w:p>
    <w:p w:rsidRPr="00672AE2" w:rsidR="00672AE2" w:rsidP="00672AE2" w:rsidRDefault="00672AE2" w14:paraId="7D898E4D" w14:textId="77777777">
      <w:pPr>
        <w:jc w:val="both"/>
        <w:outlineLvl w:val="0"/>
        <w:rPr>
          <w:sz w:val="23"/>
          <w:szCs w:val="23"/>
          <w:lang w:val="es-PE"/>
        </w:rPr>
      </w:pPr>
    </w:p>
    <w:p w:rsidRPr="00672AE2" w:rsidR="00672AE2" w:rsidP="00672AE2" w:rsidRDefault="00672AE2" w14:paraId="2125129D" w14:textId="1E80848D">
      <w:pPr>
        <w:jc w:val="both"/>
        <w:outlineLvl w:val="0"/>
        <w:rPr>
          <w:sz w:val="23"/>
          <w:szCs w:val="23"/>
          <w:lang w:val="es-PE"/>
        </w:rPr>
      </w:pPr>
      <w:r w:rsidRPr="00672AE2">
        <w:rPr>
          <w:sz w:val="23"/>
          <w:szCs w:val="23"/>
          <w:lang w:val="es-PE"/>
        </w:rPr>
        <w:t xml:space="preserve">Que, </w:t>
      </w:r>
      <w:proofErr w:type="gramStart"/>
      <w:r w:rsidRPr="00672AE2">
        <w:rPr>
          <w:sz w:val="23"/>
          <w:szCs w:val="23"/>
          <w:lang w:val="es-PE"/>
        </w:rPr>
        <w:t>de acuerdo a</w:t>
      </w:r>
      <w:proofErr w:type="gramEnd"/>
      <w:r w:rsidRPr="00672AE2">
        <w:rPr>
          <w:sz w:val="23"/>
          <w:szCs w:val="23"/>
          <w:lang w:val="es-PE"/>
        </w:rPr>
        <w:t xml:space="preserve"> lo indicado en el certificado médico de defunción, la muerte fue causada por un edema cerebral por la presencia de un cuerpo extraño en partes blandas de ambos </w:t>
      </w:r>
      <w:r w:rsidRPr="00672AE2">
        <w:rPr>
          <w:sz w:val="23"/>
          <w:szCs w:val="23"/>
          <w:lang w:val="es-PE"/>
        </w:rPr>
        <w:t>glúteos</w:t>
      </w:r>
      <w:r w:rsidRPr="00672AE2">
        <w:rPr>
          <w:sz w:val="23"/>
          <w:szCs w:val="23"/>
          <w:lang w:val="es-PE"/>
        </w:rPr>
        <w:t xml:space="preserve">. Y según el servicio de patología forense, en el </w:t>
      </w:r>
      <w:r w:rsidRPr="00672AE2">
        <w:rPr>
          <w:sz w:val="23"/>
          <w:szCs w:val="23"/>
          <w:lang w:val="es-PE"/>
        </w:rPr>
        <w:t>glúteo</w:t>
      </w:r>
      <w:r w:rsidRPr="00672AE2">
        <w:rPr>
          <w:sz w:val="23"/>
          <w:szCs w:val="23"/>
          <w:lang w:val="es-PE"/>
        </w:rPr>
        <w:t xml:space="preserve"> derecho se encontró un material extraño oleoso </w:t>
      </w:r>
      <w:r w:rsidRPr="00672AE2">
        <w:rPr>
          <w:sz w:val="23"/>
          <w:szCs w:val="23"/>
          <w:lang w:val="es-PE"/>
        </w:rPr>
        <w:t>subcutáneo</w:t>
      </w:r>
      <w:r w:rsidRPr="00672AE2">
        <w:rPr>
          <w:sz w:val="23"/>
          <w:szCs w:val="23"/>
          <w:lang w:val="es-PE"/>
        </w:rPr>
        <w:t xml:space="preserve">.  </w:t>
      </w:r>
    </w:p>
    <w:p w:rsidRPr="00672AE2" w:rsidR="00672AE2" w:rsidP="00672AE2" w:rsidRDefault="00672AE2" w14:paraId="2647E794" w14:textId="77777777">
      <w:pPr>
        <w:jc w:val="both"/>
        <w:outlineLvl w:val="0"/>
        <w:rPr>
          <w:sz w:val="23"/>
          <w:szCs w:val="23"/>
          <w:lang w:val="es-PE"/>
        </w:rPr>
      </w:pPr>
    </w:p>
    <w:p w:rsidRPr="00672AE2" w:rsidR="00672AE2" w:rsidP="00672AE2" w:rsidRDefault="00672AE2" w14:paraId="2F8BEABD" w14:textId="77777777">
      <w:pPr>
        <w:jc w:val="both"/>
        <w:outlineLvl w:val="0"/>
        <w:rPr>
          <w:sz w:val="23"/>
          <w:szCs w:val="23"/>
          <w:lang w:val="es-PE"/>
        </w:rPr>
      </w:pPr>
      <w:r w:rsidRPr="00672AE2">
        <w:rPr>
          <w:sz w:val="23"/>
          <w:szCs w:val="23"/>
          <w:lang w:val="es-PE"/>
        </w:rPr>
        <w:t>Que, la señalada reclamación cumple con los requisitos de materia, cuantía y oportunidad establecidos en el Reglamento de la DEFASEG (</w:t>
      </w:r>
      <w:hyperlink w:history="1" r:id="rId8">
        <w:r w:rsidRPr="00672AE2">
          <w:rPr>
            <w:rStyle w:val="Hipervnculo"/>
            <w:sz w:val="23"/>
            <w:szCs w:val="23"/>
            <w:lang w:val="es-PE"/>
          </w:rPr>
          <w:t>http://www.defaseg.com.pe/reglamento.html</w:t>
        </w:r>
      </w:hyperlink>
      <w:r w:rsidRPr="00672AE2">
        <w:rPr>
          <w:sz w:val="23"/>
          <w:szCs w:val="23"/>
          <w:lang w:val="es-PE"/>
        </w:rPr>
        <w:t>);</w:t>
      </w:r>
    </w:p>
    <w:p w:rsidRPr="00672AE2" w:rsidR="00672AE2" w:rsidP="00672AE2" w:rsidRDefault="00672AE2" w14:paraId="25B92390" w14:textId="77777777">
      <w:pPr>
        <w:jc w:val="both"/>
        <w:outlineLvl w:val="0"/>
        <w:rPr>
          <w:sz w:val="23"/>
          <w:szCs w:val="23"/>
          <w:lang w:val="es-PE"/>
        </w:rPr>
      </w:pPr>
    </w:p>
    <w:p w:rsidRPr="00672AE2" w:rsidR="00672AE2" w:rsidP="00672AE2" w:rsidRDefault="00672AE2" w14:paraId="4A96090E" w14:textId="1B919FF8">
      <w:pPr>
        <w:jc w:val="both"/>
        <w:outlineLvl w:val="0"/>
        <w:rPr>
          <w:sz w:val="23"/>
          <w:szCs w:val="23"/>
          <w:lang w:val="es-PE"/>
        </w:rPr>
      </w:pPr>
      <w:r w:rsidRPr="6574591D" w:rsidR="00672AE2">
        <w:rPr>
          <w:sz w:val="23"/>
          <w:szCs w:val="23"/>
          <w:lang w:val="es-PE"/>
        </w:rPr>
        <w:t xml:space="preserve">Que, habiéndosele corrido traslado de la respectiva reclamación, con fecha 12 de septiembre 2025, </w:t>
      </w:r>
      <w:r w:rsidRPr="6574591D" w:rsidR="7ADA22E8">
        <w:rPr>
          <w:sz w:val="23"/>
          <w:szCs w:val="23"/>
          <w:lang w:val="es-PE"/>
        </w:rPr>
        <w:t>..............</w:t>
      </w:r>
      <w:r w:rsidRPr="6574591D" w:rsidR="00672AE2">
        <w:rPr>
          <w:sz w:val="23"/>
          <w:szCs w:val="23"/>
          <w:lang w:val="es-PE"/>
        </w:rPr>
        <w:t xml:space="preserve"> </w:t>
      </w:r>
      <w:r w:rsidRPr="6574591D" w:rsidR="00672AE2">
        <w:rPr>
          <w:sz w:val="23"/>
          <w:szCs w:val="23"/>
          <w:lang w:val="es-PE"/>
        </w:rPr>
        <w:t>presentó sus</w:t>
      </w:r>
      <w:r w:rsidRPr="6574591D" w:rsidR="00672AE2">
        <w:rPr>
          <w:sz w:val="23"/>
          <w:szCs w:val="23"/>
          <w:lang w:val="es-PE"/>
        </w:rPr>
        <w:t xml:space="preserve"> descargos;</w:t>
      </w:r>
    </w:p>
    <w:p w:rsidRPr="00672AE2" w:rsidR="00672AE2" w:rsidP="00672AE2" w:rsidRDefault="00672AE2" w14:paraId="78E62B55" w14:textId="77777777">
      <w:pPr>
        <w:jc w:val="both"/>
        <w:outlineLvl w:val="0"/>
        <w:rPr>
          <w:sz w:val="23"/>
          <w:szCs w:val="23"/>
          <w:lang w:val="es-PE"/>
        </w:rPr>
      </w:pPr>
    </w:p>
    <w:p w:rsidRPr="00672AE2" w:rsidR="00672AE2" w:rsidP="00672AE2" w:rsidRDefault="00672AE2" w14:paraId="3119667F" w14:textId="426C7B18">
      <w:pPr>
        <w:jc w:val="both"/>
        <w:outlineLvl w:val="0"/>
        <w:rPr>
          <w:sz w:val="23"/>
          <w:szCs w:val="23"/>
        </w:rPr>
      </w:pPr>
      <w:r w:rsidRPr="6574591D" w:rsidR="00672AE2">
        <w:rPr>
          <w:sz w:val="23"/>
          <w:szCs w:val="23"/>
          <w:lang w:val="es-PE"/>
        </w:rPr>
        <w:t>Que, con fecha</w:t>
      </w:r>
      <w:r w:rsidRPr="6574591D" w:rsidR="00672AE2">
        <w:rPr>
          <w:sz w:val="23"/>
          <w:szCs w:val="23"/>
          <w:lang w:val="es-419"/>
        </w:rPr>
        <w:t xml:space="preserve"> 22 de setiembre de 2025 </w:t>
      </w:r>
      <w:r w:rsidRPr="6574591D" w:rsidR="00672AE2">
        <w:rPr>
          <w:sz w:val="23"/>
          <w:szCs w:val="23"/>
          <w:lang w:val="es-PE"/>
        </w:rPr>
        <w:t xml:space="preserve">se realizó la audiencia de vista con la participación virtual del reclamante y de su asesor legal, </w:t>
      </w:r>
      <w:r w:rsidRPr="6574591D" w:rsidR="1C8748DF">
        <w:rPr>
          <w:sz w:val="23"/>
          <w:szCs w:val="23"/>
          <w:lang w:val="es-PE"/>
        </w:rPr>
        <w:t>....</w:t>
      </w:r>
      <w:r w:rsidRPr="6574591D" w:rsidR="00672AE2">
        <w:rPr>
          <w:sz w:val="23"/>
          <w:szCs w:val="23"/>
          <w:lang w:val="es-PE"/>
        </w:rPr>
        <w:t xml:space="preserve"> </w:t>
      </w:r>
      <w:r w:rsidRPr="6574591D" w:rsidR="19CC04D1">
        <w:rPr>
          <w:sz w:val="23"/>
          <w:szCs w:val="23"/>
          <w:lang w:val="es-PE"/>
        </w:rPr>
        <w:t>.........................................................</w:t>
      </w:r>
      <w:r w:rsidRPr="6574591D" w:rsidR="00672AE2">
        <w:rPr>
          <w:sz w:val="23"/>
          <w:szCs w:val="23"/>
          <w:lang w:val="es-PE"/>
        </w:rPr>
        <w:t>, no habiéndose presentado el representante de la aseguradora; oportunidad en la cual el asesor legal del reclamante sustentó la posición de su patrocinado, absolviendo las preguntas formuladas por este colegiado, conforme consta de la correspondiente acta;</w:t>
      </w:r>
    </w:p>
    <w:p w:rsidRPr="00672AE2" w:rsidR="00672AE2" w:rsidP="00672AE2" w:rsidRDefault="00672AE2" w14:paraId="367DF17A" w14:textId="77777777">
      <w:pPr>
        <w:jc w:val="both"/>
        <w:outlineLvl w:val="0"/>
        <w:rPr>
          <w:sz w:val="23"/>
          <w:szCs w:val="23"/>
        </w:rPr>
      </w:pPr>
    </w:p>
    <w:p w:rsidRPr="00672AE2" w:rsidR="00672AE2" w:rsidP="00672AE2" w:rsidRDefault="00672AE2" w14:paraId="18A598E9" w14:textId="77777777">
      <w:pPr>
        <w:jc w:val="both"/>
        <w:outlineLvl w:val="0"/>
        <w:rPr>
          <w:sz w:val="23"/>
          <w:szCs w:val="23"/>
        </w:rPr>
      </w:pPr>
      <w:r w:rsidRPr="00672AE2">
        <w:rPr>
          <w:sz w:val="23"/>
          <w:szCs w:val="23"/>
          <w:lang w:val="es-PE"/>
        </w:rPr>
        <w:t>Que, el reclamante fundamenta resumidamente su posición en lo siguiente:</w:t>
      </w:r>
      <w:r w:rsidRPr="00672AE2">
        <w:rPr>
          <w:sz w:val="23"/>
          <w:szCs w:val="23"/>
        </w:rPr>
        <w:t xml:space="preserve"> </w:t>
      </w:r>
    </w:p>
    <w:p w:rsidRPr="00672AE2" w:rsidR="00672AE2" w:rsidP="00672AE2" w:rsidRDefault="00672AE2" w14:paraId="23E7CFFA" w14:textId="77777777">
      <w:pPr>
        <w:jc w:val="both"/>
        <w:outlineLvl w:val="0"/>
        <w:rPr>
          <w:sz w:val="23"/>
          <w:szCs w:val="23"/>
        </w:rPr>
      </w:pPr>
    </w:p>
    <w:p w:rsidRPr="00672AE2" w:rsidR="00672AE2" w:rsidP="00672AE2" w:rsidRDefault="00672AE2" w14:paraId="0F227F8B" w14:textId="77777777">
      <w:pPr>
        <w:numPr>
          <w:ilvl w:val="0"/>
          <w:numId w:val="26"/>
        </w:numPr>
        <w:jc w:val="both"/>
        <w:outlineLvl w:val="0"/>
        <w:rPr>
          <w:sz w:val="23"/>
          <w:szCs w:val="23"/>
          <w:lang w:val="es-PE"/>
        </w:rPr>
      </w:pPr>
      <w:r w:rsidRPr="00672AE2">
        <w:rPr>
          <w:sz w:val="23"/>
          <w:szCs w:val="23"/>
        </w:rPr>
        <w:t>Q</w:t>
      </w:r>
      <w:proofErr w:type="spellStart"/>
      <w:r w:rsidRPr="00672AE2">
        <w:rPr>
          <w:sz w:val="23"/>
          <w:szCs w:val="23"/>
          <w:lang w:val="es-PE"/>
        </w:rPr>
        <w:t>ue</w:t>
      </w:r>
      <w:proofErr w:type="spellEnd"/>
      <w:r w:rsidRPr="00672AE2">
        <w:rPr>
          <w:sz w:val="23"/>
          <w:szCs w:val="23"/>
          <w:lang w:val="es-PE"/>
        </w:rPr>
        <w:t xml:space="preserve">, la aseguradora debe reconocer que el fallecimiento de su señora encuadra dentro de la definición de muerte accidental contemplada en la póliza, y no de muerte natural. Basa su posición en el hecho que la Fiscalía y el Departamento de Investigación Criminal de la Policía Nacional del Perú, iniciaron las investigaciones contra los que resulten responsables por la presunta comisión del delito de homicidio culposo en agravio de su esposa, investigaciones que a la fecha han evidenciado la participación de dos personas de sexo femenino en dicho acto, al suministrar en el cuerpo de su esposa, una sustancia que conllevó al fatal desenlace.   </w:t>
      </w:r>
    </w:p>
    <w:p w:rsidRPr="00672AE2" w:rsidR="00672AE2" w:rsidP="00672AE2" w:rsidRDefault="00672AE2" w14:paraId="3983A32E" w14:textId="77777777">
      <w:pPr>
        <w:jc w:val="both"/>
        <w:outlineLvl w:val="0"/>
        <w:rPr>
          <w:sz w:val="23"/>
          <w:szCs w:val="23"/>
          <w:lang w:val="es-PE"/>
        </w:rPr>
      </w:pPr>
    </w:p>
    <w:p w:rsidRPr="00672AE2" w:rsidR="00672AE2" w:rsidP="00672AE2" w:rsidRDefault="00672AE2" w14:paraId="0A17F195" w14:textId="77777777">
      <w:pPr>
        <w:numPr>
          <w:ilvl w:val="0"/>
          <w:numId w:val="26"/>
        </w:numPr>
        <w:jc w:val="both"/>
        <w:outlineLvl w:val="0"/>
        <w:rPr>
          <w:sz w:val="23"/>
          <w:szCs w:val="23"/>
          <w:lang w:val="es-PE"/>
        </w:rPr>
      </w:pPr>
      <w:r w:rsidRPr="00672AE2">
        <w:rPr>
          <w:sz w:val="23"/>
          <w:szCs w:val="23"/>
          <w:lang w:val="es-PE"/>
        </w:rPr>
        <w:lastRenderedPageBreak/>
        <w:t>Que, el fallecimiento de su esposa, no se debió a una muerte de carácter natural, sino que fue por circunstancias ajenas a su voluntad.</w:t>
      </w:r>
    </w:p>
    <w:p w:rsidRPr="00672AE2" w:rsidR="00672AE2" w:rsidP="00672AE2" w:rsidRDefault="00672AE2" w14:paraId="539B9ABF" w14:textId="2995311A">
      <w:pPr>
        <w:numPr>
          <w:ilvl w:val="0"/>
          <w:numId w:val="26"/>
        </w:numPr>
        <w:jc w:val="both"/>
        <w:outlineLvl w:val="0"/>
        <w:rPr>
          <w:sz w:val="23"/>
          <w:szCs w:val="23"/>
          <w:lang w:val="es-PE"/>
        </w:rPr>
      </w:pPr>
      <w:r w:rsidRPr="00672AE2">
        <w:rPr>
          <w:sz w:val="23"/>
          <w:szCs w:val="23"/>
          <w:lang w:val="es-PE"/>
        </w:rPr>
        <w:t xml:space="preserve">Que, se le aplicó una sustancia material extraña oleaginosa a nivel subcutáneo, que no ha sido </w:t>
      </w:r>
      <w:r w:rsidRPr="00672AE2">
        <w:rPr>
          <w:sz w:val="23"/>
          <w:szCs w:val="23"/>
          <w:lang w:val="es-PE"/>
        </w:rPr>
        <w:t>reconocida</w:t>
      </w:r>
      <w:r w:rsidRPr="00672AE2">
        <w:rPr>
          <w:sz w:val="23"/>
          <w:szCs w:val="23"/>
          <w:lang w:val="es-PE"/>
        </w:rPr>
        <w:t xml:space="preserve"> como ácido hialurónico.</w:t>
      </w:r>
    </w:p>
    <w:p w:rsidRPr="00672AE2" w:rsidR="00672AE2" w:rsidP="00672AE2" w:rsidRDefault="00672AE2" w14:paraId="138C8561" w14:textId="77777777">
      <w:pPr>
        <w:jc w:val="both"/>
        <w:outlineLvl w:val="0"/>
        <w:rPr>
          <w:sz w:val="23"/>
          <w:szCs w:val="23"/>
          <w:lang w:val="es-PE"/>
        </w:rPr>
      </w:pPr>
    </w:p>
    <w:p w:rsidRPr="00672AE2" w:rsidR="00672AE2" w:rsidP="00672AE2" w:rsidRDefault="00672AE2" w14:paraId="10E5949C" w14:textId="77777777">
      <w:pPr>
        <w:numPr>
          <w:ilvl w:val="0"/>
          <w:numId w:val="26"/>
        </w:numPr>
        <w:jc w:val="both"/>
        <w:outlineLvl w:val="0"/>
        <w:rPr>
          <w:sz w:val="23"/>
          <w:szCs w:val="23"/>
          <w:lang w:val="es-PE"/>
        </w:rPr>
      </w:pPr>
      <w:r w:rsidRPr="00672AE2">
        <w:rPr>
          <w:sz w:val="23"/>
          <w:szCs w:val="23"/>
          <w:lang w:val="es-PE"/>
        </w:rPr>
        <w:t>Que, la causa de la muerte fue por edema cerebral por cuerpo extraño en partes blandas. Y que producto de esta infiltración se produjo la muerte de su esposa de forma inesperada e imprevista.</w:t>
      </w:r>
    </w:p>
    <w:p w:rsidRPr="00672AE2" w:rsidR="00672AE2" w:rsidP="00672AE2" w:rsidRDefault="00672AE2" w14:paraId="5282EB41" w14:textId="77777777">
      <w:pPr>
        <w:jc w:val="both"/>
        <w:outlineLvl w:val="0"/>
        <w:rPr>
          <w:sz w:val="23"/>
          <w:szCs w:val="23"/>
          <w:lang w:val="es-PE"/>
        </w:rPr>
      </w:pPr>
    </w:p>
    <w:p w:rsidRPr="00672AE2" w:rsidR="00672AE2" w:rsidP="00672AE2" w:rsidRDefault="00672AE2" w14:paraId="0387FA81" w14:textId="77777777">
      <w:pPr>
        <w:numPr>
          <w:ilvl w:val="0"/>
          <w:numId w:val="26"/>
        </w:numPr>
        <w:jc w:val="both"/>
        <w:outlineLvl w:val="0"/>
        <w:rPr>
          <w:sz w:val="23"/>
          <w:szCs w:val="23"/>
          <w:lang w:val="es-PE"/>
        </w:rPr>
      </w:pPr>
      <w:r w:rsidRPr="00672AE2">
        <w:rPr>
          <w:sz w:val="23"/>
          <w:szCs w:val="23"/>
          <w:lang w:val="es-PE"/>
        </w:rPr>
        <w:t>Que, no reconocen este evento como muerte natural porque nadie se somete a un procedimiento para buscar una muerte.</w:t>
      </w:r>
    </w:p>
    <w:p w:rsidRPr="00672AE2" w:rsidR="00672AE2" w:rsidP="00672AE2" w:rsidRDefault="00672AE2" w14:paraId="12A1CAD5" w14:textId="77777777">
      <w:pPr>
        <w:jc w:val="both"/>
        <w:outlineLvl w:val="0"/>
        <w:rPr>
          <w:sz w:val="23"/>
          <w:szCs w:val="23"/>
          <w:lang w:val="es-PE"/>
        </w:rPr>
      </w:pPr>
    </w:p>
    <w:p w:rsidRPr="00672AE2" w:rsidR="00672AE2" w:rsidP="00672AE2" w:rsidRDefault="00672AE2" w14:paraId="63EF080C" w14:textId="580E4FAE">
      <w:pPr>
        <w:numPr>
          <w:ilvl w:val="0"/>
          <w:numId w:val="26"/>
        </w:numPr>
        <w:jc w:val="both"/>
        <w:outlineLvl w:val="0"/>
        <w:rPr>
          <w:sz w:val="23"/>
          <w:szCs w:val="23"/>
          <w:lang w:val="es-PE"/>
        </w:rPr>
      </w:pPr>
      <w:r w:rsidRPr="00672AE2">
        <w:rPr>
          <w:sz w:val="23"/>
          <w:szCs w:val="23"/>
          <w:lang w:val="es-PE"/>
        </w:rPr>
        <w:t xml:space="preserve">Que, la muerte por </w:t>
      </w:r>
      <w:r w:rsidRPr="00672AE2">
        <w:rPr>
          <w:sz w:val="23"/>
          <w:szCs w:val="23"/>
          <w:lang w:val="es-PE"/>
        </w:rPr>
        <w:t>infiltración</w:t>
      </w:r>
      <w:r w:rsidRPr="00672AE2">
        <w:rPr>
          <w:sz w:val="23"/>
          <w:szCs w:val="23"/>
          <w:lang w:val="es-PE"/>
        </w:rPr>
        <w:t xml:space="preserve"> de una sustancia extraña no puede ser considerada muerte natural, aun cuando la señora se lo quiso hacer.</w:t>
      </w:r>
    </w:p>
    <w:p w:rsidRPr="00672AE2" w:rsidR="00672AE2" w:rsidP="00672AE2" w:rsidRDefault="00672AE2" w14:paraId="641496D0" w14:textId="77777777">
      <w:pPr>
        <w:jc w:val="both"/>
        <w:outlineLvl w:val="0"/>
        <w:rPr>
          <w:sz w:val="23"/>
          <w:szCs w:val="23"/>
          <w:lang w:val="es-PE"/>
        </w:rPr>
      </w:pPr>
    </w:p>
    <w:p w:rsidRPr="00672AE2" w:rsidR="00672AE2" w:rsidP="00672AE2" w:rsidRDefault="00672AE2" w14:paraId="04EA9D55" w14:textId="77777777">
      <w:pPr>
        <w:numPr>
          <w:ilvl w:val="0"/>
          <w:numId w:val="26"/>
        </w:numPr>
        <w:jc w:val="both"/>
        <w:outlineLvl w:val="0"/>
        <w:rPr>
          <w:sz w:val="23"/>
          <w:szCs w:val="23"/>
          <w:lang w:val="es-PE"/>
        </w:rPr>
      </w:pPr>
      <w:r w:rsidRPr="00672AE2">
        <w:rPr>
          <w:sz w:val="23"/>
          <w:szCs w:val="23"/>
          <w:lang w:val="es-PE"/>
        </w:rPr>
        <w:t>Que, al revisar la póliza, en la misma no se detalla lo que es muerte natural o muerte por accidente.</w:t>
      </w:r>
    </w:p>
    <w:p w:rsidRPr="00672AE2" w:rsidR="00672AE2" w:rsidP="00672AE2" w:rsidRDefault="00672AE2" w14:paraId="37A26B58" w14:textId="77777777">
      <w:pPr>
        <w:jc w:val="both"/>
        <w:outlineLvl w:val="0"/>
        <w:rPr>
          <w:sz w:val="23"/>
          <w:szCs w:val="23"/>
          <w:lang w:val="es-PE"/>
        </w:rPr>
      </w:pPr>
    </w:p>
    <w:p w:rsidRPr="00672AE2" w:rsidR="00672AE2" w:rsidP="00672AE2" w:rsidRDefault="00672AE2" w14:paraId="6CFCE1E9" w14:textId="77777777">
      <w:pPr>
        <w:numPr>
          <w:ilvl w:val="0"/>
          <w:numId w:val="26"/>
        </w:numPr>
        <w:jc w:val="both"/>
        <w:outlineLvl w:val="0"/>
        <w:rPr>
          <w:sz w:val="23"/>
          <w:szCs w:val="23"/>
          <w:lang w:val="es-PE"/>
        </w:rPr>
      </w:pPr>
      <w:r w:rsidRPr="00672AE2">
        <w:rPr>
          <w:sz w:val="23"/>
          <w:szCs w:val="23"/>
          <w:lang w:val="es-PE"/>
        </w:rPr>
        <w:t>Que, entiende que una muerte fortuita, debe ser considerada accidental porque la misma no forma parte de las exclusiones de la póliza.</w:t>
      </w:r>
    </w:p>
    <w:p w:rsidRPr="00672AE2" w:rsidR="00672AE2" w:rsidP="00672AE2" w:rsidRDefault="00672AE2" w14:paraId="3C73AAC5" w14:textId="77777777">
      <w:pPr>
        <w:jc w:val="both"/>
        <w:outlineLvl w:val="0"/>
        <w:rPr>
          <w:sz w:val="23"/>
          <w:szCs w:val="23"/>
          <w:lang w:val="es-PE"/>
        </w:rPr>
      </w:pPr>
    </w:p>
    <w:p w:rsidRPr="00672AE2" w:rsidR="00672AE2" w:rsidP="00672AE2" w:rsidRDefault="00672AE2" w14:paraId="3C6B1C9C" w14:textId="77777777">
      <w:pPr>
        <w:numPr>
          <w:ilvl w:val="0"/>
          <w:numId w:val="26"/>
        </w:numPr>
        <w:jc w:val="both"/>
        <w:outlineLvl w:val="0"/>
        <w:rPr>
          <w:sz w:val="23"/>
          <w:szCs w:val="23"/>
          <w:lang w:val="es-PE"/>
        </w:rPr>
      </w:pPr>
      <w:r w:rsidRPr="00672AE2">
        <w:rPr>
          <w:sz w:val="23"/>
          <w:szCs w:val="23"/>
          <w:lang w:val="es-PE"/>
        </w:rPr>
        <w:t xml:space="preserve">Reclama por otro lado, que se le debe reconocer, además, la aplicación de la cobertura denominada Desamparo Familiar Súbito, basándose en el hecho que la muerte de su </w:t>
      </w:r>
      <w:proofErr w:type="gramStart"/>
      <w:r w:rsidRPr="00672AE2">
        <w:rPr>
          <w:sz w:val="23"/>
          <w:szCs w:val="23"/>
          <w:lang w:val="es-PE"/>
        </w:rPr>
        <w:t>esposa,</w:t>
      </w:r>
      <w:proofErr w:type="gramEnd"/>
      <w:r w:rsidRPr="00672AE2">
        <w:rPr>
          <w:sz w:val="23"/>
          <w:szCs w:val="23"/>
          <w:lang w:val="es-PE"/>
        </w:rPr>
        <w:t xml:space="preserve"> ha causado la orfandad de sus menores hijas de 5 y 7 años, </w:t>
      </w:r>
      <w:proofErr w:type="gramStart"/>
      <w:r w:rsidRPr="00672AE2">
        <w:rPr>
          <w:sz w:val="23"/>
          <w:szCs w:val="23"/>
          <w:lang w:val="es-PE"/>
        </w:rPr>
        <w:t>quienes</w:t>
      </w:r>
      <w:proofErr w:type="gramEnd"/>
      <w:r w:rsidRPr="00672AE2">
        <w:rPr>
          <w:sz w:val="23"/>
          <w:szCs w:val="23"/>
          <w:lang w:val="es-PE"/>
        </w:rPr>
        <w:t xml:space="preserve"> a su corta edad, requieren necesariamente de la atención de su madre, lo que lo obliga a la situación de desenvolverse como padre y madre para sus hijas, y a su vez continuar con sus actividades laborales.</w:t>
      </w:r>
    </w:p>
    <w:p w:rsidRPr="00672AE2" w:rsidR="00672AE2" w:rsidP="00672AE2" w:rsidRDefault="00672AE2" w14:paraId="74356CBA" w14:textId="77777777">
      <w:pPr>
        <w:jc w:val="both"/>
        <w:outlineLvl w:val="0"/>
        <w:rPr>
          <w:sz w:val="23"/>
          <w:szCs w:val="23"/>
          <w:lang w:val="es-PE"/>
        </w:rPr>
      </w:pPr>
    </w:p>
    <w:p w:rsidR="00672AE2" w:rsidP="00672AE2" w:rsidRDefault="00672AE2" w14:paraId="07727982" w14:textId="77777777">
      <w:pPr>
        <w:numPr>
          <w:ilvl w:val="0"/>
          <w:numId w:val="26"/>
        </w:numPr>
        <w:jc w:val="both"/>
        <w:outlineLvl w:val="0"/>
        <w:rPr>
          <w:sz w:val="23"/>
          <w:szCs w:val="23"/>
          <w:lang w:val="es-PE"/>
        </w:rPr>
      </w:pPr>
      <w:r w:rsidRPr="00672AE2">
        <w:rPr>
          <w:sz w:val="23"/>
          <w:szCs w:val="23"/>
          <w:lang w:val="es-PE"/>
        </w:rPr>
        <w:t xml:space="preserve">Mediante correo electrónico de </w:t>
      </w:r>
      <w:proofErr w:type="gramStart"/>
      <w:r w:rsidRPr="00672AE2">
        <w:rPr>
          <w:sz w:val="23"/>
          <w:szCs w:val="23"/>
          <w:lang w:val="es-PE"/>
        </w:rPr>
        <w:t>fecha  de</w:t>
      </w:r>
      <w:proofErr w:type="gramEnd"/>
      <w:r w:rsidRPr="00672AE2">
        <w:rPr>
          <w:sz w:val="23"/>
          <w:szCs w:val="23"/>
          <w:lang w:val="es-PE"/>
        </w:rPr>
        <w:t xml:space="preserve"> fecha 16 de octubre 2025 dirigido a esta Defensoría, </w:t>
      </w:r>
      <w:proofErr w:type="gramStart"/>
      <w:r w:rsidRPr="00672AE2">
        <w:rPr>
          <w:sz w:val="23"/>
          <w:szCs w:val="23"/>
          <w:lang w:val="es-PE"/>
        </w:rPr>
        <w:t>el reclamante adjunta</w:t>
      </w:r>
      <w:proofErr w:type="gramEnd"/>
      <w:r w:rsidRPr="00672AE2">
        <w:rPr>
          <w:sz w:val="23"/>
          <w:szCs w:val="23"/>
          <w:lang w:val="es-PE"/>
        </w:rPr>
        <w:t xml:space="preserve">: </w:t>
      </w:r>
    </w:p>
    <w:p w:rsidR="00672AE2" w:rsidP="00672AE2" w:rsidRDefault="00672AE2" w14:paraId="4DAC1611" w14:textId="77777777">
      <w:pPr>
        <w:pStyle w:val="Prrafodelista"/>
        <w:rPr>
          <w:i/>
          <w:sz w:val="23"/>
          <w:szCs w:val="23"/>
          <w:lang w:val="es-PE"/>
        </w:rPr>
      </w:pPr>
    </w:p>
    <w:p w:rsidRPr="00672AE2" w:rsidR="00672AE2" w:rsidP="00672AE2" w:rsidRDefault="00672AE2" w14:paraId="4C0215BB" w14:textId="2E420672">
      <w:pPr>
        <w:ind w:left="720"/>
        <w:jc w:val="both"/>
        <w:outlineLvl w:val="0"/>
        <w:rPr>
          <w:sz w:val="23"/>
          <w:szCs w:val="23"/>
          <w:lang w:val="es-PE"/>
        </w:rPr>
      </w:pPr>
      <w:r w:rsidRPr="4C580977" w:rsidR="00672AE2">
        <w:rPr>
          <w:i w:val="1"/>
          <w:iCs w:val="1"/>
          <w:sz w:val="23"/>
          <w:szCs w:val="23"/>
          <w:lang w:val="es-PE"/>
        </w:rPr>
        <w:t xml:space="preserve">Copias certificadas de la declaración del médico legista principal, el </w:t>
      </w:r>
      <w:r w:rsidRPr="4C580977" w:rsidR="1C8748DF">
        <w:rPr>
          <w:i w:val="1"/>
          <w:iCs w:val="1"/>
          <w:sz w:val="23"/>
          <w:szCs w:val="23"/>
          <w:lang w:val="es-PE"/>
        </w:rPr>
        <w:t>....</w:t>
      </w:r>
      <w:r w:rsidRPr="4C580977" w:rsidR="00672AE2">
        <w:rPr>
          <w:i w:val="1"/>
          <w:iCs w:val="1"/>
          <w:sz w:val="23"/>
          <w:szCs w:val="23"/>
          <w:lang w:val="es-PE"/>
        </w:rPr>
        <w:t xml:space="preserve"> Cesar Andrés Tejada Valdivia, prestada el día 03 de octubre en la investigación que se viene llevando ante la Quinta Fiscalía – Tercer despacho del Callao, por la muerte de mi difunta esposa; </w:t>
      </w:r>
      <w:r w:rsidRPr="4C580977" w:rsidR="0AE97F9B">
        <w:rPr>
          <w:i w:val="1"/>
          <w:iCs w:val="1"/>
          <w:sz w:val="23"/>
          <w:szCs w:val="23"/>
          <w:lang w:val="es-PE"/>
        </w:rPr>
        <w:t>......................................</w:t>
      </w:r>
      <w:r w:rsidRPr="4C580977" w:rsidR="00672AE2">
        <w:rPr>
          <w:i w:val="1"/>
          <w:iCs w:val="1"/>
          <w:sz w:val="23"/>
          <w:szCs w:val="23"/>
          <w:lang w:val="es-PE"/>
        </w:rPr>
        <w:t>, en la misma y dentro de las preguntas realizadas es de observar la pregunta Nº11 la cual indica que la causa de la muerte fue un edema cerebral por cuerpo extraño a nivel de glúteos, asimismo y de especial relevancia es la respuesta a la pregunta Nº18, en la cual el médico legista afirma que “la causa de la muerte según el estudio de necropsia realizado se debe a la sustancia extraña, es decir que no fue natural”</w:t>
      </w:r>
      <w:r w:rsidRPr="4C580977" w:rsidR="00672AE2">
        <w:rPr>
          <w:sz w:val="23"/>
          <w:szCs w:val="23"/>
          <w:lang w:val="es-PE"/>
        </w:rPr>
        <w:t>.</w:t>
      </w:r>
    </w:p>
    <w:p w:rsidRPr="00672AE2" w:rsidR="00672AE2" w:rsidP="00672AE2" w:rsidRDefault="00672AE2" w14:paraId="070874DD" w14:textId="77777777">
      <w:pPr>
        <w:jc w:val="both"/>
        <w:outlineLvl w:val="0"/>
        <w:rPr>
          <w:sz w:val="23"/>
          <w:szCs w:val="23"/>
          <w:lang w:val="en-US"/>
        </w:rPr>
      </w:pPr>
    </w:p>
    <w:p w:rsidRPr="00672AE2" w:rsidR="00672AE2" w:rsidP="00672AE2" w:rsidRDefault="00672AE2" w14:paraId="6A77F229" w14:textId="77777777">
      <w:pPr>
        <w:jc w:val="both"/>
        <w:outlineLvl w:val="0"/>
        <w:rPr>
          <w:sz w:val="23"/>
          <w:szCs w:val="23"/>
          <w:lang w:val="es-PE"/>
        </w:rPr>
      </w:pPr>
    </w:p>
    <w:p w:rsidRPr="00672AE2" w:rsidR="00672AE2" w:rsidP="00672AE2" w:rsidRDefault="00672AE2" w14:paraId="169211B9" w14:textId="77777777">
      <w:pPr>
        <w:jc w:val="both"/>
        <w:outlineLvl w:val="0"/>
        <w:rPr>
          <w:sz w:val="23"/>
          <w:szCs w:val="23"/>
          <w:lang w:val="es-PE"/>
        </w:rPr>
      </w:pPr>
      <w:r w:rsidRPr="00672AE2">
        <w:rPr>
          <w:sz w:val="23"/>
          <w:szCs w:val="23"/>
          <w:lang w:val="es-PE"/>
        </w:rPr>
        <w:t xml:space="preserve">Que la aseguradora por su </w:t>
      </w:r>
      <w:proofErr w:type="gramStart"/>
      <w:r w:rsidRPr="00672AE2">
        <w:rPr>
          <w:sz w:val="23"/>
          <w:szCs w:val="23"/>
          <w:lang w:val="es-PE"/>
        </w:rPr>
        <w:t>parte,</w:t>
      </w:r>
      <w:proofErr w:type="gramEnd"/>
      <w:r w:rsidRPr="00672AE2">
        <w:rPr>
          <w:sz w:val="23"/>
          <w:szCs w:val="23"/>
          <w:lang w:val="es-PE"/>
        </w:rPr>
        <w:t xml:space="preserve"> fundamenta resumidamente su posición en lo siguiente:</w:t>
      </w:r>
    </w:p>
    <w:p w:rsidRPr="00672AE2" w:rsidR="00672AE2" w:rsidP="00672AE2" w:rsidRDefault="00672AE2" w14:paraId="7CBE9F39" w14:textId="77777777">
      <w:pPr>
        <w:jc w:val="both"/>
        <w:outlineLvl w:val="0"/>
        <w:rPr>
          <w:sz w:val="23"/>
          <w:szCs w:val="23"/>
          <w:lang w:val="es-PE"/>
        </w:rPr>
      </w:pPr>
    </w:p>
    <w:p w:rsidRPr="00672AE2" w:rsidR="00672AE2" w:rsidP="6574591D" w:rsidRDefault="00672AE2" w14:paraId="37EF56AD" w14:textId="42C2B726">
      <w:pPr>
        <w:numPr>
          <w:ilvl w:val="0"/>
          <w:numId w:val="27"/>
        </w:numPr>
        <w:jc w:val="both"/>
        <w:outlineLvl w:val="0"/>
        <w:rPr>
          <w:sz w:val="23"/>
          <w:szCs w:val="23"/>
          <w:lang w:val="es-ES"/>
        </w:rPr>
      </w:pPr>
      <w:r w:rsidRPr="6574591D" w:rsidR="00672AE2">
        <w:rPr>
          <w:sz w:val="23"/>
          <w:szCs w:val="23"/>
        </w:rPr>
        <w:t>Q</w:t>
      </w:r>
      <w:r w:rsidRPr="6574591D" w:rsidR="00672AE2">
        <w:rPr>
          <w:sz w:val="23"/>
          <w:szCs w:val="23"/>
          <w:lang w:val="es-ES"/>
        </w:rPr>
        <w:t>ue</w:t>
      </w:r>
      <w:r w:rsidRPr="6574591D" w:rsidR="00672AE2">
        <w:rPr>
          <w:sz w:val="23"/>
          <w:szCs w:val="23"/>
          <w:lang w:val="es-ES"/>
        </w:rPr>
        <w:t xml:space="preserve">, el fallecimiento no fue producido por una acción imprevista, fortuita y/u ocasional, y que no fue independiente de la voluntad de la Sra. </w:t>
      </w:r>
      <w:r w:rsidRPr="6574591D" w:rsidR="563344FA">
        <w:rPr>
          <w:sz w:val="23"/>
          <w:szCs w:val="23"/>
          <w:lang w:val="es-ES"/>
        </w:rPr>
        <w:t>..............</w:t>
      </w:r>
      <w:r w:rsidRPr="6574591D" w:rsidR="00672AE2">
        <w:rPr>
          <w:sz w:val="23"/>
          <w:szCs w:val="23"/>
          <w:lang w:val="es-ES"/>
        </w:rPr>
        <w:t>. Por lo que el evento no configura un suceso imprevisto, involuntario, repentino ni fortuito, con lo cual no podría ser considerado un accidente.</w:t>
      </w:r>
    </w:p>
    <w:p w:rsidRPr="00672AE2" w:rsidR="00672AE2" w:rsidP="00672AE2" w:rsidRDefault="00672AE2" w14:paraId="73DD062F" w14:textId="77777777">
      <w:pPr>
        <w:jc w:val="both"/>
        <w:outlineLvl w:val="0"/>
        <w:rPr>
          <w:sz w:val="23"/>
          <w:szCs w:val="23"/>
          <w:lang w:val="es-ES_tradnl"/>
        </w:rPr>
      </w:pPr>
    </w:p>
    <w:p w:rsidRPr="00672AE2" w:rsidR="00672AE2" w:rsidP="00672AE2" w:rsidRDefault="00672AE2" w14:paraId="01432307" w14:textId="77777777">
      <w:pPr>
        <w:numPr>
          <w:ilvl w:val="0"/>
          <w:numId w:val="27"/>
        </w:numPr>
        <w:jc w:val="both"/>
        <w:outlineLvl w:val="0"/>
        <w:rPr>
          <w:sz w:val="23"/>
          <w:szCs w:val="23"/>
          <w:lang w:val="es-ES_tradnl"/>
        </w:rPr>
      </w:pPr>
      <w:r w:rsidRPr="00672AE2">
        <w:rPr>
          <w:sz w:val="23"/>
          <w:szCs w:val="23"/>
          <w:lang w:val="es-ES_tradnl"/>
        </w:rPr>
        <w:lastRenderedPageBreak/>
        <w:t>Que, para considerar un fallecimiento como accidental, este deber derivar de un evento que cumpla los requisitos de imprevisto, fortuito y/o ocasional; sumado a que el evento (fallecimiento) debe ser independiente de la voluntad del ASEGURADO.</w:t>
      </w:r>
    </w:p>
    <w:p w:rsidRPr="00672AE2" w:rsidR="00672AE2" w:rsidP="00672AE2" w:rsidRDefault="00672AE2" w14:paraId="07A37107" w14:textId="77777777">
      <w:pPr>
        <w:jc w:val="both"/>
        <w:outlineLvl w:val="0"/>
        <w:rPr>
          <w:sz w:val="23"/>
          <w:szCs w:val="23"/>
          <w:lang w:val="es-ES_tradnl"/>
        </w:rPr>
      </w:pPr>
    </w:p>
    <w:p w:rsidR="00672AE2" w:rsidP="00672AE2" w:rsidRDefault="00672AE2" w14:paraId="35FEF69A" w14:textId="77777777">
      <w:pPr>
        <w:numPr>
          <w:ilvl w:val="0"/>
          <w:numId w:val="27"/>
        </w:numPr>
        <w:jc w:val="both"/>
        <w:outlineLvl w:val="0"/>
        <w:rPr>
          <w:sz w:val="23"/>
          <w:szCs w:val="23"/>
          <w:lang w:val="es-ES_tradnl"/>
        </w:rPr>
      </w:pPr>
      <w:r w:rsidRPr="00672AE2">
        <w:rPr>
          <w:sz w:val="23"/>
          <w:szCs w:val="23"/>
          <w:lang w:val="es-ES_tradnl"/>
        </w:rPr>
        <w:t>Que, respecto al concepto de “imprevisibilidad”, la Sala Especializada en Protección al Consumidor el INDECOPI mediante Resolución 642-2024/SPC-INDECOPI (Anexo B) ha señalado que: (…)</w:t>
      </w:r>
    </w:p>
    <w:p w:rsidR="00672AE2" w:rsidP="00672AE2" w:rsidRDefault="00672AE2" w14:paraId="11473190" w14:textId="77777777">
      <w:pPr>
        <w:pStyle w:val="Prrafodelista"/>
        <w:rPr>
          <w:i/>
          <w:sz w:val="23"/>
          <w:szCs w:val="23"/>
          <w:lang w:val="es-ES_tradnl"/>
        </w:rPr>
      </w:pPr>
    </w:p>
    <w:p w:rsidRPr="00672AE2" w:rsidR="00672AE2" w:rsidP="6574591D" w:rsidRDefault="00672AE2" w14:paraId="73C5A50C" w14:textId="32710CA5">
      <w:pPr>
        <w:ind w:left="720"/>
        <w:jc w:val="both"/>
        <w:outlineLvl w:val="0"/>
        <w:rPr>
          <w:sz w:val="23"/>
          <w:szCs w:val="23"/>
          <w:lang w:val="es-ES"/>
        </w:rPr>
      </w:pPr>
      <w:r w:rsidRPr="6574591D" w:rsidR="00672AE2">
        <w:rPr>
          <w:i w:val="1"/>
          <w:iCs w:val="1"/>
          <w:sz w:val="23"/>
          <w:szCs w:val="23"/>
          <w:lang w:val="es-ES"/>
        </w:rPr>
        <w:t>En este punto es pertinente resaltar que la doctrina ha definido a un evento extraordinario como una situación que es ajena al control de una persona, mientras que la imprevisibilidad está referida a si una persona pudo prever razonablemente la ocurrencia de un hecho; finalmente, la irresistibilidad es aquella situación que no puede ser impedida de ser.</w:t>
      </w:r>
      <w:r w:rsidRPr="6574591D" w:rsidR="00672AE2">
        <w:rPr>
          <w:sz w:val="23"/>
          <w:szCs w:val="23"/>
          <w:lang w:val="es-ES"/>
        </w:rPr>
        <w:t xml:space="preserve"> </w:t>
      </w:r>
      <w:r w:rsidRPr="6574591D" w:rsidR="00672AE2">
        <w:rPr>
          <w:i w:val="1"/>
          <w:iCs w:val="1"/>
          <w:sz w:val="23"/>
          <w:szCs w:val="23"/>
          <w:lang w:val="es-ES"/>
        </w:rPr>
        <w:t>(Énfasis agregado)</w:t>
      </w:r>
    </w:p>
    <w:p w:rsidRPr="00672AE2" w:rsidR="00672AE2" w:rsidP="00672AE2" w:rsidRDefault="00672AE2" w14:paraId="0059A2A1" w14:textId="77777777">
      <w:pPr>
        <w:jc w:val="both"/>
        <w:outlineLvl w:val="0"/>
        <w:rPr>
          <w:i/>
          <w:sz w:val="23"/>
          <w:szCs w:val="23"/>
          <w:lang w:val="es-ES_tradnl"/>
        </w:rPr>
      </w:pPr>
    </w:p>
    <w:p w:rsidRPr="00672AE2" w:rsidR="00672AE2" w:rsidP="00672AE2" w:rsidRDefault="00672AE2" w14:paraId="09C0AD85" w14:textId="77777777">
      <w:pPr>
        <w:numPr>
          <w:ilvl w:val="0"/>
          <w:numId w:val="27"/>
        </w:numPr>
        <w:jc w:val="both"/>
        <w:outlineLvl w:val="0"/>
        <w:rPr>
          <w:sz w:val="23"/>
          <w:szCs w:val="23"/>
          <w:u w:val="single"/>
          <w:lang w:val="es-ES_tradnl"/>
        </w:rPr>
      </w:pPr>
      <w:r w:rsidRPr="00672AE2">
        <w:rPr>
          <w:sz w:val="23"/>
          <w:szCs w:val="23"/>
          <w:lang w:val="es-ES_tradnl"/>
        </w:rPr>
        <w:t xml:space="preserve">Esto se condice con las definiciones generales del mercado, pues se entiende en sentido amplio que algo es imprevisible en la medida de que no se puede pronosticar o anticipar, aludiendo con ello a eventos o situaciones inesperadas que </w:t>
      </w:r>
      <w:r w:rsidRPr="00672AE2">
        <w:rPr>
          <w:sz w:val="23"/>
          <w:szCs w:val="23"/>
          <w:u w:val="single"/>
          <w:lang w:val="es-ES_tradnl"/>
        </w:rPr>
        <w:t xml:space="preserve">son imposibles de conocer o deducir de antemano. </w:t>
      </w:r>
    </w:p>
    <w:p w:rsidRPr="00672AE2" w:rsidR="00672AE2" w:rsidP="00672AE2" w:rsidRDefault="00672AE2" w14:paraId="3FCD6F2E" w14:textId="77777777">
      <w:pPr>
        <w:jc w:val="both"/>
        <w:outlineLvl w:val="0"/>
        <w:rPr>
          <w:sz w:val="23"/>
          <w:szCs w:val="23"/>
          <w:lang w:val="es-ES_tradnl"/>
        </w:rPr>
      </w:pPr>
    </w:p>
    <w:p w:rsidRPr="00672AE2" w:rsidR="00672AE2" w:rsidP="6574591D" w:rsidRDefault="00672AE2" w14:paraId="472F11D7" w14:textId="77777777">
      <w:pPr>
        <w:numPr>
          <w:ilvl w:val="0"/>
          <w:numId w:val="27"/>
        </w:numPr>
        <w:jc w:val="both"/>
        <w:outlineLvl w:val="0"/>
        <w:rPr>
          <w:sz w:val="23"/>
          <w:szCs w:val="23"/>
          <w:lang w:val="es-ES"/>
        </w:rPr>
      </w:pPr>
      <w:r w:rsidRPr="6574591D" w:rsidR="00672AE2">
        <w:rPr>
          <w:sz w:val="23"/>
          <w:szCs w:val="23"/>
          <w:lang w:val="es-ES"/>
        </w:rPr>
        <w:t>En el caso, se evidencia del Informe N° 1003-2024-REGPOLCALLAO-DIVINCRI-CALLAO (en adelante “el Informe Policial) que la ASEGURADA decidió someterse a un procedimiento estético en su domicilio, siendo atendida en su habitación sin preparación previa del espacio. Este procedimiento a su vez se realizó con una persona no especialista (</w:t>
      </w:r>
      <w:r w:rsidRPr="6574591D" w:rsidR="00672AE2">
        <w:rPr>
          <w:sz w:val="23"/>
          <w:szCs w:val="23"/>
          <w:lang w:val="es-ES"/>
        </w:rPr>
        <w:t>cosmiatra</w:t>
      </w:r>
      <w:r w:rsidRPr="6574591D" w:rsidR="00672AE2">
        <w:rPr>
          <w:sz w:val="23"/>
          <w:szCs w:val="23"/>
          <w:lang w:val="es-ES"/>
        </w:rPr>
        <w:t xml:space="preserve">) e implicó la colocación de anestesia, cánulas y un producto líquido que no fue validado por las partes en su origen ni calidad. </w:t>
      </w:r>
    </w:p>
    <w:p w:rsidRPr="00672AE2" w:rsidR="00672AE2" w:rsidP="00672AE2" w:rsidRDefault="00672AE2" w14:paraId="73CC435D" w14:textId="77777777">
      <w:pPr>
        <w:jc w:val="both"/>
        <w:outlineLvl w:val="0"/>
        <w:rPr>
          <w:sz w:val="23"/>
          <w:szCs w:val="23"/>
          <w:lang w:val="es-ES_tradnl"/>
        </w:rPr>
      </w:pPr>
    </w:p>
    <w:p w:rsidR="00672AE2" w:rsidP="6574591D" w:rsidRDefault="00672AE2" w14:paraId="4FECED1B" w14:textId="77777777">
      <w:pPr>
        <w:numPr>
          <w:ilvl w:val="0"/>
          <w:numId w:val="27"/>
        </w:numPr>
        <w:jc w:val="both"/>
        <w:outlineLvl w:val="0"/>
        <w:rPr>
          <w:sz w:val="23"/>
          <w:szCs w:val="23"/>
          <w:lang w:val="es-ES"/>
        </w:rPr>
      </w:pPr>
      <w:r w:rsidRPr="6574591D" w:rsidR="00672AE2">
        <w:rPr>
          <w:sz w:val="23"/>
          <w:szCs w:val="23"/>
          <w:lang w:val="es-ES"/>
        </w:rPr>
        <w:t xml:space="preserve">Que, la Ley N° 31014 regula el uso de sustancias </w:t>
      </w:r>
      <w:r w:rsidRPr="6574591D" w:rsidR="00672AE2">
        <w:rPr>
          <w:sz w:val="23"/>
          <w:szCs w:val="23"/>
          <w:lang w:val="es-ES"/>
        </w:rPr>
        <w:t>modelantes</w:t>
      </w:r>
      <w:r w:rsidRPr="6574591D" w:rsidR="00672AE2">
        <w:rPr>
          <w:sz w:val="23"/>
          <w:szCs w:val="23"/>
          <w:lang w:val="es-ES"/>
        </w:rPr>
        <w:t xml:space="preserve"> en tratamientos corporales con fines estéticos. Esta norma define la aplicación de sistemas para modificar el cuerpo como un acto médico y precisa (i) quiénes son las personas habilitadas para realizar el tratamiento al que se sometió la ASEGURADA, (</w:t>
      </w:r>
      <w:r w:rsidRPr="6574591D" w:rsidR="00672AE2">
        <w:rPr>
          <w:sz w:val="23"/>
          <w:szCs w:val="23"/>
          <w:lang w:val="es-ES"/>
        </w:rPr>
        <w:t>ii</w:t>
      </w:r>
      <w:r w:rsidRPr="6574591D" w:rsidR="00672AE2">
        <w:rPr>
          <w:sz w:val="23"/>
          <w:szCs w:val="23"/>
          <w:lang w:val="es-ES"/>
        </w:rPr>
        <w:t>) cuáles son los establecimientos donde debe ejecutarse este tipo de tratamiento por su naturaleza y (</w:t>
      </w:r>
      <w:r w:rsidRPr="6574591D" w:rsidR="00672AE2">
        <w:rPr>
          <w:sz w:val="23"/>
          <w:szCs w:val="23"/>
          <w:lang w:val="es-ES"/>
        </w:rPr>
        <w:t>iii</w:t>
      </w:r>
      <w:r w:rsidRPr="6574591D" w:rsidR="00672AE2">
        <w:rPr>
          <w:sz w:val="23"/>
          <w:szCs w:val="23"/>
          <w:lang w:val="es-ES"/>
        </w:rPr>
        <w:t>) qué productos pueden usarse para este tratamiento:</w:t>
      </w:r>
    </w:p>
    <w:p w:rsidR="00672AE2" w:rsidP="00672AE2" w:rsidRDefault="00672AE2" w14:paraId="4F510F5B" w14:textId="77777777">
      <w:pPr>
        <w:pStyle w:val="Prrafodelista"/>
        <w:rPr>
          <w:sz w:val="23"/>
          <w:szCs w:val="23"/>
          <w:lang w:val="es-ES_tradnl"/>
        </w:rPr>
      </w:pPr>
    </w:p>
    <w:p w:rsidR="00672AE2" w:rsidP="4C580977" w:rsidRDefault="00672AE2" w14:paraId="25D4CCBF" w14:textId="77777777">
      <w:pPr>
        <w:ind w:left="720"/>
        <w:jc w:val="both"/>
        <w:outlineLvl w:val="0"/>
        <w:rPr>
          <w:sz w:val="23"/>
          <w:szCs w:val="23"/>
          <w:lang w:val="es-ES"/>
        </w:rPr>
      </w:pPr>
      <w:r w:rsidRPr="4C580977" w:rsidR="00672AE2">
        <w:rPr>
          <w:sz w:val="23"/>
          <w:szCs w:val="23"/>
          <w:lang w:val="es-ES"/>
        </w:rPr>
        <w:t xml:space="preserve">El Artículo 4.1 indica entre otros, que la infiltración para modificar la anatomía humana con fines estéticos o plásticos a fin de aumentar pómulos, labios, glúteos, a través del uso de las sustancias </w:t>
      </w:r>
      <w:r w:rsidRPr="4C580977" w:rsidR="00672AE2">
        <w:rPr>
          <w:sz w:val="23"/>
          <w:szCs w:val="23"/>
          <w:lang w:val="es-ES"/>
        </w:rPr>
        <w:t>modelantes</w:t>
      </w:r>
      <w:r w:rsidRPr="4C580977" w:rsidR="00672AE2">
        <w:rPr>
          <w:sz w:val="23"/>
          <w:szCs w:val="23"/>
          <w:lang w:val="es-ES"/>
        </w:rPr>
        <w:t xml:space="preserve"> señaladas en la presente ley, constituye acto médico que debe ser realizado por médicos cirujanos especialistas.</w:t>
      </w:r>
    </w:p>
    <w:p w:rsidR="00672AE2" w:rsidP="00672AE2" w:rsidRDefault="00672AE2" w14:paraId="2342A9F4" w14:textId="77777777">
      <w:pPr>
        <w:ind w:left="720"/>
        <w:jc w:val="both"/>
        <w:outlineLvl w:val="0"/>
        <w:rPr>
          <w:sz w:val="23"/>
          <w:szCs w:val="23"/>
          <w:lang w:val="es-ES_tradnl"/>
        </w:rPr>
      </w:pPr>
    </w:p>
    <w:p w:rsidR="00672AE2" w:rsidP="00672AE2" w:rsidRDefault="00672AE2" w14:paraId="2758F811" w14:textId="77777777">
      <w:pPr>
        <w:ind w:left="720"/>
        <w:jc w:val="both"/>
        <w:outlineLvl w:val="0"/>
        <w:rPr>
          <w:sz w:val="23"/>
          <w:szCs w:val="23"/>
          <w:lang w:val="es-ES_tradnl"/>
        </w:rPr>
      </w:pPr>
      <w:r w:rsidRPr="00672AE2">
        <w:rPr>
          <w:sz w:val="23"/>
          <w:szCs w:val="23"/>
          <w:lang w:val="es-ES_tradnl"/>
        </w:rPr>
        <w:t>El Artículo 4.2 indica entre otros, que solo está facultado para realizar el acto médico materia del presente artículo el médico cirujano especialista en cirugía plástica, en dermatología, en oftalmología, en cirugía de cabeza y cuello, en otorrinolaringología, en ginecología o en urología, debidamente colegiado y con el registro de la especialidad, capacitado para realizar tratamientos estéticos del área anatómica topográfica que compete a cada especialidad.</w:t>
      </w:r>
    </w:p>
    <w:p w:rsidR="00672AE2" w:rsidP="00672AE2" w:rsidRDefault="00672AE2" w14:paraId="50F37CB5" w14:textId="77777777">
      <w:pPr>
        <w:ind w:left="720"/>
        <w:jc w:val="both"/>
        <w:outlineLvl w:val="0"/>
        <w:rPr>
          <w:sz w:val="23"/>
          <w:szCs w:val="23"/>
          <w:lang w:val="es-ES_tradnl"/>
        </w:rPr>
      </w:pPr>
    </w:p>
    <w:p w:rsidR="00672AE2" w:rsidP="00672AE2" w:rsidRDefault="00672AE2" w14:paraId="0397E313" w14:textId="77777777">
      <w:pPr>
        <w:ind w:left="720"/>
        <w:jc w:val="both"/>
        <w:outlineLvl w:val="0"/>
        <w:rPr>
          <w:sz w:val="23"/>
          <w:szCs w:val="23"/>
          <w:lang w:val="es-ES_tradnl"/>
        </w:rPr>
      </w:pPr>
      <w:r w:rsidRPr="00672AE2">
        <w:rPr>
          <w:sz w:val="23"/>
          <w:szCs w:val="23"/>
          <w:lang w:val="es-ES_tradnl"/>
        </w:rPr>
        <w:t>El Artículo 5 indica que toda intervención estética que califique como acto médico, de acuerdo con lo establecido en el artículo 4 de la presente ley, debe efectuarse únicamente en establecimientos de salud, debidamente calificados por el Ministerio de Salud, a través de sus órganos competentes.</w:t>
      </w:r>
    </w:p>
    <w:p w:rsidRPr="00672AE2" w:rsidR="00672AE2" w:rsidP="4C580977" w:rsidRDefault="00672AE2" w14:paraId="307821C0" w14:textId="31401CA6">
      <w:pPr>
        <w:ind w:left="720"/>
        <w:jc w:val="both"/>
        <w:outlineLvl w:val="0"/>
        <w:rPr>
          <w:sz w:val="23"/>
          <w:szCs w:val="23"/>
          <w:lang w:val="es-ES"/>
        </w:rPr>
      </w:pPr>
      <w:r w:rsidRPr="4C580977" w:rsidR="00672AE2">
        <w:rPr>
          <w:sz w:val="23"/>
          <w:szCs w:val="23"/>
          <w:lang w:val="es-ES"/>
        </w:rPr>
        <w:t xml:space="preserve">El Artículo 7 indica que el Ministerio de Salud, a propuesta de la Dirección General de Medicamentos, Insumos y Drogas (DIGEMID), aprueba y actualiza el listado de sustancias </w:t>
      </w:r>
      <w:r w:rsidRPr="4C580977" w:rsidR="00672AE2">
        <w:rPr>
          <w:sz w:val="23"/>
          <w:szCs w:val="23"/>
          <w:lang w:val="es-ES"/>
        </w:rPr>
        <w:t>modelantes</w:t>
      </w:r>
      <w:r w:rsidRPr="4C580977" w:rsidR="00672AE2">
        <w:rPr>
          <w:sz w:val="23"/>
          <w:szCs w:val="23"/>
          <w:lang w:val="es-ES"/>
        </w:rPr>
        <w:t xml:space="preserve"> reguladas, </w:t>
      </w:r>
    </w:p>
    <w:p w:rsidRPr="00672AE2" w:rsidR="00672AE2" w:rsidP="00672AE2" w:rsidRDefault="00672AE2" w14:paraId="0BB38896" w14:textId="77777777">
      <w:pPr>
        <w:jc w:val="both"/>
        <w:outlineLvl w:val="0"/>
        <w:rPr>
          <w:sz w:val="23"/>
          <w:szCs w:val="23"/>
          <w:lang w:val="es-ES_tradnl"/>
        </w:rPr>
      </w:pPr>
    </w:p>
    <w:p w:rsidRPr="00672AE2" w:rsidR="00672AE2" w:rsidP="00672AE2" w:rsidRDefault="00672AE2" w14:paraId="018BA110" w14:textId="77777777">
      <w:pPr>
        <w:numPr>
          <w:ilvl w:val="0"/>
          <w:numId w:val="27"/>
        </w:numPr>
        <w:jc w:val="both"/>
        <w:outlineLvl w:val="0"/>
        <w:rPr>
          <w:sz w:val="23"/>
          <w:szCs w:val="23"/>
          <w:lang w:val="es-ES_tradnl"/>
        </w:rPr>
      </w:pPr>
      <w:r w:rsidRPr="00672AE2">
        <w:rPr>
          <w:sz w:val="23"/>
          <w:szCs w:val="23"/>
          <w:lang w:val="es-ES_tradnl"/>
        </w:rPr>
        <w:t>Que, se concluye de lo previamente expuesto que el procedimiento estético realizado por la ASEGURADA, por su complejidad, se considera un ACTO MÉDICO que requería ser realizado por PERSONAL MÉDICO CIRUJANO con conocimientos en la materia y en un ESTABLECIMIENTO DE SALUD AUTORIZADO, que reúna las características de salubridad y esterilización.</w:t>
      </w:r>
    </w:p>
    <w:p w:rsidRPr="00672AE2" w:rsidR="00672AE2" w:rsidP="00672AE2" w:rsidRDefault="00672AE2" w14:paraId="64AE89A0" w14:textId="77777777">
      <w:pPr>
        <w:jc w:val="both"/>
        <w:outlineLvl w:val="0"/>
        <w:rPr>
          <w:sz w:val="23"/>
          <w:szCs w:val="23"/>
          <w:lang w:val="es-ES_tradnl"/>
        </w:rPr>
      </w:pPr>
    </w:p>
    <w:p w:rsidRPr="00672AE2" w:rsidR="00672AE2" w:rsidP="00672AE2" w:rsidRDefault="00672AE2" w14:paraId="16E29C6A" w14:textId="77777777">
      <w:pPr>
        <w:numPr>
          <w:ilvl w:val="0"/>
          <w:numId w:val="27"/>
        </w:numPr>
        <w:jc w:val="both"/>
        <w:outlineLvl w:val="0"/>
        <w:rPr>
          <w:sz w:val="23"/>
          <w:szCs w:val="23"/>
          <w:lang w:val="es-ES_tradnl"/>
        </w:rPr>
      </w:pPr>
      <w:r w:rsidRPr="00672AE2">
        <w:rPr>
          <w:sz w:val="23"/>
          <w:szCs w:val="23"/>
          <w:lang w:val="es-ES_tradnl"/>
        </w:rPr>
        <w:t>Asimismo, para minimizar los riesgos inherentes al tratamiento los productos a usar son aquellos aprobados por el Ministerio de Salud, existiendo un portal de información pública con la finalidad de que la población en general, además de las normas, tenga detalle de los productos que se pueden considerar seguros de aplicar.</w:t>
      </w:r>
    </w:p>
    <w:p w:rsidRPr="00672AE2" w:rsidR="00672AE2" w:rsidP="00672AE2" w:rsidRDefault="00672AE2" w14:paraId="0E9752EC" w14:textId="77777777">
      <w:pPr>
        <w:jc w:val="both"/>
        <w:outlineLvl w:val="0"/>
        <w:rPr>
          <w:sz w:val="23"/>
          <w:szCs w:val="23"/>
          <w:lang w:val="es-ES_tradnl"/>
        </w:rPr>
      </w:pPr>
    </w:p>
    <w:p w:rsidRPr="00672AE2" w:rsidR="00672AE2" w:rsidP="4C580977" w:rsidRDefault="00672AE2" w14:paraId="5E54D4FD" w14:textId="77777777">
      <w:pPr>
        <w:numPr>
          <w:ilvl w:val="0"/>
          <w:numId w:val="27"/>
        </w:numPr>
        <w:jc w:val="both"/>
        <w:outlineLvl w:val="0"/>
        <w:rPr>
          <w:sz w:val="23"/>
          <w:szCs w:val="23"/>
          <w:lang w:val="es-ES"/>
        </w:rPr>
      </w:pPr>
      <w:r w:rsidRPr="4C580977" w:rsidR="00672AE2">
        <w:rPr>
          <w:sz w:val="23"/>
          <w:szCs w:val="23"/>
          <w:lang w:val="es-ES"/>
        </w:rPr>
        <w:t>Podemos verificar que la ASEGURADA y su esposo participaron de un procedimiento estético que conlleva riesgos por su propia naturaleza, pero aumentaron significativamente ello al de forma negligente recurrir a personal no autorizado, en espacio tampoco autorizado y con productos no seguros, contrariamente a lo prescrito por la normativa vigente, siendo esta normativa de conocimiento general.</w:t>
      </w:r>
    </w:p>
    <w:p w:rsidRPr="00672AE2" w:rsidR="00672AE2" w:rsidP="00672AE2" w:rsidRDefault="00672AE2" w14:paraId="777BE305" w14:textId="77777777">
      <w:pPr>
        <w:jc w:val="both"/>
        <w:outlineLvl w:val="0"/>
        <w:rPr>
          <w:sz w:val="23"/>
          <w:szCs w:val="23"/>
          <w:lang w:val="es-ES_tradnl"/>
        </w:rPr>
      </w:pPr>
    </w:p>
    <w:p w:rsidRPr="00672AE2" w:rsidR="00672AE2" w:rsidP="00672AE2" w:rsidRDefault="00672AE2" w14:paraId="66C13358" w14:textId="77777777">
      <w:pPr>
        <w:numPr>
          <w:ilvl w:val="0"/>
          <w:numId w:val="27"/>
        </w:numPr>
        <w:jc w:val="both"/>
        <w:outlineLvl w:val="0"/>
        <w:rPr>
          <w:sz w:val="23"/>
          <w:szCs w:val="23"/>
          <w:lang w:val="es-ES_tradnl"/>
        </w:rPr>
      </w:pPr>
      <w:r w:rsidRPr="00672AE2">
        <w:rPr>
          <w:sz w:val="23"/>
          <w:szCs w:val="23"/>
          <w:lang w:val="es-ES_tradnl"/>
        </w:rPr>
        <w:t>En este escenario, el fallecimiento de la ASEGURADA no es un evento imprevisto o fortuito, pues derivó de un riesgo conocido y de una conducta ilegal de la ASEGURADA, en la medida que la normativa y medicina alertan expresamente de cómo debe realizarse este procedimiento y con qué productos.</w:t>
      </w:r>
    </w:p>
    <w:p w:rsidRPr="00672AE2" w:rsidR="00672AE2" w:rsidP="00672AE2" w:rsidRDefault="00672AE2" w14:paraId="1CDBB2FA" w14:textId="77777777">
      <w:pPr>
        <w:jc w:val="both"/>
        <w:outlineLvl w:val="0"/>
        <w:rPr>
          <w:sz w:val="23"/>
          <w:szCs w:val="23"/>
          <w:lang w:val="es-ES_tradnl"/>
        </w:rPr>
      </w:pPr>
    </w:p>
    <w:p w:rsidRPr="00672AE2" w:rsidR="00672AE2" w:rsidP="00672AE2" w:rsidRDefault="00672AE2" w14:paraId="336DEBE6" w14:textId="77777777">
      <w:pPr>
        <w:numPr>
          <w:ilvl w:val="0"/>
          <w:numId w:val="27"/>
        </w:numPr>
        <w:jc w:val="both"/>
        <w:outlineLvl w:val="0"/>
        <w:rPr>
          <w:sz w:val="23"/>
          <w:szCs w:val="23"/>
          <w:lang w:val="es-ES_tradnl"/>
        </w:rPr>
      </w:pPr>
      <w:r w:rsidRPr="00672AE2">
        <w:rPr>
          <w:sz w:val="23"/>
          <w:szCs w:val="23"/>
          <w:lang w:val="es-ES_tradnl"/>
        </w:rPr>
        <w:t>Que, con respecto a la cobertura adicional de Desamparo Familiar Súbito, únicamente se activa si ocurren el fallecimiento del asegurado y su cónyuge en un mismo accidente, evento que no se presentó en el presente caso.</w:t>
      </w:r>
    </w:p>
    <w:p w:rsidR="00672AE2" w:rsidP="00672AE2" w:rsidRDefault="00672AE2" w14:paraId="12559B69" w14:textId="77777777">
      <w:pPr>
        <w:jc w:val="both"/>
        <w:outlineLvl w:val="0"/>
        <w:rPr>
          <w:sz w:val="23"/>
          <w:szCs w:val="23"/>
          <w:lang w:val="es-PE"/>
        </w:rPr>
      </w:pPr>
    </w:p>
    <w:p w:rsidRPr="00672AE2" w:rsidR="00672AE2" w:rsidP="00672AE2" w:rsidRDefault="00672AE2" w14:paraId="1AFFB08C" w14:textId="74EF106A">
      <w:pPr>
        <w:jc w:val="both"/>
        <w:outlineLvl w:val="0"/>
        <w:rPr>
          <w:sz w:val="23"/>
          <w:szCs w:val="23"/>
        </w:rPr>
      </w:pPr>
      <w:r w:rsidRPr="00672AE2">
        <w:rPr>
          <w:sz w:val="23"/>
          <w:szCs w:val="23"/>
          <w:lang w:val="es-PE"/>
        </w:rPr>
        <w:t>Que, a la fecha, el estado del proceso permite que este colegiado pueda expedir su resolución sobre el caso sometido a su conocimiento, atendiendo a la información y a los documentos que obran en el expediente;</w:t>
      </w:r>
    </w:p>
    <w:p w:rsidRPr="00672AE2" w:rsidR="00672AE2" w:rsidP="00672AE2" w:rsidRDefault="00672AE2" w14:paraId="5E24A41A" w14:textId="77777777">
      <w:pPr>
        <w:jc w:val="both"/>
        <w:outlineLvl w:val="0"/>
        <w:rPr>
          <w:b/>
          <w:bCs/>
          <w:sz w:val="23"/>
          <w:szCs w:val="23"/>
        </w:rPr>
      </w:pPr>
    </w:p>
    <w:p w:rsidRPr="00672AE2" w:rsidR="00672AE2" w:rsidP="00672AE2" w:rsidRDefault="00672AE2" w14:paraId="3EB870F5" w14:textId="77777777">
      <w:pPr>
        <w:jc w:val="both"/>
        <w:outlineLvl w:val="0"/>
        <w:rPr>
          <w:sz w:val="23"/>
          <w:szCs w:val="23"/>
          <w:lang w:val="es-PE"/>
        </w:rPr>
      </w:pPr>
      <w:r w:rsidRPr="00672AE2">
        <w:rPr>
          <w:b/>
          <w:bCs/>
          <w:sz w:val="23"/>
          <w:szCs w:val="23"/>
          <w:lang w:val="es-PE"/>
        </w:rPr>
        <w:t>Considerando:</w:t>
      </w:r>
    </w:p>
    <w:p w:rsidRPr="00672AE2" w:rsidR="00672AE2" w:rsidP="00672AE2" w:rsidRDefault="00672AE2" w14:paraId="44D235FA" w14:textId="77777777">
      <w:pPr>
        <w:jc w:val="both"/>
        <w:outlineLvl w:val="0"/>
        <w:rPr>
          <w:sz w:val="23"/>
          <w:szCs w:val="23"/>
          <w:lang w:val="es-PE"/>
        </w:rPr>
      </w:pPr>
    </w:p>
    <w:p w:rsidRPr="00672AE2" w:rsidR="00672AE2" w:rsidP="00672AE2" w:rsidRDefault="00672AE2" w14:paraId="4F6DA2E4" w14:textId="77777777">
      <w:pPr>
        <w:jc w:val="both"/>
        <w:outlineLvl w:val="0"/>
        <w:rPr>
          <w:sz w:val="23"/>
          <w:szCs w:val="23"/>
          <w:lang w:val="es-PE"/>
        </w:rPr>
      </w:pPr>
      <w:r w:rsidRPr="00672AE2">
        <w:rPr>
          <w:b/>
          <w:sz w:val="23"/>
          <w:szCs w:val="23"/>
          <w:u w:val="single"/>
          <w:lang w:val="es-PE"/>
        </w:rPr>
        <w:t>Primero</w:t>
      </w:r>
      <w:r w:rsidRPr="00672AE2">
        <w:rPr>
          <w:b/>
          <w:sz w:val="23"/>
          <w:szCs w:val="23"/>
          <w:lang w:val="es-PE"/>
        </w:rPr>
        <w:t xml:space="preserve">: </w:t>
      </w:r>
      <w:r w:rsidRPr="00672AE2">
        <w:rPr>
          <w:sz w:val="23"/>
          <w:szCs w:val="23"/>
          <w:lang w:val="es-PE"/>
        </w:rPr>
        <w:t>Conforme a su Reglamento, la</w:t>
      </w:r>
      <w:r w:rsidRPr="00672AE2">
        <w:rPr>
          <w:b/>
          <w:bCs/>
          <w:sz w:val="23"/>
          <w:szCs w:val="23"/>
          <w:lang w:val="es-PE"/>
        </w:rPr>
        <w:t xml:space="preserve"> </w:t>
      </w:r>
      <w:r w:rsidRPr="00672AE2">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72AE2" w:rsidR="00672AE2" w:rsidP="00672AE2" w:rsidRDefault="00672AE2" w14:paraId="3C0EF452" w14:textId="77777777">
      <w:pPr>
        <w:jc w:val="both"/>
        <w:outlineLvl w:val="0"/>
        <w:rPr>
          <w:sz w:val="23"/>
          <w:szCs w:val="23"/>
          <w:lang w:val="es-PE"/>
        </w:rPr>
      </w:pPr>
    </w:p>
    <w:p w:rsidRPr="00672AE2" w:rsidR="00672AE2" w:rsidP="00672AE2" w:rsidRDefault="00672AE2" w14:paraId="24BFD26B" w14:textId="77777777">
      <w:pPr>
        <w:jc w:val="both"/>
        <w:outlineLvl w:val="0"/>
        <w:rPr>
          <w:bCs/>
          <w:sz w:val="23"/>
          <w:szCs w:val="23"/>
          <w:lang w:val="es-PE"/>
        </w:rPr>
      </w:pPr>
      <w:r w:rsidRPr="00672AE2">
        <w:rPr>
          <w:b/>
          <w:bCs/>
          <w:sz w:val="23"/>
          <w:szCs w:val="23"/>
          <w:u w:val="single"/>
          <w:lang w:val="es-PE"/>
        </w:rPr>
        <w:t>Segundo</w:t>
      </w:r>
      <w:r w:rsidRPr="00672AE2">
        <w:rPr>
          <w:b/>
          <w:bCs/>
          <w:sz w:val="23"/>
          <w:szCs w:val="23"/>
          <w:lang w:val="es-PE"/>
        </w:rPr>
        <w:t>:</w:t>
      </w:r>
      <w:r w:rsidRPr="00672AE2">
        <w:rPr>
          <w:bCs/>
          <w:sz w:val="23"/>
          <w:szCs w:val="23"/>
          <w:lang w:val="es-PE"/>
        </w:rPr>
        <w:t xml:space="preserve"> </w:t>
      </w:r>
      <w:r w:rsidRPr="00672AE2">
        <w:rPr>
          <w:sz w:val="23"/>
          <w:szCs w:val="23"/>
          <w:lang w:val="es-PE"/>
        </w:rPr>
        <w:t xml:space="preserve">Asimismo, </w:t>
      </w:r>
      <w:proofErr w:type="gramStart"/>
      <w:r w:rsidRPr="00672AE2">
        <w:rPr>
          <w:sz w:val="23"/>
          <w:szCs w:val="23"/>
          <w:lang w:val="es-PE"/>
        </w:rPr>
        <w:t>de acuerdo a</w:t>
      </w:r>
      <w:proofErr w:type="gramEnd"/>
      <w:r w:rsidRPr="00672AE2">
        <w:rPr>
          <w:sz w:val="23"/>
          <w:szCs w:val="23"/>
          <w:lang w:val="es-PE"/>
        </w:rPr>
        <w:t xml:space="preserve"> </w:t>
      </w:r>
      <w:r w:rsidRPr="00672AE2">
        <w:rPr>
          <w:bCs/>
          <w:sz w:val="23"/>
          <w:szCs w:val="23"/>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672AE2" w:rsidR="00672AE2" w:rsidP="00672AE2" w:rsidRDefault="00672AE2" w14:paraId="6DF82A89" w14:textId="77777777">
      <w:pPr>
        <w:jc w:val="both"/>
        <w:outlineLvl w:val="0"/>
        <w:rPr>
          <w:bCs/>
          <w:sz w:val="23"/>
          <w:szCs w:val="23"/>
          <w:lang w:val="es-PE"/>
        </w:rPr>
      </w:pPr>
    </w:p>
    <w:p w:rsidRPr="00672AE2" w:rsidR="00672AE2" w:rsidP="00672AE2" w:rsidRDefault="00672AE2" w14:paraId="6484B78A" w14:textId="77777777">
      <w:pPr>
        <w:jc w:val="both"/>
        <w:outlineLvl w:val="0"/>
        <w:rPr>
          <w:bCs/>
          <w:sz w:val="23"/>
          <w:szCs w:val="23"/>
          <w:lang w:val="es-PE"/>
        </w:rPr>
      </w:pPr>
      <w:r w:rsidRPr="00672AE2">
        <w:rPr>
          <w:bCs/>
          <w:sz w:val="23"/>
          <w:szCs w:val="23"/>
          <w:lang w:val="es-PE"/>
        </w:rPr>
        <w:lastRenderedPageBreak/>
        <w:t>En consecuencia, todas aquellas reclamaciones por materias distintas al otorgamiento de cobertura y pago de indemnizaciones, como pueden ser las pretensiones indemnizatorias por daños y perjuicios, por reembolso de gastos, o relativas a idoneidad de servicios, son ajenas a la competencia funcional de esta Defensoría.</w:t>
      </w:r>
    </w:p>
    <w:p w:rsidRPr="00672AE2" w:rsidR="00672AE2" w:rsidP="00672AE2" w:rsidRDefault="00672AE2" w14:paraId="52820704" w14:textId="77777777">
      <w:pPr>
        <w:jc w:val="both"/>
        <w:outlineLvl w:val="0"/>
        <w:rPr>
          <w:sz w:val="23"/>
          <w:szCs w:val="23"/>
          <w:lang w:val="es-PE"/>
        </w:rPr>
      </w:pPr>
    </w:p>
    <w:p w:rsidRPr="00672AE2" w:rsidR="00672AE2" w:rsidP="00672AE2" w:rsidRDefault="00672AE2" w14:paraId="61541525" w14:textId="77777777">
      <w:pPr>
        <w:jc w:val="both"/>
        <w:outlineLvl w:val="0"/>
        <w:rPr>
          <w:sz w:val="23"/>
          <w:szCs w:val="23"/>
        </w:rPr>
      </w:pPr>
      <w:r w:rsidRPr="00672AE2">
        <w:rPr>
          <w:b/>
          <w:bCs/>
          <w:sz w:val="23"/>
          <w:szCs w:val="23"/>
          <w:u w:val="single"/>
          <w:lang w:val="es-PE"/>
        </w:rPr>
        <w:t>Tercero</w:t>
      </w:r>
      <w:r w:rsidRPr="00672AE2">
        <w:rPr>
          <w:b/>
          <w:bCs/>
          <w:sz w:val="23"/>
          <w:szCs w:val="23"/>
          <w:lang w:val="es-PE"/>
        </w:rPr>
        <w:t>:</w:t>
      </w:r>
      <w:r w:rsidRPr="00672AE2">
        <w:rPr>
          <w:sz w:val="23"/>
          <w:szCs w:val="23"/>
          <w:lang w:val="es-PE"/>
        </w:rPr>
        <w:t xml:space="preserve"> Que, de acuerdo a la Ley Nro. </w:t>
      </w:r>
      <w:r w:rsidRPr="00672AE2">
        <w:rPr>
          <w:sz w:val="23"/>
          <w:szCs w:val="23"/>
        </w:rPr>
        <w:t xml:space="preserve">29946 – Ley del Contrato de Seguro, norma legal vigente con ocasión de la celebración del contrato al cual se contrae el presente caso, </w:t>
      </w:r>
      <w:r w:rsidRPr="00672AE2">
        <w:rPr>
          <w:sz w:val="23"/>
          <w:szCs w:val="23"/>
          <w:lang w:val="es-PE"/>
        </w:rPr>
        <w:t>todas las cuestiones jurídicas se rigen por lo dispuesto en dicha ley y por las reglas que se acuerden convencionalmente, en cuanto no vulneren los principios esenciales de la naturaleza jurídica del seguro, siendo que sólo se aplica el derecho común a falta de disposiciones del derecho de seguros o de protección al consumidor.</w:t>
      </w:r>
    </w:p>
    <w:p w:rsidRPr="00672AE2" w:rsidR="00672AE2" w:rsidP="00672AE2" w:rsidRDefault="00672AE2" w14:paraId="71BC0D79" w14:textId="77777777">
      <w:pPr>
        <w:jc w:val="both"/>
        <w:outlineLvl w:val="0"/>
        <w:rPr>
          <w:b/>
          <w:sz w:val="23"/>
          <w:szCs w:val="23"/>
          <w:u w:val="single"/>
          <w:lang w:val="es-PE"/>
        </w:rPr>
      </w:pPr>
    </w:p>
    <w:p w:rsidRPr="00672AE2" w:rsidR="00672AE2" w:rsidP="00672AE2" w:rsidRDefault="00672AE2" w14:paraId="565DBD69" w14:textId="77777777">
      <w:pPr>
        <w:jc w:val="both"/>
        <w:outlineLvl w:val="0"/>
        <w:rPr>
          <w:sz w:val="23"/>
          <w:szCs w:val="23"/>
          <w:lang w:val="es-PE"/>
        </w:rPr>
      </w:pPr>
      <w:r w:rsidRPr="00672AE2">
        <w:rPr>
          <w:b/>
          <w:sz w:val="23"/>
          <w:szCs w:val="23"/>
          <w:u w:val="single"/>
          <w:lang w:val="es-PE"/>
        </w:rPr>
        <w:t>Cuarto</w:t>
      </w:r>
      <w:r w:rsidRPr="00672AE2">
        <w:rPr>
          <w:b/>
          <w:sz w:val="23"/>
          <w:szCs w:val="23"/>
          <w:lang w:val="es-PE"/>
        </w:rPr>
        <w:t>:</w:t>
      </w:r>
      <w:r w:rsidRPr="00672AE2">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72AE2" w:rsidR="00672AE2" w:rsidP="00672AE2" w:rsidRDefault="00672AE2" w14:paraId="6538590F" w14:textId="77777777">
      <w:pPr>
        <w:jc w:val="both"/>
        <w:outlineLvl w:val="0"/>
        <w:rPr>
          <w:bCs/>
          <w:sz w:val="23"/>
          <w:szCs w:val="23"/>
        </w:rPr>
      </w:pPr>
    </w:p>
    <w:p w:rsidRPr="00672AE2" w:rsidR="00672AE2" w:rsidP="00672AE2" w:rsidRDefault="00672AE2" w14:paraId="3DBD6E37" w14:textId="77777777">
      <w:pPr>
        <w:jc w:val="both"/>
        <w:outlineLvl w:val="0"/>
        <w:rPr>
          <w:sz w:val="23"/>
          <w:szCs w:val="23"/>
        </w:rPr>
      </w:pPr>
      <w:r w:rsidRPr="00672AE2">
        <w:rPr>
          <w:b/>
          <w:bCs/>
          <w:sz w:val="23"/>
          <w:szCs w:val="23"/>
          <w:u w:val="single"/>
          <w:lang w:val="es-PE"/>
        </w:rPr>
        <w:t>Quinto</w:t>
      </w:r>
      <w:r w:rsidRPr="00672AE2">
        <w:rPr>
          <w:b/>
          <w:bCs/>
          <w:sz w:val="23"/>
          <w:szCs w:val="23"/>
          <w:lang w:val="es-PE"/>
        </w:rPr>
        <w:t xml:space="preserve">: </w:t>
      </w:r>
      <w:r w:rsidRPr="00672AE2">
        <w:rPr>
          <w:bCs/>
          <w:sz w:val="23"/>
          <w:szCs w:val="23"/>
          <w:lang w:val="es-PE"/>
        </w:rPr>
        <w:t>Que, conforme al</w:t>
      </w:r>
      <w:r w:rsidRPr="00672AE2">
        <w:rPr>
          <w:b/>
          <w:bCs/>
          <w:sz w:val="23"/>
          <w:szCs w:val="23"/>
          <w:lang w:val="es-PE"/>
        </w:rPr>
        <w:t xml:space="preserve"> </w:t>
      </w:r>
      <w:r w:rsidRPr="00672AE2">
        <w:rPr>
          <w:sz w:val="23"/>
          <w:szCs w:val="23"/>
          <w:lang w:val="es-PE"/>
        </w:rPr>
        <w:t>artículo 196 del Código Procesal Civil, la carga de la prueba corresponde a quien afirma hechos que configuran su pretensión, o a quien los contradice alegando nuevos hechos, salvo disposición legal diferente.</w:t>
      </w:r>
    </w:p>
    <w:p w:rsidRPr="00672AE2" w:rsidR="00672AE2" w:rsidP="00672AE2" w:rsidRDefault="00672AE2" w14:paraId="2739FEB0" w14:textId="77777777">
      <w:pPr>
        <w:jc w:val="both"/>
        <w:outlineLvl w:val="0"/>
        <w:rPr>
          <w:sz w:val="23"/>
          <w:szCs w:val="23"/>
          <w:lang w:val="es-PE"/>
        </w:rPr>
      </w:pPr>
    </w:p>
    <w:p w:rsidRPr="00672AE2" w:rsidR="00672AE2" w:rsidP="00672AE2" w:rsidRDefault="00672AE2" w14:paraId="76EC5D15" w14:textId="77777777">
      <w:pPr>
        <w:jc w:val="both"/>
        <w:outlineLvl w:val="0"/>
        <w:rPr>
          <w:sz w:val="23"/>
          <w:szCs w:val="23"/>
          <w:lang w:val="es-PE"/>
        </w:rPr>
      </w:pPr>
      <w:r w:rsidRPr="00672AE2">
        <w:rPr>
          <w:b/>
          <w:bCs/>
          <w:sz w:val="23"/>
          <w:szCs w:val="23"/>
          <w:u w:val="single"/>
          <w:lang w:val="es-PE"/>
        </w:rPr>
        <w:t>Sexto</w:t>
      </w:r>
      <w:r w:rsidRPr="00672AE2">
        <w:rPr>
          <w:b/>
          <w:bCs/>
          <w:sz w:val="23"/>
          <w:szCs w:val="23"/>
          <w:lang w:val="es-PE"/>
        </w:rPr>
        <w:t xml:space="preserve">: </w:t>
      </w:r>
      <w:r w:rsidRPr="00672AE2">
        <w:rPr>
          <w:sz w:val="23"/>
          <w:szCs w:val="23"/>
          <w:lang w:val="es-PE"/>
        </w:rPr>
        <w:t>Sobre la base de los términos contenidos en la reclamación y en la respuesta de la aseguradora, así como</w:t>
      </w:r>
      <w:r w:rsidRPr="00672AE2">
        <w:rPr>
          <w:sz w:val="23"/>
          <w:szCs w:val="23"/>
          <w:lang w:val="es-419"/>
        </w:rPr>
        <w:t xml:space="preserve"> </w:t>
      </w:r>
      <w:r w:rsidRPr="00672AE2">
        <w:rPr>
          <w:sz w:val="23"/>
          <w:szCs w:val="23"/>
          <w:lang w:val="es-PE"/>
        </w:rPr>
        <w:t>a lo tratado en la audiencia de vista, la cuestión controvertida radica en:</w:t>
      </w:r>
    </w:p>
    <w:p w:rsidRPr="00672AE2" w:rsidR="00672AE2" w:rsidP="00672AE2" w:rsidRDefault="00672AE2" w14:paraId="64BBE2D7" w14:textId="77777777">
      <w:pPr>
        <w:jc w:val="both"/>
        <w:outlineLvl w:val="0"/>
        <w:rPr>
          <w:sz w:val="23"/>
          <w:szCs w:val="23"/>
          <w:lang w:val="es-PE"/>
        </w:rPr>
      </w:pPr>
    </w:p>
    <w:p w:rsidRPr="00672AE2" w:rsidR="00672AE2" w:rsidP="00672AE2" w:rsidRDefault="00672AE2" w14:paraId="16FA47D2" w14:textId="4EDB3C20">
      <w:pPr>
        <w:numPr>
          <w:ilvl w:val="0"/>
          <w:numId w:val="28"/>
        </w:numPr>
        <w:jc w:val="both"/>
        <w:outlineLvl w:val="0"/>
        <w:rPr>
          <w:sz w:val="23"/>
          <w:szCs w:val="23"/>
          <w:lang w:val="es-PE"/>
        </w:rPr>
      </w:pPr>
      <w:r w:rsidRPr="6574591D" w:rsidR="00672AE2">
        <w:rPr>
          <w:sz w:val="23"/>
          <w:szCs w:val="23"/>
          <w:lang w:val="es-PE"/>
        </w:rPr>
        <w:t xml:space="preserve">Determinar si el fallecimiento de la señora </w:t>
      </w:r>
      <w:r w:rsidRPr="6574591D" w:rsidR="6CDBAA70">
        <w:rPr>
          <w:sz w:val="23"/>
          <w:szCs w:val="23"/>
          <w:lang w:val="es-PE"/>
        </w:rPr>
        <w:t>....................................................</w:t>
      </w:r>
      <w:r w:rsidRPr="6574591D" w:rsidR="00672AE2">
        <w:rPr>
          <w:sz w:val="23"/>
          <w:szCs w:val="23"/>
          <w:lang w:val="es-PE"/>
        </w:rPr>
        <w:t xml:space="preserve"> recae dentro de las definiciones de muerte natural o de muerte accidental contempladas en la póliza </w:t>
      </w:r>
    </w:p>
    <w:p w:rsidRPr="00672AE2" w:rsidR="00672AE2" w:rsidP="00672AE2" w:rsidRDefault="00672AE2" w14:paraId="1AA2047B" w14:textId="77777777">
      <w:pPr>
        <w:numPr>
          <w:ilvl w:val="0"/>
          <w:numId w:val="28"/>
        </w:numPr>
        <w:jc w:val="both"/>
        <w:outlineLvl w:val="0"/>
        <w:rPr>
          <w:sz w:val="23"/>
          <w:szCs w:val="23"/>
          <w:lang w:val="es-PE"/>
        </w:rPr>
      </w:pPr>
      <w:r w:rsidRPr="00672AE2">
        <w:rPr>
          <w:sz w:val="23"/>
          <w:szCs w:val="23"/>
          <w:lang w:val="es-PE"/>
        </w:rPr>
        <w:t>Determinar si la cobertura de Desamparo Familiar Súbito resulta aplicable o no al antes mencionado suceso.</w:t>
      </w:r>
    </w:p>
    <w:p w:rsidRPr="00672AE2" w:rsidR="00672AE2" w:rsidP="00672AE2" w:rsidRDefault="00672AE2" w14:paraId="54929735" w14:textId="77777777">
      <w:pPr>
        <w:jc w:val="both"/>
        <w:outlineLvl w:val="0"/>
        <w:rPr>
          <w:sz w:val="23"/>
          <w:szCs w:val="23"/>
          <w:lang w:val="es-PE"/>
        </w:rPr>
      </w:pPr>
    </w:p>
    <w:p w:rsidRPr="00672AE2" w:rsidR="00672AE2" w:rsidP="00672AE2" w:rsidRDefault="00672AE2" w14:paraId="16BFB2C2" w14:textId="77777777">
      <w:pPr>
        <w:jc w:val="both"/>
        <w:outlineLvl w:val="0"/>
        <w:rPr>
          <w:b/>
          <w:sz w:val="23"/>
          <w:szCs w:val="23"/>
          <w:u w:val="single"/>
          <w:lang w:val="es-PE"/>
        </w:rPr>
      </w:pPr>
      <w:r w:rsidRPr="00672AE2">
        <w:rPr>
          <w:b/>
          <w:sz w:val="23"/>
          <w:szCs w:val="23"/>
          <w:u w:val="single"/>
          <w:lang w:val="es-PE"/>
        </w:rPr>
        <w:t>Análisis de la Primera Controversia</w:t>
      </w:r>
    </w:p>
    <w:p w:rsidRPr="00672AE2" w:rsidR="00672AE2" w:rsidP="00672AE2" w:rsidRDefault="00672AE2" w14:paraId="53398289" w14:textId="77777777">
      <w:pPr>
        <w:jc w:val="both"/>
        <w:outlineLvl w:val="0"/>
        <w:rPr>
          <w:sz w:val="23"/>
          <w:szCs w:val="23"/>
          <w:lang w:val="es-PE"/>
        </w:rPr>
      </w:pPr>
    </w:p>
    <w:p w:rsidRPr="00672AE2" w:rsidR="00672AE2" w:rsidP="00672AE2" w:rsidRDefault="00672AE2" w14:paraId="6051953D" w14:textId="77777777">
      <w:pPr>
        <w:jc w:val="both"/>
        <w:outlineLvl w:val="0"/>
        <w:rPr>
          <w:sz w:val="23"/>
          <w:szCs w:val="23"/>
          <w:lang w:val="es-PE"/>
        </w:rPr>
      </w:pPr>
      <w:r w:rsidRPr="00672AE2">
        <w:rPr>
          <w:sz w:val="23"/>
          <w:szCs w:val="23"/>
          <w:lang w:val="es-PE"/>
        </w:rPr>
        <w:t>Solicitamos y obtuvimos por parte de la Aseguradora, las condiciones generales aplicables a la Póliza Vida Ley contratada por el Congreso de la República. En dicho documento se encuentran señaladas las siguientes definiciones:</w:t>
      </w:r>
    </w:p>
    <w:p w:rsidRPr="00672AE2" w:rsidR="00672AE2" w:rsidP="00672AE2" w:rsidRDefault="00672AE2" w14:paraId="34D72C56" w14:textId="77777777">
      <w:pPr>
        <w:jc w:val="both"/>
        <w:outlineLvl w:val="0"/>
        <w:rPr>
          <w:sz w:val="23"/>
          <w:szCs w:val="23"/>
          <w:lang w:val="es-PE"/>
        </w:rPr>
      </w:pPr>
    </w:p>
    <w:p w:rsidRPr="00672AE2" w:rsidR="00672AE2" w:rsidP="00672AE2" w:rsidRDefault="00672AE2" w14:paraId="3DCCBDA7" w14:textId="3B3A22E6">
      <w:pPr>
        <w:outlineLvl w:val="0"/>
        <w:rPr>
          <w:sz w:val="23"/>
          <w:szCs w:val="23"/>
          <w:lang w:val="es-PE"/>
        </w:rPr>
      </w:pPr>
      <w:r w:rsidRPr="00672AE2">
        <w:rPr>
          <w:sz w:val="23"/>
          <w:szCs w:val="23"/>
          <w:lang w:val="es-PE"/>
        </w:rPr>
        <w:drawing>
          <wp:inline distT="0" distB="0" distL="0" distR="0" wp14:anchorId="0F1E888C" wp14:editId="1B435B37">
            <wp:extent cx="5799219" cy="2107095"/>
            <wp:effectExtent l="0" t="0" r="0" b="7620"/>
            <wp:docPr id="70391820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8346" cy="2110411"/>
                    </a:xfrm>
                    <a:prstGeom prst="rect">
                      <a:avLst/>
                    </a:prstGeom>
                    <a:noFill/>
                    <a:ln>
                      <a:noFill/>
                    </a:ln>
                  </pic:spPr>
                </pic:pic>
              </a:graphicData>
            </a:graphic>
          </wp:inline>
        </w:drawing>
      </w:r>
    </w:p>
    <w:p w:rsidR="00672AE2" w:rsidP="00672AE2" w:rsidRDefault="00672AE2" w14:paraId="72948469" w14:textId="77777777">
      <w:pPr>
        <w:jc w:val="both"/>
        <w:outlineLvl w:val="0"/>
        <w:rPr>
          <w:sz w:val="23"/>
          <w:szCs w:val="23"/>
          <w:lang w:val="es-PE"/>
        </w:rPr>
      </w:pPr>
    </w:p>
    <w:p w:rsidR="00672AE2" w:rsidP="00672AE2" w:rsidRDefault="00672AE2" w14:paraId="17EFB361" w14:textId="77777777">
      <w:pPr>
        <w:jc w:val="both"/>
        <w:outlineLvl w:val="0"/>
        <w:rPr>
          <w:sz w:val="23"/>
          <w:szCs w:val="23"/>
          <w:lang w:val="es-PE"/>
        </w:rPr>
      </w:pPr>
    </w:p>
    <w:p w:rsidRPr="00672AE2" w:rsidR="00672AE2" w:rsidP="00672AE2" w:rsidRDefault="00672AE2" w14:paraId="52B0B9B8" w14:textId="77777777">
      <w:pPr>
        <w:jc w:val="both"/>
        <w:outlineLvl w:val="0"/>
        <w:rPr>
          <w:sz w:val="23"/>
          <w:szCs w:val="23"/>
          <w:lang w:val="es-PE"/>
        </w:rPr>
      </w:pPr>
    </w:p>
    <w:p w:rsidRPr="00672AE2" w:rsidR="00672AE2" w:rsidP="6574591D" w:rsidRDefault="00672AE2" w14:paraId="46A89AB1" w14:textId="6E73222E">
      <w:pPr>
        <w:pStyle w:val="Normal"/>
        <w:jc w:val="both"/>
        <w:outlineLvl w:val="0"/>
        <w:rPr>
          <w:sz w:val="23"/>
          <w:szCs w:val="23"/>
          <w:lang w:val="es-PE"/>
        </w:rPr>
      </w:pPr>
      <w:r w:rsidRPr="6574591D" w:rsidR="00672AE2">
        <w:rPr>
          <w:sz w:val="23"/>
          <w:szCs w:val="23"/>
          <w:lang w:val="es-PE"/>
        </w:rPr>
        <w:t>En el caso bajo análisis, corresponde determinar si el evento que culminó con el fallecimiento de la señora</w:t>
      </w:r>
      <w:r w:rsidRPr="6574591D" w:rsidR="1F2A06DA">
        <w:rPr>
          <w:sz w:val="23"/>
          <w:szCs w:val="23"/>
          <w:lang w:val="es-PE"/>
        </w:rPr>
        <w:t>............................</w:t>
      </w:r>
      <w:r w:rsidRPr="6574591D" w:rsidR="00672AE2">
        <w:rPr>
          <w:sz w:val="23"/>
          <w:szCs w:val="23"/>
          <w:lang w:val="es-PE"/>
        </w:rPr>
        <w:t>, fue producto o no de una acción imprevista, fortuita y/u ocasional, de una fuerza ex</w:t>
      </w:r>
      <w:r w:rsidRPr="6574591D" w:rsidR="19156ABD">
        <w:rPr>
          <w:sz w:val="23"/>
          <w:szCs w:val="23"/>
          <w:lang w:val="es-PE"/>
        </w:rPr>
        <w:t xml:space="preserve"> </w:t>
      </w:r>
      <w:r w:rsidRPr="6574591D" w:rsidR="00672AE2">
        <w:rPr>
          <w:sz w:val="23"/>
          <w:szCs w:val="23"/>
          <w:lang w:val="es-PE"/>
        </w:rPr>
        <w:t xml:space="preserve">terna que obró súbitamente sobre ella, independientemente de su voluntad, a fin de concluir si califica o no como una muerte accidental. Estimamos que para que dicha calificación proceda, tienen que haberse dado todos los elementos que condicionan la definición.  </w:t>
      </w:r>
    </w:p>
    <w:p w:rsidRPr="00672AE2" w:rsidR="00672AE2" w:rsidP="00672AE2" w:rsidRDefault="00672AE2" w14:paraId="4D435D87" w14:textId="77777777">
      <w:pPr>
        <w:jc w:val="both"/>
        <w:outlineLvl w:val="0"/>
        <w:rPr>
          <w:sz w:val="23"/>
          <w:szCs w:val="23"/>
          <w:lang w:val="es-PE"/>
        </w:rPr>
      </w:pPr>
    </w:p>
    <w:p w:rsidRPr="00672AE2" w:rsidR="00672AE2" w:rsidP="00672AE2" w:rsidRDefault="00672AE2" w14:paraId="2C67ED18" w14:textId="77777777">
      <w:pPr>
        <w:jc w:val="both"/>
        <w:outlineLvl w:val="0"/>
        <w:rPr>
          <w:sz w:val="23"/>
          <w:szCs w:val="23"/>
          <w:lang w:val="es-PE"/>
        </w:rPr>
      </w:pPr>
      <w:r w:rsidRPr="00672AE2">
        <w:rPr>
          <w:sz w:val="23"/>
          <w:szCs w:val="23"/>
          <w:lang w:val="es-PE"/>
        </w:rPr>
        <w:t>El uso de ácido hialurónico en glúteos no es intrínsecamente peligroso si se realiza correctamente por un profesional calificado, dado que es una sustancia biocompatible y el procedimiento no es quirúrgico. Sin embargo, como cualquier procedimiento médico, existen riesgos como inflamación, enrojecimiento, infección, o en casos muy raros, complicaciones serias como obstrucción vascular o migración del producto. La seguridad depende en gran medida de la técnica, la cualidad del producto y la experiencia del profesional que lo administra. </w:t>
      </w:r>
    </w:p>
    <w:p w:rsidRPr="00672AE2" w:rsidR="00672AE2" w:rsidP="00672AE2" w:rsidRDefault="00672AE2" w14:paraId="29FF7E86" w14:textId="77777777">
      <w:pPr>
        <w:jc w:val="both"/>
        <w:outlineLvl w:val="0"/>
        <w:rPr>
          <w:sz w:val="23"/>
          <w:szCs w:val="23"/>
          <w:lang w:val="es-PE"/>
        </w:rPr>
      </w:pPr>
    </w:p>
    <w:p w:rsidRPr="00672AE2" w:rsidR="00672AE2" w:rsidP="00672AE2" w:rsidRDefault="00672AE2" w14:paraId="49A59520" w14:textId="38725A1D">
      <w:pPr>
        <w:jc w:val="both"/>
        <w:outlineLvl w:val="0"/>
        <w:rPr>
          <w:sz w:val="23"/>
          <w:szCs w:val="23"/>
          <w:lang w:val="es-PE"/>
        </w:rPr>
      </w:pPr>
      <w:r w:rsidRPr="6574591D" w:rsidR="00672AE2">
        <w:rPr>
          <w:sz w:val="23"/>
          <w:szCs w:val="23"/>
          <w:lang w:val="es-PE"/>
        </w:rPr>
        <w:t xml:space="preserve">En el presente caso, la señora </w:t>
      </w:r>
      <w:r w:rsidRPr="6574591D" w:rsidR="41552997">
        <w:rPr>
          <w:sz w:val="23"/>
          <w:szCs w:val="23"/>
          <w:lang w:val="es-PE"/>
        </w:rPr>
        <w:t>...............</w:t>
      </w:r>
      <w:r w:rsidRPr="6574591D" w:rsidR="00672AE2">
        <w:rPr>
          <w:sz w:val="23"/>
          <w:szCs w:val="23"/>
          <w:lang w:val="es-PE"/>
        </w:rPr>
        <w:t xml:space="preserve"> contrató los servicios de dos pseudo profesionales, posiblemente confiando que eran especialistas con experiencia en el procedimiento de agrandamiento de glúteos, procedimiento que aparentemente consistía principalmente en la aplicación de ácido hialurónico en dichas partes, previa sedación. </w:t>
      </w:r>
      <w:r w:rsidRPr="6574591D" w:rsidR="00672AE2">
        <w:rPr>
          <w:sz w:val="23"/>
          <w:szCs w:val="23"/>
          <w:lang w:val="es-PE"/>
        </w:rPr>
        <w:t>Asimismo</w:t>
      </w:r>
      <w:r w:rsidRPr="6574591D" w:rsidR="00672AE2">
        <w:rPr>
          <w:sz w:val="23"/>
          <w:szCs w:val="23"/>
          <w:lang w:val="es-PE"/>
        </w:rPr>
        <w:t xml:space="preserve"> consideró correcto que el procedimiento se llevase a cabo en uno de los ambientes de su domicilio, es decir en un lugar no adecuado por si se presentaba algún tipo de complicación. La necropsia determinó que a la señora </w:t>
      </w:r>
      <w:r w:rsidRPr="6574591D" w:rsidR="41552997">
        <w:rPr>
          <w:sz w:val="23"/>
          <w:szCs w:val="23"/>
          <w:lang w:val="es-PE"/>
        </w:rPr>
        <w:t>...............</w:t>
      </w:r>
      <w:r w:rsidRPr="6574591D" w:rsidR="00672AE2">
        <w:rPr>
          <w:sz w:val="23"/>
          <w:szCs w:val="23"/>
          <w:lang w:val="es-PE"/>
        </w:rPr>
        <w:t xml:space="preserve"> le aplicaron aproximadamente dos litros de una sustancia oleaginosa desconocida, por lo que se puede inferir que no le aplicaron ácido hialurónico. Asimismo, cuando la señora </w:t>
      </w:r>
      <w:r w:rsidRPr="6574591D" w:rsidR="41552997">
        <w:rPr>
          <w:sz w:val="23"/>
          <w:szCs w:val="23"/>
          <w:lang w:val="es-PE"/>
        </w:rPr>
        <w:t>...............</w:t>
      </w:r>
      <w:r w:rsidRPr="6574591D" w:rsidR="00672AE2">
        <w:rPr>
          <w:sz w:val="23"/>
          <w:szCs w:val="23"/>
          <w:lang w:val="es-PE"/>
        </w:rPr>
        <w:t xml:space="preserve"> empezó a sentirse mal, las dos personas que habían llevado a cabo el </w:t>
      </w:r>
      <w:r w:rsidRPr="6574591D" w:rsidR="00672AE2">
        <w:rPr>
          <w:sz w:val="23"/>
          <w:szCs w:val="23"/>
          <w:lang w:val="es-PE"/>
        </w:rPr>
        <w:t>procedimiento,</w:t>
      </w:r>
      <w:r w:rsidRPr="6574591D" w:rsidR="00672AE2">
        <w:rPr>
          <w:sz w:val="23"/>
          <w:szCs w:val="23"/>
          <w:lang w:val="es-PE"/>
        </w:rPr>
        <w:t xml:space="preserve"> se desentendieron del problema aduciendo que solo eran </w:t>
      </w:r>
      <w:r w:rsidRPr="6574591D" w:rsidR="00672AE2">
        <w:rPr>
          <w:sz w:val="23"/>
          <w:szCs w:val="23"/>
          <w:lang w:val="es-PE"/>
        </w:rPr>
        <w:t>cosmiatras</w:t>
      </w:r>
      <w:r w:rsidRPr="6574591D" w:rsidR="00672AE2">
        <w:rPr>
          <w:sz w:val="23"/>
          <w:szCs w:val="23"/>
          <w:lang w:val="es-PE"/>
        </w:rPr>
        <w:t xml:space="preserve">, no la auxiliaron y se retiraron. Estimamos por lo tanto que los riesgos que implicaba este procedimiento en sí, pero más aún por la forma como iba a ser realizado, no son eventos fortuitos (no se producen por azar), sino que podían ser razonablemente previsibles pues involucraban un riesgo extremo al -reiteramos- ser realizados sin observar las medidas legales que se prevén para estos casos. </w:t>
      </w:r>
    </w:p>
    <w:p w:rsidRPr="00672AE2" w:rsidR="00672AE2" w:rsidP="00672AE2" w:rsidRDefault="00672AE2" w14:paraId="7056BA2C" w14:textId="77777777">
      <w:pPr>
        <w:jc w:val="both"/>
        <w:outlineLvl w:val="0"/>
        <w:rPr>
          <w:sz w:val="23"/>
          <w:szCs w:val="23"/>
          <w:lang w:val="es-PE"/>
        </w:rPr>
      </w:pPr>
    </w:p>
    <w:p w:rsidRPr="00672AE2" w:rsidR="00672AE2" w:rsidP="00672AE2" w:rsidRDefault="00672AE2" w14:paraId="4A312A1D" w14:textId="6404F01D">
      <w:pPr>
        <w:jc w:val="both"/>
        <w:outlineLvl w:val="0"/>
        <w:rPr>
          <w:sz w:val="23"/>
          <w:szCs w:val="23"/>
          <w:lang w:val="es-PE"/>
        </w:rPr>
      </w:pPr>
      <w:r w:rsidRPr="6574591D" w:rsidR="00672AE2">
        <w:rPr>
          <w:sz w:val="23"/>
          <w:szCs w:val="23"/>
          <w:lang w:val="es-PE"/>
        </w:rPr>
        <w:t xml:space="preserve">La declaración efectuada por el médico legista </w:t>
      </w:r>
      <w:r w:rsidRPr="6574591D" w:rsidR="40B29592">
        <w:rPr>
          <w:sz w:val="23"/>
          <w:szCs w:val="23"/>
          <w:lang w:val="es-PE"/>
        </w:rPr>
        <w:t>.........................................................</w:t>
      </w:r>
      <w:r w:rsidRPr="6574591D" w:rsidR="00672AE2">
        <w:rPr>
          <w:sz w:val="23"/>
          <w:szCs w:val="23"/>
          <w:lang w:val="es-PE"/>
        </w:rPr>
        <w:t xml:space="preserve"> ante la Fiscalía indica que</w:t>
      </w:r>
      <w:r w:rsidRPr="6574591D" w:rsidR="00672AE2">
        <w:rPr>
          <w:i w:val="1"/>
          <w:iCs w:val="1"/>
          <w:sz w:val="23"/>
          <w:szCs w:val="23"/>
          <w:lang w:val="es-PE"/>
        </w:rPr>
        <w:t xml:space="preserve"> la causa de la muerte según el estudio de necropsia realizado se debe a la sustancia extraña, es decir que no fue natural</w:t>
      </w:r>
      <w:r w:rsidRPr="6574591D" w:rsidR="00672AE2">
        <w:rPr>
          <w:sz w:val="23"/>
          <w:szCs w:val="23"/>
          <w:lang w:val="es-PE"/>
        </w:rPr>
        <w:t xml:space="preserve">. Consideramos en </w:t>
      </w:r>
      <w:r w:rsidRPr="6574591D" w:rsidR="00672AE2">
        <w:rPr>
          <w:sz w:val="23"/>
          <w:szCs w:val="23"/>
          <w:lang w:val="es-PE"/>
        </w:rPr>
        <w:t>conclusión</w:t>
      </w:r>
      <w:r w:rsidRPr="6574591D" w:rsidR="00672AE2">
        <w:rPr>
          <w:sz w:val="23"/>
          <w:szCs w:val="23"/>
          <w:lang w:val="es-PE"/>
        </w:rPr>
        <w:t xml:space="preserve"> sin embargo, que la circunstancia bajo la cual se produjo el </w:t>
      </w:r>
      <w:r w:rsidRPr="6574591D" w:rsidR="00672AE2">
        <w:rPr>
          <w:sz w:val="23"/>
          <w:szCs w:val="23"/>
          <w:lang w:val="es-PE"/>
        </w:rPr>
        <w:t>fallecimientro</w:t>
      </w:r>
      <w:r w:rsidRPr="6574591D" w:rsidR="00672AE2">
        <w:rPr>
          <w:sz w:val="23"/>
          <w:szCs w:val="23"/>
          <w:lang w:val="es-PE"/>
        </w:rPr>
        <w:t xml:space="preserve"> de la señora </w:t>
      </w:r>
      <w:r w:rsidRPr="6574591D" w:rsidR="1F2A06DA">
        <w:rPr>
          <w:sz w:val="23"/>
          <w:szCs w:val="23"/>
          <w:lang w:val="es-PE"/>
        </w:rPr>
        <w:t>............................</w:t>
      </w:r>
      <w:r w:rsidRPr="6574591D" w:rsidR="00672AE2">
        <w:rPr>
          <w:sz w:val="23"/>
          <w:szCs w:val="23"/>
          <w:lang w:val="es-PE"/>
        </w:rPr>
        <w:t xml:space="preserve">, no encuadra bajo los alcances de la definición de Muerte o Fallecimiento Accidental contemplada en la póliza, dado que no se cumple con la condición de la definición de Muerte Accidental, por cuanto el fallecimiento se produjo como resultado de una acción no fortuita que representaba una situación de riesgo que debió ser previsible para la asegurada.    </w:t>
      </w:r>
    </w:p>
    <w:p w:rsidRPr="00672AE2" w:rsidR="00672AE2" w:rsidP="00672AE2" w:rsidRDefault="00672AE2" w14:paraId="5B296563" w14:textId="77777777">
      <w:pPr>
        <w:jc w:val="both"/>
        <w:outlineLvl w:val="0"/>
        <w:rPr>
          <w:b/>
          <w:sz w:val="23"/>
          <w:szCs w:val="23"/>
          <w:u w:val="single"/>
          <w:lang w:val="es-PE"/>
        </w:rPr>
      </w:pPr>
    </w:p>
    <w:p w:rsidRPr="00672AE2" w:rsidR="00672AE2" w:rsidP="00672AE2" w:rsidRDefault="00672AE2" w14:paraId="5E237269" w14:textId="77777777">
      <w:pPr>
        <w:jc w:val="both"/>
        <w:outlineLvl w:val="0"/>
        <w:rPr>
          <w:b/>
          <w:sz w:val="23"/>
          <w:szCs w:val="23"/>
          <w:u w:val="single"/>
          <w:lang w:val="es-PE"/>
        </w:rPr>
      </w:pPr>
      <w:r w:rsidRPr="00672AE2">
        <w:rPr>
          <w:b/>
          <w:sz w:val="23"/>
          <w:szCs w:val="23"/>
          <w:u w:val="single"/>
          <w:lang w:val="es-PE"/>
        </w:rPr>
        <w:t>Análisis de la Segunda Controversia</w:t>
      </w:r>
    </w:p>
    <w:p w:rsidRPr="00672AE2" w:rsidR="00672AE2" w:rsidP="00672AE2" w:rsidRDefault="00672AE2" w14:paraId="10E9121F" w14:textId="77777777">
      <w:pPr>
        <w:jc w:val="both"/>
        <w:outlineLvl w:val="0"/>
        <w:rPr>
          <w:sz w:val="23"/>
          <w:szCs w:val="23"/>
          <w:lang w:val="es-PE"/>
        </w:rPr>
      </w:pPr>
    </w:p>
    <w:p w:rsidRPr="00672AE2" w:rsidR="00672AE2" w:rsidP="00672AE2" w:rsidRDefault="00672AE2" w14:paraId="5868D8EC" w14:textId="77777777">
      <w:pPr>
        <w:jc w:val="both"/>
        <w:outlineLvl w:val="0"/>
        <w:rPr>
          <w:sz w:val="23"/>
          <w:szCs w:val="23"/>
          <w:lang w:val="es-PE"/>
        </w:rPr>
      </w:pPr>
      <w:r w:rsidRPr="00672AE2">
        <w:rPr>
          <w:sz w:val="23"/>
          <w:szCs w:val="23"/>
          <w:lang w:val="es-PE"/>
        </w:rPr>
        <w:t xml:space="preserve">La cobertura adicional de Desamparo Familiar </w:t>
      </w:r>
      <w:proofErr w:type="gramStart"/>
      <w:r w:rsidRPr="00672AE2">
        <w:rPr>
          <w:sz w:val="23"/>
          <w:szCs w:val="23"/>
          <w:lang w:val="es-PE"/>
        </w:rPr>
        <w:t>Súbito,</w:t>
      </w:r>
      <w:proofErr w:type="gramEnd"/>
      <w:r w:rsidRPr="00672AE2">
        <w:rPr>
          <w:sz w:val="23"/>
          <w:szCs w:val="23"/>
          <w:lang w:val="es-PE"/>
        </w:rPr>
        <w:t xml:space="preserve"> se activa únicamente si ocurren el fallecimiento del Asegurado y su cónyuge en un mismo momento, situación que no se ha presentado en el presente caso.</w:t>
      </w:r>
    </w:p>
    <w:p w:rsidRPr="00672AE2" w:rsidR="00672AE2" w:rsidP="00672AE2" w:rsidRDefault="00672AE2" w14:paraId="4956AF46" w14:textId="77777777">
      <w:pPr>
        <w:jc w:val="both"/>
        <w:outlineLvl w:val="0"/>
        <w:rPr>
          <w:sz w:val="23"/>
          <w:szCs w:val="23"/>
          <w:lang w:val="es-PE"/>
        </w:rPr>
      </w:pPr>
    </w:p>
    <w:p w:rsidRPr="00672AE2" w:rsidR="00672AE2" w:rsidP="00672AE2" w:rsidRDefault="00672AE2" w14:paraId="0B0140AA" w14:textId="5BF87B52">
      <w:pPr>
        <w:jc w:val="both"/>
        <w:outlineLvl w:val="0"/>
        <w:rPr>
          <w:sz w:val="23"/>
          <w:szCs w:val="23"/>
          <w:lang w:val="es-PE"/>
        </w:rPr>
      </w:pPr>
      <w:r w:rsidRPr="00672AE2">
        <w:rPr>
          <w:sz w:val="23"/>
          <w:szCs w:val="23"/>
          <w:lang w:val="es-PE"/>
        </w:rPr>
        <w:t xml:space="preserve">Atendiendo a las consideraciones expresadas, este colegiado </w:t>
      </w:r>
      <w:r w:rsidRPr="00672AE2">
        <w:rPr>
          <w:sz w:val="23"/>
          <w:szCs w:val="23"/>
        </w:rPr>
        <w:t>concluye su apreciación razonada y conjunta al amparo de lo establecido en su Reglamento, por lo que</w:t>
      </w:r>
    </w:p>
    <w:p w:rsidR="00672AE2" w:rsidP="00672AE2" w:rsidRDefault="00672AE2" w14:paraId="4A1A6D3C" w14:textId="77777777">
      <w:pPr>
        <w:jc w:val="both"/>
        <w:outlineLvl w:val="0"/>
        <w:rPr>
          <w:b/>
          <w:sz w:val="23"/>
          <w:szCs w:val="23"/>
        </w:rPr>
      </w:pPr>
    </w:p>
    <w:p w:rsidR="00672AE2" w:rsidP="00672AE2" w:rsidRDefault="00672AE2" w14:paraId="6462B1AF" w14:textId="77777777">
      <w:pPr>
        <w:jc w:val="both"/>
        <w:outlineLvl w:val="0"/>
        <w:rPr>
          <w:b/>
          <w:sz w:val="23"/>
          <w:szCs w:val="23"/>
        </w:rPr>
      </w:pPr>
    </w:p>
    <w:p w:rsidR="00672AE2" w:rsidP="00672AE2" w:rsidRDefault="00672AE2" w14:paraId="07103D38" w14:textId="77777777">
      <w:pPr>
        <w:jc w:val="both"/>
        <w:outlineLvl w:val="0"/>
        <w:rPr>
          <w:b/>
          <w:sz w:val="23"/>
          <w:szCs w:val="23"/>
        </w:rPr>
      </w:pPr>
    </w:p>
    <w:p w:rsidRPr="00672AE2" w:rsidR="00672AE2" w:rsidP="00672AE2" w:rsidRDefault="00672AE2" w14:paraId="20F413D9" w14:textId="77777777">
      <w:pPr>
        <w:jc w:val="both"/>
        <w:outlineLvl w:val="0"/>
        <w:rPr>
          <w:b/>
          <w:sz w:val="23"/>
          <w:szCs w:val="23"/>
        </w:rPr>
      </w:pPr>
    </w:p>
    <w:p w:rsidRPr="00672AE2" w:rsidR="00672AE2" w:rsidP="00672AE2" w:rsidRDefault="00672AE2" w14:paraId="72DD6877" w14:textId="77777777">
      <w:pPr>
        <w:jc w:val="both"/>
        <w:outlineLvl w:val="0"/>
        <w:rPr>
          <w:b/>
          <w:sz w:val="23"/>
          <w:szCs w:val="23"/>
        </w:rPr>
      </w:pPr>
      <w:r w:rsidRPr="00672AE2">
        <w:rPr>
          <w:b/>
          <w:sz w:val="23"/>
          <w:szCs w:val="23"/>
        </w:rPr>
        <w:lastRenderedPageBreak/>
        <w:t>RESUELVE</w:t>
      </w:r>
      <w:r w:rsidRPr="00672AE2">
        <w:rPr>
          <w:b/>
          <w:sz w:val="23"/>
          <w:szCs w:val="23"/>
          <w:lang w:val="es-PE"/>
        </w:rPr>
        <w:t>:</w:t>
      </w:r>
    </w:p>
    <w:p w:rsidRPr="00672AE2" w:rsidR="00672AE2" w:rsidP="00672AE2" w:rsidRDefault="00672AE2" w14:paraId="32FD9CFC" w14:textId="77777777">
      <w:pPr>
        <w:jc w:val="both"/>
        <w:outlineLvl w:val="0"/>
        <w:rPr>
          <w:b/>
          <w:bCs/>
          <w:sz w:val="23"/>
          <w:szCs w:val="23"/>
        </w:rPr>
      </w:pPr>
    </w:p>
    <w:p w:rsidRPr="00672AE2" w:rsidR="00672AE2" w:rsidP="00672AE2" w:rsidRDefault="00672AE2" w14:paraId="467C3DD9" w14:textId="138DF939">
      <w:pPr>
        <w:jc w:val="both"/>
        <w:outlineLvl w:val="0"/>
        <w:rPr>
          <w:sz w:val="23"/>
          <w:szCs w:val="23"/>
          <w:lang w:val="es-PE"/>
        </w:rPr>
      </w:pPr>
      <w:r w:rsidRPr="6574591D" w:rsidR="00672AE2">
        <w:rPr>
          <w:b w:val="1"/>
          <w:bCs w:val="1"/>
          <w:sz w:val="23"/>
          <w:szCs w:val="23"/>
          <w:lang w:val="es-PE"/>
        </w:rPr>
        <w:t xml:space="preserve">DECLARAR INFUNDADA </w:t>
      </w:r>
      <w:r w:rsidRPr="6574591D" w:rsidR="00672AE2">
        <w:rPr>
          <w:sz w:val="23"/>
          <w:szCs w:val="23"/>
          <w:lang w:val="es-PE"/>
        </w:rPr>
        <w:t>la reclamación interpuesta por</w:t>
      </w:r>
      <w:r w:rsidRPr="6574591D" w:rsidR="00672AE2">
        <w:rPr>
          <w:b w:val="1"/>
          <w:bCs w:val="1"/>
          <w:sz w:val="23"/>
          <w:szCs w:val="23"/>
          <w:lang w:val="es-PE"/>
        </w:rPr>
        <w:t xml:space="preserve"> </w:t>
      </w:r>
      <w:r w:rsidRPr="6574591D" w:rsidR="00672AE2">
        <w:rPr>
          <w:sz w:val="23"/>
          <w:szCs w:val="23"/>
          <w:lang w:val="es-PE"/>
        </w:rPr>
        <w:t>el Sr.</w:t>
      </w:r>
      <w:r w:rsidRPr="6574591D" w:rsidR="00672AE2">
        <w:rPr>
          <w:b w:val="1"/>
          <w:bCs w:val="1"/>
          <w:sz w:val="23"/>
          <w:szCs w:val="23"/>
          <w:lang w:val="es-PE"/>
        </w:rPr>
        <w:t xml:space="preserve"> </w:t>
      </w:r>
      <w:r w:rsidRPr="6574591D" w:rsidR="34FF09E9">
        <w:rPr>
          <w:sz w:val="23"/>
          <w:szCs w:val="23"/>
          <w:lang w:val="es-PE"/>
        </w:rPr>
        <w:t>.........................................................</w:t>
      </w:r>
      <w:r w:rsidRPr="6574591D" w:rsidR="00672AE2">
        <w:rPr>
          <w:sz w:val="23"/>
          <w:szCs w:val="23"/>
          <w:lang w:val="es-PE"/>
        </w:rPr>
        <w:t xml:space="preserve"> por concepto de Muerte Accidental, respecto del fallecimiento de su señora </w:t>
      </w:r>
      <w:r w:rsidRPr="6574591D" w:rsidR="6CDBAA70">
        <w:rPr>
          <w:sz w:val="23"/>
          <w:szCs w:val="23"/>
          <w:lang w:val="es-PE"/>
        </w:rPr>
        <w:t>....................................................</w:t>
      </w:r>
      <w:r w:rsidRPr="6574591D" w:rsidR="00672AE2">
        <w:rPr>
          <w:sz w:val="23"/>
          <w:szCs w:val="23"/>
          <w:lang w:val="es-PE"/>
        </w:rPr>
        <w:t xml:space="preserve"> ocurrido el 30 de mayo de 2024, al amparo del </w:t>
      </w:r>
      <w:r w:rsidRPr="6574591D" w:rsidR="00672AE2">
        <w:rPr>
          <w:sz w:val="23"/>
          <w:szCs w:val="23"/>
        </w:rPr>
        <w:t>Seguro</w:t>
      </w:r>
      <w:r w:rsidRPr="6574591D" w:rsidR="00672AE2">
        <w:rPr>
          <w:sz w:val="23"/>
          <w:szCs w:val="23"/>
          <w:lang w:val="es-PE"/>
        </w:rPr>
        <w:t xml:space="preserve"> Vida Ley, póliza Nro. </w:t>
      </w:r>
      <w:r w:rsidRPr="6574591D" w:rsidR="308A542F">
        <w:rPr>
          <w:sz w:val="23"/>
          <w:szCs w:val="23"/>
          <w:lang w:val="es-PE"/>
        </w:rPr>
        <w:t>.....................</w:t>
      </w:r>
      <w:r w:rsidRPr="6574591D" w:rsidR="00672AE2">
        <w:rPr>
          <w:sz w:val="23"/>
          <w:szCs w:val="23"/>
          <w:lang w:val="es-PE"/>
        </w:rPr>
        <w:t>; así como la reclamación interpuesta por la cobertura adicional de Desamparo Familiar Súbito, dejando a salvo el derecho del reclamante para recurrir a las instancias que considere pertinentes.</w:t>
      </w:r>
    </w:p>
    <w:p w:rsidRPr="00FC6CFF" w:rsidR="00FC6CFF" w:rsidP="00FC6CFF" w:rsidRDefault="00FC6CFF" w14:paraId="2D8BD577" w14:textId="77777777">
      <w:pPr>
        <w:jc w:val="right"/>
        <w:outlineLvl w:val="0"/>
        <w:rPr>
          <w:sz w:val="23"/>
          <w:szCs w:val="23"/>
          <w:lang w:val="es-PE"/>
        </w:rPr>
      </w:pPr>
    </w:p>
    <w:p w:rsidRPr="00592865" w:rsidR="00E95C64" w:rsidP="00E95C64" w:rsidRDefault="00E95C64" w14:paraId="6D615881" w14:textId="707E1BC2">
      <w:pPr>
        <w:jc w:val="right"/>
        <w:outlineLvl w:val="0"/>
        <w:rPr>
          <w:sz w:val="23"/>
          <w:szCs w:val="23"/>
          <w:lang w:val="es-PE"/>
        </w:rPr>
      </w:pPr>
      <w:r w:rsidRPr="00592865">
        <w:rPr>
          <w:sz w:val="23"/>
          <w:szCs w:val="23"/>
          <w:lang w:val="es-PE"/>
        </w:rPr>
        <w:t xml:space="preserve">Lima, </w:t>
      </w:r>
      <w:r w:rsidRPr="00592865" w:rsidR="00A22993">
        <w:rPr>
          <w:sz w:val="23"/>
          <w:szCs w:val="23"/>
          <w:lang w:val="es-PE"/>
        </w:rPr>
        <w:t>2</w:t>
      </w:r>
      <w:r w:rsidR="00B1145C">
        <w:rPr>
          <w:sz w:val="23"/>
          <w:szCs w:val="23"/>
          <w:lang w:val="es-PE"/>
        </w:rPr>
        <w:t>9</w:t>
      </w:r>
      <w:r w:rsidRPr="00592865" w:rsidR="00A22993">
        <w:rPr>
          <w:sz w:val="23"/>
          <w:szCs w:val="23"/>
          <w:lang w:val="es-PE"/>
        </w:rPr>
        <w:t xml:space="preserve"> </w:t>
      </w:r>
      <w:r w:rsidRPr="00592865" w:rsidR="00395926">
        <w:rPr>
          <w:sz w:val="23"/>
          <w:szCs w:val="23"/>
        </w:rPr>
        <w:t>d</w:t>
      </w:r>
      <w:proofErr w:type="spellStart"/>
      <w:r w:rsidRPr="00592865" w:rsidR="00395926">
        <w:rPr>
          <w:sz w:val="23"/>
          <w:szCs w:val="23"/>
          <w:lang w:val="es-PE"/>
        </w:rPr>
        <w:t>e</w:t>
      </w:r>
      <w:proofErr w:type="spellEnd"/>
      <w:r w:rsidRPr="00592865" w:rsidR="00ED40BA">
        <w:rPr>
          <w:sz w:val="23"/>
          <w:szCs w:val="23"/>
          <w:lang w:val="es-PE"/>
        </w:rPr>
        <w:t xml:space="preserve"> octubre</w:t>
      </w:r>
      <w:r w:rsidRPr="00592865">
        <w:rPr>
          <w:sz w:val="23"/>
          <w:szCs w:val="23"/>
          <w:lang w:val="es-PE"/>
        </w:rPr>
        <w:t xml:space="preserve"> de 202</w:t>
      </w:r>
      <w:r w:rsidRPr="00592865" w:rsidR="00ED40BA">
        <w:rPr>
          <w:sz w:val="23"/>
          <w:szCs w:val="23"/>
          <w:lang w:val="es-PE"/>
        </w:rPr>
        <w:t>5</w:t>
      </w:r>
    </w:p>
    <w:p w:rsidRPr="00592865" w:rsidR="00E95C64" w:rsidP="00E95C64" w:rsidRDefault="00E95C64" w14:paraId="4A8D383C" w14:textId="77777777">
      <w:pPr>
        <w:rPr>
          <w:sz w:val="23"/>
          <w:szCs w:val="23"/>
        </w:rPr>
      </w:pPr>
    </w:p>
    <w:p w:rsidRPr="00592865" w:rsidR="00592865" w:rsidP="00592865" w:rsidRDefault="00592865" w14:paraId="544F4BBB" w14:textId="77777777">
      <w:pPr>
        <w:spacing w:after="200"/>
        <w:jc w:val="both"/>
        <w:rPr>
          <w:b/>
          <w:bCs/>
          <w:i/>
          <w:iCs/>
          <w:sz w:val="23"/>
          <w:szCs w:val="23"/>
          <w:lang w:val="es-PE"/>
        </w:rPr>
      </w:pPr>
      <w:r w:rsidRPr="00592865">
        <w:rPr>
          <w:b/>
          <w:bCs/>
          <w:i/>
          <w:iCs/>
          <w:sz w:val="23"/>
          <w:szCs w:val="23"/>
          <w:lang w:val="es-PE"/>
        </w:rPr>
        <w:t xml:space="preserve">La Secretaría Técnica certifica que la presente resolución cuenta con el voto de los vocales cuyos nombres figuran en el presente documento. </w:t>
      </w:r>
    </w:p>
    <w:p w:rsidRPr="00592865" w:rsidR="00592865" w:rsidP="00592865" w:rsidRDefault="00592865" w14:paraId="011935EE" w14:textId="77777777">
      <w:pPr>
        <w:spacing w:after="200"/>
        <w:jc w:val="center"/>
        <w:rPr>
          <w:b/>
          <w:bCs/>
          <w:sz w:val="23"/>
          <w:szCs w:val="23"/>
          <w:lang w:val="es-PE"/>
        </w:rPr>
      </w:pPr>
      <w:r w:rsidRPr="00592865">
        <w:rPr>
          <w:b/>
          <w:bCs/>
          <w:sz w:val="23"/>
          <w:szCs w:val="23"/>
          <w:lang w:val="es-PE"/>
        </w:rPr>
        <w:t xml:space="preserve">Antonio Rodriguez Lobatón – </w:t>
      </w:r>
      <w:proofErr w:type="gramStart"/>
      <w:r w:rsidRPr="00592865">
        <w:rPr>
          <w:b/>
          <w:bCs/>
          <w:sz w:val="23"/>
          <w:szCs w:val="23"/>
          <w:lang w:val="es-PE"/>
        </w:rPr>
        <w:t>Presidente</w:t>
      </w:r>
      <w:proofErr w:type="gramEnd"/>
    </w:p>
    <w:p w:rsidRPr="00592865" w:rsidR="00592865" w:rsidP="00592865" w:rsidRDefault="00592865" w14:paraId="3F369BA4" w14:textId="77777777">
      <w:pPr>
        <w:spacing w:after="200"/>
        <w:jc w:val="center"/>
        <w:rPr>
          <w:b/>
          <w:bCs/>
          <w:sz w:val="23"/>
          <w:szCs w:val="23"/>
          <w:lang w:val="es-PE"/>
        </w:rPr>
      </w:pPr>
      <w:r w:rsidRPr="00592865">
        <w:rPr>
          <w:b/>
          <w:bCs/>
          <w:sz w:val="23"/>
          <w:szCs w:val="23"/>
          <w:lang w:val="es-PE"/>
        </w:rPr>
        <w:t>María Eugenia Valdez Fernández Baca – Vocal</w:t>
      </w:r>
    </w:p>
    <w:p w:rsidRPr="00592865" w:rsidR="00592865" w:rsidP="00592865" w:rsidRDefault="00592865" w14:paraId="2CFDB48D" w14:textId="77777777">
      <w:pPr>
        <w:spacing w:after="200"/>
        <w:jc w:val="center"/>
        <w:rPr>
          <w:b/>
          <w:bCs/>
          <w:sz w:val="23"/>
          <w:szCs w:val="23"/>
          <w:lang w:val="es-PE"/>
        </w:rPr>
      </w:pPr>
      <w:r w:rsidRPr="00592865">
        <w:rPr>
          <w:b/>
          <w:bCs/>
          <w:sz w:val="23"/>
          <w:szCs w:val="23"/>
          <w:lang w:val="es-PE"/>
        </w:rPr>
        <w:t xml:space="preserve">Rolando Eyzaguirre </w:t>
      </w:r>
      <w:proofErr w:type="spellStart"/>
      <w:r w:rsidRPr="00592865">
        <w:rPr>
          <w:b/>
          <w:bCs/>
          <w:sz w:val="23"/>
          <w:szCs w:val="23"/>
          <w:lang w:val="es-PE"/>
        </w:rPr>
        <w:t>Maccan</w:t>
      </w:r>
      <w:proofErr w:type="spellEnd"/>
      <w:r w:rsidRPr="00592865">
        <w:rPr>
          <w:b/>
          <w:bCs/>
          <w:sz w:val="23"/>
          <w:szCs w:val="23"/>
          <w:lang w:val="es-PE"/>
        </w:rPr>
        <w:t xml:space="preserve"> – Vocal</w:t>
      </w:r>
    </w:p>
    <w:p w:rsidRPr="00592865" w:rsidR="00592865" w:rsidP="00592865" w:rsidRDefault="00592865" w14:paraId="1C045F97" w14:textId="77777777">
      <w:pPr>
        <w:spacing w:after="200"/>
        <w:jc w:val="center"/>
        <w:rPr>
          <w:b/>
          <w:bCs/>
          <w:sz w:val="23"/>
          <w:szCs w:val="23"/>
          <w:lang w:val="es-PE"/>
        </w:rPr>
      </w:pPr>
      <w:r w:rsidRPr="00592865">
        <w:rPr>
          <w:b/>
          <w:bCs/>
          <w:sz w:val="23"/>
          <w:szCs w:val="23"/>
          <w:lang w:val="es-PE"/>
        </w:rPr>
        <w:t>Juan Fry Cipriani – Vocal</w:t>
      </w:r>
    </w:p>
    <w:p w:rsidRPr="00592865" w:rsidR="00F15FBA" w:rsidP="00F15FBA" w:rsidRDefault="00F15FBA" w14:paraId="58BFC23A" w14:textId="77777777">
      <w:pPr>
        <w:rPr>
          <w:sz w:val="23"/>
          <w:szCs w:val="23"/>
        </w:rPr>
      </w:pPr>
    </w:p>
    <w:p w:rsidRPr="00592865" w:rsidR="00180060" w:rsidRDefault="00180060" w14:paraId="164CAA9F" w14:textId="77777777">
      <w:pPr>
        <w:rPr>
          <w:sz w:val="23"/>
          <w:szCs w:val="23"/>
        </w:rPr>
      </w:pPr>
    </w:p>
    <w:sectPr w:rsidRPr="00592865" w:rsidR="00180060" w:rsidSect="005F7588">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34FB" w:rsidP="005F148C" w:rsidRDefault="009434FB" w14:paraId="31B928BF" w14:textId="77777777">
      <w:r>
        <w:separator/>
      </w:r>
    </w:p>
  </w:endnote>
  <w:endnote w:type="continuationSeparator" w:id="0">
    <w:p w:rsidR="009434FB" w:rsidP="005F148C" w:rsidRDefault="009434FB" w14:paraId="3594C4C9" w14:textId="77777777">
      <w:r>
        <w:continuationSeparator/>
      </w:r>
    </w:p>
  </w:endnote>
  <w:endnote w:type="continuationNotice" w:id="1">
    <w:p w:rsidR="009434FB" w:rsidRDefault="009434FB" w14:paraId="7E2159D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672AE2">
              <w:rPr>
                <w:sz w:val="18"/>
                <w:szCs w:val="18"/>
              </w:rPr>
              <w:t xml:space="preserve">Página </w:t>
            </w:r>
            <w:r w:rsidRPr="00672AE2">
              <w:rPr>
                <w:b/>
                <w:bCs/>
                <w:sz w:val="18"/>
                <w:szCs w:val="18"/>
              </w:rPr>
              <w:fldChar w:fldCharType="begin"/>
            </w:r>
            <w:r w:rsidRPr="00672AE2">
              <w:rPr>
                <w:b/>
                <w:bCs/>
                <w:sz w:val="18"/>
                <w:szCs w:val="18"/>
              </w:rPr>
              <w:instrText>PAGE</w:instrText>
            </w:r>
            <w:r w:rsidRPr="00672AE2">
              <w:rPr>
                <w:b/>
                <w:bCs/>
                <w:sz w:val="18"/>
                <w:szCs w:val="18"/>
              </w:rPr>
              <w:fldChar w:fldCharType="separate"/>
            </w:r>
            <w:r w:rsidRPr="00672AE2">
              <w:rPr>
                <w:b/>
                <w:bCs/>
                <w:sz w:val="18"/>
                <w:szCs w:val="18"/>
              </w:rPr>
              <w:t>2</w:t>
            </w:r>
            <w:r w:rsidRPr="00672AE2">
              <w:rPr>
                <w:b/>
                <w:bCs/>
                <w:sz w:val="18"/>
                <w:szCs w:val="18"/>
              </w:rPr>
              <w:fldChar w:fldCharType="end"/>
            </w:r>
            <w:r w:rsidRPr="00672AE2">
              <w:rPr>
                <w:sz w:val="18"/>
                <w:szCs w:val="18"/>
              </w:rPr>
              <w:t xml:space="preserve"> de </w:t>
            </w:r>
            <w:r w:rsidRPr="00672AE2">
              <w:rPr>
                <w:b/>
                <w:bCs/>
                <w:sz w:val="18"/>
                <w:szCs w:val="18"/>
              </w:rPr>
              <w:fldChar w:fldCharType="begin"/>
            </w:r>
            <w:r w:rsidRPr="00672AE2">
              <w:rPr>
                <w:b/>
                <w:bCs/>
                <w:sz w:val="18"/>
                <w:szCs w:val="18"/>
              </w:rPr>
              <w:instrText>NUMPAGES</w:instrText>
            </w:r>
            <w:r w:rsidRPr="00672AE2">
              <w:rPr>
                <w:b/>
                <w:bCs/>
                <w:sz w:val="18"/>
                <w:szCs w:val="18"/>
              </w:rPr>
              <w:fldChar w:fldCharType="separate"/>
            </w:r>
            <w:r w:rsidRPr="00672AE2">
              <w:rPr>
                <w:b/>
                <w:bCs/>
                <w:sz w:val="18"/>
                <w:szCs w:val="18"/>
              </w:rPr>
              <w:t>2</w:t>
            </w:r>
            <w:r w:rsidRPr="00672AE2">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34FB" w:rsidP="005F148C" w:rsidRDefault="009434FB" w14:paraId="3B977D43" w14:textId="77777777">
      <w:r>
        <w:separator/>
      </w:r>
    </w:p>
  </w:footnote>
  <w:footnote w:type="continuationSeparator" w:id="0">
    <w:p w:rsidR="009434FB" w:rsidP="005F148C" w:rsidRDefault="009434FB" w14:paraId="38B97A73" w14:textId="77777777">
      <w:r>
        <w:continuationSeparator/>
      </w:r>
    </w:p>
  </w:footnote>
  <w:footnote w:type="continuationNotice" w:id="1">
    <w:p w:rsidR="009434FB" w:rsidRDefault="009434FB" w14:paraId="698159F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3"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5"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9"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0"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6"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7"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9"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2"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4"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6"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1"/>
  </w:num>
  <w:num w:numId="2" w16cid:durableId="1171919473">
    <w:abstractNumId w:val="18"/>
  </w:num>
  <w:num w:numId="3" w16cid:durableId="1658803834">
    <w:abstractNumId w:val="6"/>
  </w:num>
  <w:num w:numId="4" w16cid:durableId="711463926">
    <w:abstractNumId w:val="20"/>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0"/>
  </w:num>
  <w:num w:numId="7" w16cid:durableId="867836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1"/>
  </w:num>
  <w:num w:numId="11" w16cid:durableId="533613517">
    <w:abstractNumId w:val="25"/>
  </w:num>
  <w:num w:numId="12" w16cid:durableId="2130783287">
    <w:abstractNumId w:val="13"/>
  </w:num>
  <w:num w:numId="13" w16cid:durableId="1265580262">
    <w:abstractNumId w:val="23"/>
  </w:num>
  <w:num w:numId="14" w16cid:durableId="895973461">
    <w:abstractNumId w:val="11"/>
  </w:num>
  <w:num w:numId="15" w16cid:durableId="121660352">
    <w:abstractNumId w:val="12"/>
  </w:num>
  <w:num w:numId="16" w16cid:durableId="202908264">
    <w:abstractNumId w:val="22"/>
  </w:num>
  <w:num w:numId="17" w16cid:durableId="1820920746">
    <w:abstractNumId w:val="7"/>
  </w:num>
  <w:num w:numId="18" w16cid:durableId="1755320812">
    <w:abstractNumId w:val="19"/>
  </w:num>
  <w:num w:numId="19" w16cid:durableId="1160461192">
    <w:abstractNumId w:val="8"/>
  </w:num>
  <w:num w:numId="20" w16cid:durableId="1033462477">
    <w:abstractNumId w:val="26"/>
  </w:num>
  <w:num w:numId="21" w16cid:durableId="1897889237">
    <w:abstractNumId w:val="17"/>
  </w:num>
  <w:num w:numId="22" w16cid:durableId="715354678">
    <w:abstractNumId w:val="24"/>
  </w:num>
  <w:num w:numId="23" w16cid:durableId="4969182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2"/>
  </w:num>
  <w:num w:numId="25" w16cid:durableId="278152224">
    <w:abstractNumId w:val="5"/>
  </w:num>
  <w:num w:numId="26" w16cid:durableId="12379394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DDA"/>
    <w:rsid w:val="00095C86"/>
    <w:rsid w:val="000A1A1A"/>
    <w:rsid w:val="000A3589"/>
    <w:rsid w:val="000A362B"/>
    <w:rsid w:val="000A5B4D"/>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622D"/>
    <w:rsid w:val="0014787A"/>
    <w:rsid w:val="001509FF"/>
    <w:rsid w:val="00150C84"/>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163"/>
    <w:rsid w:val="0021601E"/>
    <w:rsid w:val="0022168A"/>
    <w:rsid w:val="00221E3F"/>
    <w:rsid w:val="00227DFA"/>
    <w:rsid w:val="002309F6"/>
    <w:rsid w:val="002338B9"/>
    <w:rsid w:val="00233ED8"/>
    <w:rsid w:val="00234D7A"/>
    <w:rsid w:val="002365C4"/>
    <w:rsid w:val="00236A66"/>
    <w:rsid w:val="002370F4"/>
    <w:rsid w:val="00255F5F"/>
    <w:rsid w:val="00263D77"/>
    <w:rsid w:val="002663CF"/>
    <w:rsid w:val="00271C40"/>
    <w:rsid w:val="00272CAB"/>
    <w:rsid w:val="00280264"/>
    <w:rsid w:val="00281026"/>
    <w:rsid w:val="00295BA9"/>
    <w:rsid w:val="00297041"/>
    <w:rsid w:val="002A0171"/>
    <w:rsid w:val="002A2188"/>
    <w:rsid w:val="002A2960"/>
    <w:rsid w:val="002B14D5"/>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5A27"/>
    <w:rsid w:val="004616C7"/>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DC"/>
    <w:rsid w:val="0049665C"/>
    <w:rsid w:val="00497DC5"/>
    <w:rsid w:val="004A5F55"/>
    <w:rsid w:val="004A76F0"/>
    <w:rsid w:val="004A7BEB"/>
    <w:rsid w:val="004B0190"/>
    <w:rsid w:val="004B52AF"/>
    <w:rsid w:val="004B5915"/>
    <w:rsid w:val="004C2AA2"/>
    <w:rsid w:val="004C5317"/>
    <w:rsid w:val="004D1D90"/>
    <w:rsid w:val="004D3907"/>
    <w:rsid w:val="004D4867"/>
    <w:rsid w:val="004D6287"/>
    <w:rsid w:val="004D754C"/>
    <w:rsid w:val="004E084E"/>
    <w:rsid w:val="004E50D6"/>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6201"/>
    <w:rsid w:val="0059638A"/>
    <w:rsid w:val="005A4F2B"/>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2AE2"/>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D24"/>
    <w:rsid w:val="007064FB"/>
    <w:rsid w:val="00713406"/>
    <w:rsid w:val="007138A3"/>
    <w:rsid w:val="007224F7"/>
    <w:rsid w:val="0072469C"/>
    <w:rsid w:val="0072590B"/>
    <w:rsid w:val="00730F16"/>
    <w:rsid w:val="00734447"/>
    <w:rsid w:val="00742D07"/>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5D0"/>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5EBD"/>
    <w:rsid w:val="008B6321"/>
    <w:rsid w:val="008B6994"/>
    <w:rsid w:val="008B7C7F"/>
    <w:rsid w:val="008C6834"/>
    <w:rsid w:val="008D0547"/>
    <w:rsid w:val="008D27D1"/>
    <w:rsid w:val="008D2CA9"/>
    <w:rsid w:val="008E291D"/>
    <w:rsid w:val="008E56F7"/>
    <w:rsid w:val="008F2BF6"/>
    <w:rsid w:val="008F2D1E"/>
    <w:rsid w:val="008F3650"/>
    <w:rsid w:val="00904EEA"/>
    <w:rsid w:val="0090596B"/>
    <w:rsid w:val="009078AE"/>
    <w:rsid w:val="00917568"/>
    <w:rsid w:val="0092266A"/>
    <w:rsid w:val="009240AC"/>
    <w:rsid w:val="0092563D"/>
    <w:rsid w:val="009262B6"/>
    <w:rsid w:val="00926C4F"/>
    <w:rsid w:val="009321EC"/>
    <w:rsid w:val="00934888"/>
    <w:rsid w:val="009372DC"/>
    <w:rsid w:val="00937BAF"/>
    <w:rsid w:val="009434FB"/>
    <w:rsid w:val="0094505D"/>
    <w:rsid w:val="009453B3"/>
    <w:rsid w:val="00954EB6"/>
    <w:rsid w:val="009679F2"/>
    <w:rsid w:val="00973069"/>
    <w:rsid w:val="009752CC"/>
    <w:rsid w:val="009767BB"/>
    <w:rsid w:val="00977F56"/>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613A"/>
    <w:rsid w:val="00A223FC"/>
    <w:rsid w:val="00A22993"/>
    <w:rsid w:val="00A22E09"/>
    <w:rsid w:val="00A23563"/>
    <w:rsid w:val="00A322A8"/>
    <w:rsid w:val="00A3392B"/>
    <w:rsid w:val="00A406BC"/>
    <w:rsid w:val="00A43616"/>
    <w:rsid w:val="00A43A99"/>
    <w:rsid w:val="00A4486A"/>
    <w:rsid w:val="00A53F8D"/>
    <w:rsid w:val="00A5654F"/>
    <w:rsid w:val="00A5711E"/>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B04114"/>
    <w:rsid w:val="00B1005D"/>
    <w:rsid w:val="00B1145C"/>
    <w:rsid w:val="00B16E20"/>
    <w:rsid w:val="00B17F4D"/>
    <w:rsid w:val="00B25CB1"/>
    <w:rsid w:val="00B372A5"/>
    <w:rsid w:val="00B42651"/>
    <w:rsid w:val="00B444D2"/>
    <w:rsid w:val="00B45058"/>
    <w:rsid w:val="00B468EB"/>
    <w:rsid w:val="00B515FB"/>
    <w:rsid w:val="00B56323"/>
    <w:rsid w:val="00B60E25"/>
    <w:rsid w:val="00B617B5"/>
    <w:rsid w:val="00B62FA5"/>
    <w:rsid w:val="00B74ED2"/>
    <w:rsid w:val="00B773DA"/>
    <w:rsid w:val="00B77E66"/>
    <w:rsid w:val="00B832A2"/>
    <w:rsid w:val="00B84B2B"/>
    <w:rsid w:val="00B84F66"/>
    <w:rsid w:val="00B91236"/>
    <w:rsid w:val="00B94A4F"/>
    <w:rsid w:val="00B97EAD"/>
    <w:rsid w:val="00BA04C0"/>
    <w:rsid w:val="00BA6133"/>
    <w:rsid w:val="00BA6D3B"/>
    <w:rsid w:val="00BB7321"/>
    <w:rsid w:val="00BC2F55"/>
    <w:rsid w:val="00BC6134"/>
    <w:rsid w:val="00BC633A"/>
    <w:rsid w:val="00BD386A"/>
    <w:rsid w:val="00BD5FD0"/>
    <w:rsid w:val="00BE3107"/>
    <w:rsid w:val="00BE3315"/>
    <w:rsid w:val="00BE3ABE"/>
    <w:rsid w:val="00BE7F18"/>
    <w:rsid w:val="00BF36AE"/>
    <w:rsid w:val="00BF4FF3"/>
    <w:rsid w:val="00BF7954"/>
    <w:rsid w:val="00C01AB2"/>
    <w:rsid w:val="00C061B7"/>
    <w:rsid w:val="00C11655"/>
    <w:rsid w:val="00C168CE"/>
    <w:rsid w:val="00C21729"/>
    <w:rsid w:val="00C21994"/>
    <w:rsid w:val="00C23771"/>
    <w:rsid w:val="00C274D2"/>
    <w:rsid w:val="00C341BA"/>
    <w:rsid w:val="00C3792D"/>
    <w:rsid w:val="00C47597"/>
    <w:rsid w:val="00C55D6D"/>
    <w:rsid w:val="00C576C0"/>
    <w:rsid w:val="00C677C3"/>
    <w:rsid w:val="00C717E9"/>
    <w:rsid w:val="00C74243"/>
    <w:rsid w:val="00C81522"/>
    <w:rsid w:val="00C83CB7"/>
    <w:rsid w:val="00C85630"/>
    <w:rsid w:val="00C87E0B"/>
    <w:rsid w:val="00C9313F"/>
    <w:rsid w:val="00C96E0B"/>
    <w:rsid w:val="00C9752A"/>
    <w:rsid w:val="00CA4FD6"/>
    <w:rsid w:val="00CA6E4C"/>
    <w:rsid w:val="00CB182B"/>
    <w:rsid w:val="00CB451A"/>
    <w:rsid w:val="00CB7C37"/>
    <w:rsid w:val="00CC034E"/>
    <w:rsid w:val="00CC234B"/>
    <w:rsid w:val="00CC2E79"/>
    <w:rsid w:val="00CC582D"/>
    <w:rsid w:val="00CC5BCD"/>
    <w:rsid w:val="00CC7ED2"/>
    <w:rsid w:val="00CD13C5"/>
    <w:rsid w:val="00CE195F"/>
    <w:rsid w:val="00CE2FD6"/>
    <w:rsid w:val="00CE51DF"/>
    <w:rsid w:val="00CE793E"/>
    <w:rsid w:val="00CF3742"/>
    <w:rsid w:val="00D0420C"/>
    <w:rsid w:val="00D128FF"/>
    <w:rsid w:val="00D1427D"/>
    <w:rsid w:val="00D15C1E"/>
    <w:rsid w:val="00D16CC8"/>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56B3"/>
    <w:rsid w:val="00FD7551"/>
    <w:rsid w:val="00FE3388"/>
    <w:rsid w:val="00FE6EEE"/>
    <w:rsid w:val="00FE7B85"/>
    <w:rsid w:val="00FF0C4F"/>
    <w:rsid w:val="00FF2389"/>
    <w:rsid w:val="0AE97F9B"/>
    <w:rsid w:val="104708E8"/>
    <w:rsid w:val="125AE55B"/>
    <w:rsid w:val="19156ABD"/>
    <w:rsid w:val="19CC04D1"/>
    <w:rsid w:val="1C8748DF"/>
    <w:rsid w:val="1F2A06DA"/>
    <w:rsid w:val="2872F26C"/>
    <w:rsid w:val="308A542F"/>
    <w:rsid w:val="34FF09E9"/>
    <w:rsid w:val="3AFB1400"/>
    <w:rsid w:val="40B29592"/>
    <w:rsid w:val="41552997"/>
    <w:rsid w:val="481A58DE"/>
    <w:rsid w:val="4C580977"/>
    <w:rsid w:val="526238D8"/>
    <w:rsid w:val="563344FA"/>
    <w:rsid w:val="6574591D"/>
    <w:rsid w:val="66629F58"/>
    <w:rsid w:val="67834C89"/>
    <w:rsid w:val="6CDBAA70"/>
    <w:rsid w:val="6F66ED82"/>
    <w:rsid w:val="712C1911"/>
    <w:rsid w:val="71471DE5"/>
    <w:rsid w:val="7ADA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16B9BB8-6785-4F00-A31C-0015F7AD5579}"/>
</file>

<file path=customXml/itemProps3.xml><?xml version="1.0" encoding="utf-8"?>
<ds:datastoreItem xmlns:ds="http://schemas.openxmlformats.org/officeDocument/2006/customXml" ds:itemID="{46C56752-BE9E-4FB2-B81A-A8DF98EF71FF}"/>
</file>

<file path=customXml/itemProps4.xml><?xml version="1.0" encoding="utf-8"?>
<ds:datastoreItem xmlns:ds="http://schemas.openxmlformats.org/officeDocument/2006/customXml" ds:itemID="{80F3B65D-EDAD-4262-A685-96F8E5B3BA0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597</cp:revision>
  <cp:lastPrinted>2025-10-21T17:32:00Z</cp:lastPrinted>
  <dcterms:created xsi:type="dcterms:W3CDTF">2020-12-18T20:09:00Z</dcterms:created>
  <dcterms:modified xsi:type="dcterms:W3CDTF">2026-06-09T15:11:20Z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