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0720" w:rsidR="001B5AC4" w:rsidP="00430720" w:rsidRDefault="00F15FBA" w14:paraId="2E21A499" w14:textId="65894F9C">
      <w:pPr>
        <w:pStyle w:val="Ttulo"/>
        <w:outlineLvl w:val="0"/>
        <w:rPr>
          <w:lang w:val="es-PE"/>
        </w:rPr>
      </w:pPr>
      <w:r w:rsidRPr="00BE7F18">
        <w:rPr>
          <w:lang w:val="es-PE"/>
        </w:rPr>
        <w:t>RESOLUCIÓN N</w:t>
      </w:r>
      <w:r w:rsidRPr="00BE7F18" w:rsidR="001631D6">
        <w:rPr>
          <w:lang w:val="es-PE"/>
        </w:rPr>
        <w:t>°</w:t>
      </w:r>
      <w:r w:rsidR="00A627AB">
        <w:rPr>
          <w:lang w:val="es-PE"/>
        </w:rPr>
        <w:t xml:space="preserve"> 1</w:t>
      </w:r>
      <w:r w:rsidR="00B55BB6">
        <w:rPr>
          <w:lang w:val="es-PE"/>
        </w:rPr>
        <w:t>70</w:t>
      </w:r>
      <w:r w:rsidRPr="00BE7F18" w:rsidR="006264EF">
        <w:rPr>
          <w:lang w:val="es-PE"/>
        </w:rPr>
        <w:t>/</w:t>
      </w:r>
      <w:r w:rsidRPr="00BE7F18" w:rsidR="001631D6">
        <w:rPr>
          <w:lang w:val="es-PE"/>
        </w:rPr>
        <w:t>2</w:t>
      </w:r>
      <w:r w:rsidRPr="00BE7F18" w:rsidR="00B91236">
        <w:rPr>
          <w:lang w:val="es-PE"/>
        </w:rPr>
        <w:t>5</w:t>
      </w:r>
    </w:p>
    <w:p w:rsidR="001F6595" w:rsidP="008F3650" w:rsidRDefault="001F6595" w14:paraId="313188BA" w14:textId="77777777">
      <w:pPr>
        <w:jc w:val="both"/>
        <w:outlineLvl w:val="0"/>
        <w:rPr>
          <w:b/>
        </w:rPr>
      </w:pPr>
    </w:p>
    <w:p w:rsidRPr="001F6595" w:rsidR="001F6595" w:rsidP="001F6595" w:rsidRDefault="001F6595" w14:paraId="346D7968" w14:textId="77777777">
      <w:pPr>
        <w:jc w:val="both"/>
        <w:outlineLvl w:val="0"/>
        <w:rPr>
          <w:b/>
        </w:rPr>
      </w:pPr>
      <w:r w:rsidRPr="001F6595">
        <w:rPr>
          <w:b/>
        </w:rPr>
        <w:t>VISTOS:</w:t>
      </w:r>
    </w:p>
    <w:p w:rsidRPr="001F6595" w:rsidR="001F6595" w:rsidP="001F6595" w:rsidRDefault="001F6595" w14:paraId="66D75D80" w14:textId="77777777">
      <w:pPr>
        <w:jc w:val="both"/>
        <w:outlineLvl w:val="0"/>
        <w:rPr>
          <w:b/>
        </w:rPr>
      </w:pPr>
    </w:p>
    <w:p w:rsidRPr="001F6595" w:rsidR="001F6595" w:rsidP="001F6595" w:rsidRDefault="001F6595" w14:paraId="6F2AE5B8" w14:textId="6AA47590">
      <w:pPr>
        <w:jc w:val="both"/>
        <w:outlineLvl w:val="0"/>
        <w:rPr>
          <w:b w:val="1"/>
          <w:bCs w:val="1"/>
          <w:lang w:val="es-PE"/>
        </w:rPr>
      </w:pPr>
      <w:r w:rsidRPr="5A6286EE" w:rsidR="001F6595">
        <w:rPr>
          <w:lang w:val="es-MX"/>
        </w:rPr>
        <w:t xml:space="preserve">Que, </w:t>
      </w:r>
      <w:r w:rsidRPr="5A6286EE" w:rsidR="4A6ACEF6">
        <w:rPr>
          <w:b w:val="1"/>
          <w:bCs w:val="1"/>
          <w:lang w:val="es-PE"/>
        </w:rPr>
        <w:t>.......................................................</w:t>
      </w:r>
      <w:r w:rsidRPr="5A6286EE" w:rsidR="001F6595">
        <w:rPr>
          <w:lang w:val="es-MX"/>
        </w:rPr>
        <w:t xml:space="preserve"> interpone </w:t>
      </w:r>
      <w:r w:rsidRPr="5A6286EE" w:rsidR="001F6595">
        <w:rPr>
          <w:lang w:val="es-MX"/>
        </w:rPr>
        <w:t xml:space="preserve">reclamación ante esta Defensoría del Asegurado (DEFASEG) contra </w:t>
      </w:r>
      <w:r w:rsidRPr="5A6286EE" w:rsidR="1EA997FD">
        <w:rPr>
          <w:b w:val="1"/>
          <w:bCs w:val="1"/>
          <w:lang w:val="es-MX"/>
        </w:rPr>
        <w:t>..................................</w:t>
      </w:r>
      <w:r w:rsidRPr="5A6286EE" w:rsidR="001F6595">
        <w:rPr>
          <w:lang w:val="es-MX"/>
        </w:rPr>
        <w:t>, solicitando se le</w:t>
      </w:r>
      <w:r w:rsidRPr="5A6286EE" w:rsidR="001F6595">
        <w:rPr>
          <w:lang w:val="es-MX"/>
        </w:rPr>
        <w:t xml:space="preserve"> otorgue la cobertura del </w:t>
      </w:r>
      <w:r w:rsidRPr="5A6286EE" w:rsidR="001F6595">
        <w:rPr>
          <w:b w:val="1"/>
          <w:bCs w:val="1"/>
          <w:lang w:val="es-MX"/>
        </w:rPr>
        <w:t>SEGURO DE PROTECCIÓN DE TARJETA</w:t>
      </w:r>
      <w:bookmarkStart w:name="OLE_LINK2" w:id="0"/>
      <w:r w:rsidRPr="5A6286EE" w:rsidR="001F6595">
        <w:rPr>
          <w:b w:val="1"/>
          <w:bCs w:val="1"/>
          <w:lang w:val="es-MX"/>
        </w:rPr>
        <w:t xml:space="preserve">- PÓLIZA </w:t>
      </w:r>
      <w:r w:rsidRPr="5A6286EE" w:rsidR="001F6595">
        <w:rPr>
          <w:b w:val="1"/>
          <w:bCs w:val="1"/>
          <w:lang w:val="es-MX"/>
        </w:rPr>
        <w:t>N°</w:t>
      </w:r>
      <w:r w:rsidRPr="5A6286EE" w:rsidR="001F6595">
        <w:rPr>
          <w:b w:val="1"/>
          <w:bCs w:val="1"/>
          <w:lang w:val="es-MX"/>
        </w:rPr>
        <w:t xml:space="preserve"> </w:t>
      </w:r>
      <w:r w:rsidRPr="5A6286EE" w:rsidR="11257E80">
        <w:rPr>
          <w:b w:val="1"/>
          <w:bCs w:val="1"/>
          <w:lang w:val="es-PE"/>
        </w:rPr>
        <w:t>..........................</w:t>
      </w:r>
      <w:r w:rsidRPr="5A6286EE" w:rsidR="001F6595">
        <w:rPr>
          <w:b w:val="1"/>
          <w:bCs w:val="1"/>
          <w:lang w:val="es-MX"/>
        </w:rPr>
        <w:t>.</w:t>
      </w:r>
    </w:p>
    <w:p w:rsidRPr="001F6595" w:rsidR="001F6595" w:rsidP="001F6595" w:rsidRDefault="001F6595" w14:paraId="48B9A798" w14:textId="77777777">
      <w:pPr>
        <w:jc w:val="both"/>
        <w:outlineLvl w:val="0"/>
      </w:pPr>
    </w:p>
    <w:bookmarkEnd w:id="0"/>
    <w:p w:rsidRPr="001F6595" w:rsidR="001F6595" w:rsidP="001F6595" w:rsidRDefault="001F6595" w14:paraId="155F4132" w14:textId="77777777">
      <w:pPr>
        <w:jc w:val="both"/>
        <w:outlineLvl w:val="0"/>
      </w:pPr>
      <w:r w:rsidRPr="001F6595">
        <w:t>Que, la señalada reclamación cumple con los requisitos de materia, cuantía y oportunidad establecidos en el Reglamento de la DEFASEG (http://www.defaseg.com.pe/reglamento).</w:t>
      </w:r>
    </w:p>
    <w:p w:rsidRPr="001F6595" w:rsidR="001F6595" w:rsidP="001F6595" w:rsidRDefault="001F6595" w14:paraId="0254DFE1" w14:textId="77777777">
      <w:pPr>
        <w:jc w:val="both"/>
        <w:outlineLvl w:val="0"/>
        <w:rPr>
          <w:lang w:val="es-PE"/>
        </w:rPr>
      </w:pPr>
    </w:p>
    <w:p w:rsidRPr="001F6595" w:rsidR="001F6595" w:rsidP="001F6595" w:rsidRDefault="001F6595" w14:paraId="0D1D5D82" w14:textId="77777777">
      <w:pPr>
        <w:jc w:val="both"/>
        <w:outlineLvl w:val="0"/>
      </w:pPr>
      <w:r w:rsidRPr="001F6595">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1F6595" w:rsidR="001F6595" w:rsidP="001F6595" w:rsidRDefault="001F6595" w14:paraId="3A99027F" w14:textId="77777777">
      <w:pPr>
        <w:jc w:val="both"/>
        <w:outlineLvl w:val="0"/>
      </w:pPr>
    </w:p>
    <w:p w:rsidRPr="001F6595" w:rsidR="001F6595" w:rsidP="001F6595" w:rsidRDefault="001F6595" w14:paraId="1B018A70" w14:textId="4E7BE448">
      <w:pPr>
        <w:jc w:val="both"/>
        <w:outlineLvl w:val="0"/>
      </w:pPr>
      <w:r w:rsidR="001F6595">
        <w:rPr/>
        <w:t xml:space="preserve">Que, con fecha 11 de diciembre de 2024 se corrió traslado de la reclamación a </w:t>
      </w:r>
      <w:r w:rsidR="1EA997FD">
        <w:rPr/>
        <w:t>..................................</w:t>
      </w:r>
      <w:r w:rsidR="001F6595">
        <w:rPr/>
        <w:t xml:space="preserve">, siendo que con fecha 19 de diciembre de 2024 la aseguradora absolvió el respectivo trámite, </w:t>
      </w:r>
      <w:r w:rsidR="001F6595">
        <w:rPr/>
        <w:t>presentando sus descargos y la documentación correspondiente.</w:t>
      </w:r>
    </w:p>
    <w:p w:rsidRPr="001F6595" w:rsidR="001F6595" w:rsidP="001F6595" w:rsidRDefault="001F6595" w14:paraId="252899BF" w14:textId="77777777">
      <w:pPr>
        <w:jc w:val="both"/>
        <w:outlineLvl w:val="0"/>
      </w:pPr>
    </w:p>
    <w:p w:rsidRPr="001F6595" w:rsidR="001F6595" w:rsidP="001F6595" w:rsidRDefault="001F6595" w14:paraId="219EEA90" w14:textId="77777777">
      <w:pPr>
        <w:jc w:val="both"/>
        <w:outlineLvl w:val="0"/>
      </w:pPr>
      <w:r w:rsidRPr="001F6595">
        <w:t>Que, encontrándose el expediente en condiciones para que este Órgano Resolutivo Unipersonal pueda emitir un pronunciamiento, se prescinde de la audiencia de informe oral.</w:t>
      </w:r>
    </w:p>
    <w:p w:rsidRPr="001F6595" w:rsidR="001F6595" w:rsidP="001F6595" w:rsidRDefault="001F6595" w14:paraId="6899564D" w14:textId="77777777">
      <w:pPr>
        <w:jc w:val="both"/>
        <w:outlineLvl w:val="0"/>
      </w:pPr>
    </w:p>
    <w:p w:rsidRPr="001F6595" w:rsidR="001F6595" w:rsidP="001F6595" w:rsidRDefault="001F6595" w14:paraId="5D90A675" w14:textId="462728EB">
      <w:pPr>
        <w:jc w:val="both"/>
        <w:outlineLvl w:val="0"/>
        <w:rPr>
          <w:lang w:val="es-PE"/>
        </w:rPr>
      </w:pPr>
      <w:r w:rsidR="001F6595">
        <w:rPr/>
        <w:t xml:space="preserve">Que, en síntesis, la posición del reclamante es la siguiente: </w:t>
      </w:r>
      <w:bookmarkStart w:name="_Hlk26782453" w:id="1"/>
      <w:r w:rsidR="001F6595">
        <w:rPr/>
        <w:t>a)</w:t>
      </w:r>
      <w:r w:rsidRPr="5A6286EE" w:rsidR="001F6595">
        <w:rPr>
          <w:lang w:val="es-PE"/>
        </w:rPr>
        <w:t xml:space="preserve"> con fecha 28 de octubre, el señor </w:t>
      </w:r>
      <w:r w:rsidRPr="5A6286EE" w:rsidR="6D68C8C0">
        <w:rPr>
          <w:lang w:val="es-PE"/>
        </w:rPr>
        <w:t>................</w:t>
      </w:r>
      <w:r w:rsidRPr="5A6286EE" w:rsidR="001F6595">
        <w:rPr>
          <w:lang w:val="es-PE"/>
        </w:rPr>
        <w:t xml:space="preserve"> fue víctima del robo de su teléfono celular, a través del cual terceros accedieron de manera indebida a sus aplicaciones bancarias; b) como consecuencia de ello, se efectuaron movimientos no reconocidos en sus cuentas del Banco BBVA, consistentes en retiros por S/ 2,000.00 (dos mil y 00/100 soles)  en su tarjeta de crédito y por S/ 1,600.00 (mil seiscientos y 00/100 soles)  en su cuenta de ahorros; c) el reclamante señala que sus datos personales y bancarios fueron vulnerados y que, pese a ello, el banco no adoptó medidas inmediatas para bloquear sus cuentas, a pesar de que no es habitual que realice operaciones de dicho tipo; d) en tal sentido, solicita la devolución de los montos sustraídos de ambas cuentas —ahorros y crédito— y pide que se le brinde apoyo para la recuperación de su dinero.</w:t>
      </w:r>
    </w:p>
    <w:p w:rsidRPr="001F6595" w:rsidR="001F6595" w:rsidP="001F6595" w:rsidRDefault="001F6595" w14:paraId="114EB238" w14:textId="77777777">
      <w:pPr>
        <w:jc w:val="both"/>
        <w:outlineLvl w:val="0"/>
        <w:rPr>
          <w:lang w:val="es-PE"/>
        </w:rPr>
      </w:pPr>
    </w:p>
    <w:bookmarkEnd w:id="1"/>
    <w:p w:rsidRPr="001F6595" w:rsidR="001F6595" w:rsidP="001F6595" w:rsidRDefault="001F6595" w14:paraId="1317CE69" w14:textId="5044B726">
      <w:pPr>
        <w:jc w:val="both"/>
        <w:outlineLvl w:val="0"/>
        <w:rPr>
          <w:lang w:val="es-PE"/>
        </w:rPr>
      </w:pPr>
      <w:r w:rsidR="001F6595">
        <w:rPr/>
        <w:t xml:space="preserve">Que, por su parte y en resumen la compañía de seguros sostiene que: </w:t>
      </w:r>
      <w:bookmarkStart w:name="_Hlk101345148" w:id="2"/>
      <w:r w:rsidRPr="5A6286EE" w:rsidR="001F6595">
        <w:rPr>
          <w:lang w:val="es-PE"/>
        </w:rPr>
        <w:t xml:space="preserve">a) </w:t>
      </w:r>
      <w:bookmarkEnd w:id="2"/>
      <w:r w:rsidRPr="5A6286EE" w:rsidR="001F6595">
        <w:rPr>
          <w:lang w:val="es-PE"/>
        </w:rPr>
        <w:t xml:space="preserve">el señor </w:t>
      </w:r>
      <w:r w:rsidRPr="5A6286EE" w:rsidR="3B4D6877">
        <w:rPr>
          <w:lang w:val="es-PE"/>
        </w:rPr>
        <w:t>.............................</w:t>
      </w:r>
      <w:r w:rsidRPr="5A6286EE" w:rsidR="001F6595">
        <w:rPr>
          <w:lang w:val="es-PE"/>
        </w:rPr>
        <w:t xml:space="preserve"> solicita la devolución de la suma total ascendente a S/ 3,600.00 (tres mil seiscientos y 00/100 soles), correspondiente a retiros no reconocidos por S/ 2,000.00 (dos mil y 00/100 soles) de su tarjeta de crédito y S/ 1,600.00 (mil seiscientos y 00/100 soles) de su cuenta de ahorros, como consecuencia del robo de su teléfono celular; b) indica que, de la denuncia policial presentada por el asegurado al solicitar el reembolso, se advierte que con fecha 28 de octubre de 2024 el reclamante fue víctima del robo de su teléfono celular, y no de su tarjeta de crédito; c) posteriormente a dicho robo, el asegurado advirtió dos movimientos bancarios no reconocidos: (i) un cargo por efectivo móvil desde su cuenta de ahorros, y (</w:t>
      </w:r>
      <w:r w:rsidRPr="5A6286EE" w:rsidR="001F6595">
        <w:rPr>
          <w:lang w:val="es-PE"/>
        </w:rPr>
        <w:t>ii</w:t>
      </w:r>
      <w:r w:rsidRPr="5A6286EE" w:rsidR="001F6595">
        <w:rPr>
          <w:lang w:val="es-PE"/>
        </w:rPr>
        <w:t xml:space="preserve">) una disposición de efectivo desde su tarjeta de crédito; d) tras revisar exhaustivamente la documentación presentada y los términos de la póliza contratada, se concluyó que el siniestro no se encuentra comprendido dentro de los alcances, términos y condiciones del seguro suscrito; e) los hechos descritos no configuran ninguno de los riesgos amparados por la </w:t>
      </w:r>
      <w:r w:rsidRPr="5A6286EE" w:rsidR="001F6595">
        <w:rPr>
          <w:lang w:val="es-PE"/>
        </w:rPr>
        <w:t>póliza, pues no se trató del robo o uso indebido de la tarjeta de crédito del asegurado, sino del robo de su teléfono celular. Asimismo, precisa que no se evidenció que el asegurado haya sido forzado a efectuar las operaciones referidas; f) finalmente, respecto a la disposición de efectivo mencionada, se aclara que dicho servicio constituye un préstamo que el banco otorga a sus usuarios hasta por el 100% de su línea de crédito, y que dicho beneficio no se encuentra cubierto por el Seguro de Protección de Tarjetas de Crédito contratado.</w:t>
      </w:r>
    </w:p>
    <w:p w:rsidRPr="001F6595" w:rsidR="001F6595" w:rsidP="001F6595" w:rsidRDefault="001F6595" w14:paraId="1356513D" w14:textId="77777777">
      <w:pPr>
        <w:jc w:val="both"/>
        <w:outlineLvl w:val="0"/>
        <w:rPr>
          <w:b/>
        </w:rPr>
      </w:pPr>
      <w:r w:rsidRPr="001F6595">
        <w:rPr>
          <w:b/>
        </w:rPr>
        <w:t xml:space="preserve">CONSIDERANDO: </w:t>
      </w:r>
    </w:p>
    <w:p w:rsidRPr="001F6595" w:rsidR="001F6595" w:rsidP="001F6595" w:rsidRDefault="001F6595" w14:paraId="71774263" w14:textId="77777777">
      <w:pPr>
        <w:jc w:val="both"/>
        <w:outlineLvl w:val="0"/>
        <w:rPr>
          <w:b/>
        </w:rPr>
      </w:pPr>
    </w:p>
    <w:p w:rsidRPr="001F6595" w:rsidR="001F6595" w:rsidP="001F6595" w:rsidRDefault="001F6595" w14:paraId="073AB6C5" w14:textId="77777777">
      <w:pPr>
        <w:jc w:val="both"/>
        <w:outlineLvl w:val="0"/>
        <w:rPr>
          <w:b/>
          <w:bCs/>
        </w:rPr>
      </w:pPr>
      <w:r w:rsidRPr="001F6595">
        <w:rPr>
          <w:b/>
          <w:u w:val="single"/>
        </w:rPr>
        <w:t>PRIMERO</w:t>
      </w:r>
      <w:r w:rsidRPr="001F6595">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F6595" w:rsidR="001F6595" w:rsidP="001F6595" w:rsidRDefault="001F6595" w14:paraId="72825F22" w14:textId="77777777">
      <w:pPr>
        <w:jc w:val="both"/>
        <w:outlineLvl w:val="0"/>
        <w:rPr>
          <w:bCs/>
        </w:rPr>
      </w:pPr>
    </w:p>
    <w:p w:rsidRPr="001F6595" w:rsidR="001F6595" w:rsidP="001F6595" w:rsidRDefault="001F6595" w14:paraId="0E8884B4" w14:textId="77777777">
      <w:pPr>
        <w:jc w:val="both"/>
        <w:outlineLvl w:val="0"/>
        <w:rPr>
          <w:bCs/>
        </w:rPr>
      </w:pPr>
      <w:r w:rsidRPr="001F6595">
        <w:rPr>
          <w:b/>
          <w:bCs/>
          <w:u w:val="single"/>
        </w:rPr>
        <w:t>SEGUNDO</w:t>
      </w:r>
      <w:r w:rsidRPr="001F6595">
        <w:rPr>
          <w:b/>
          <w:bCs/>
        </w:rPr>
        <w:t xml:space="preserve">: </w:t>
      </w:r>
      <w:r w:rsidRPr="001F6595">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r w:rsidRPr="001F6595">
        <w:rPr>
          <w:b/>
          <w:bCs/>
        </w:rPr>
        <w:t>.</w:t>
      </w:r>
    </w:p>
    <w:p w:rsidRPr="001F6595" w:rsidR="001F6595" w:rsidP="001F6595" w:rsidRDefault="001F6595" w14:paraId="2657AFDB" w14:textId="77777777">
      <w:pPr>
        <w:jc w:val="both"/>
        <w:outlineLvl w:val="0"/>
        <w:rPr>
          <w:bCs/>
        </w:rPr>
      </w:pPr>
    </w:p>
    <w:p w:rsidRPr="001F6595" w:rsidR="001F6595" w:rsidP="001F6595" w:rsidRDefault="001F6595" w14:paraId="0D021C75" w14:textId="77777777">
      <w:pPr>
        <w:jc w:val="both"/>
        <w:outlineLvl w:val="0"/>
      </w:pPr>
      <w:r w:rsidRPr="001F6595">
        <w:rPr>
          <w:b/>
          <w:bCs/>
          <w:u w:val="single"/>
        </w:rPr>
        <w:t>TERCERO</w:t>
      </w:r>
      <w:r w:rsidRPr="001F6595">
        <w:rPr>
          <w:b/>
          <w:bCs/>
        </w:rPr>
        <w:t>:</w:t>
      </w:r>
      <w:r w:rsidRPr="001F6595">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F6595" w:rsidR="001F6595" w:rsidP="001F6595" w:rsidRDefault="001F6595" w14:paraId="250A7B50" w14:textId="77777777">
      <w:pPr>
        <w:jc w:val="both"/>
        <w:outlineLvl w:val="0"/>
      </w:pPr>
    </w:p>
    <w:p w:rsidRPr="001F6595" w:rsidR="001F6595" w:rsidP="001F6595" w:rsidRDefault="001F6595" w14:paraId="1E29787E" w14:textId="77777777">
      <w:pPr>
        <w:jc w:val="both"/>
        <w:outlineLvl w:val="0"/>
      </w:pPr>
      <w:r w:rsidRPr="001F6595">
        <w:rPr>
          <w:b/>
          <w:u w:val="single"/>
        </w:rPr>
        <w:t>CUARTO</w:t>
      </w:r>
      <w:r w:rsidRPr="001F6595">
        <w:rPr>
          <w:b/>
        </w:rPr>
        <w:t>:</w:t>
      </w:r>
      <w:r w:rsidRPr="001F6595">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F6595" w:rsidR="001F6595" w:rsidP="001F6595" w:rsidRDefault="001F6595" w14:paraId="380037BD" w14:textId="77777777">
      <w:pPr>
        <w:jc w:val="both"/>
        <w:outlineLvl w:val="0"/>
        <w:rPr>
          <w:b/>
          <w:bCs/>
          <w:u w:val="single"/>
        </w:rPr>
      </w:pPr>
    </w:p>
    <w:p w:rsidRPr="001F6595" w:rsidR="001F6595" w:rsidP="001F6595" w:rsidRDefault="001F6595" w14:paraId="7B672FD0" w14:textId="77777777">
      <w:pPr>
        <w:jc w:val="both"/>
        <w:outlineLvl w:val="0"/>
      </w:pPr>
      <w:r w:rsidRPr="001F6595">
        <w:rPr>
          <w:b/>
          <w:bCs/>
          <w:u w:val="single"/>
        </w:rPr>
        <w:t>QUINTO</w:t>
      </w:r>
      <w:r w:rsidRPr="001F6595">
        <w:rPr>
          <w:b/>
          <w:bCs/>
        </w:rPr>
        <w:t xml:space="preserve">: </w:t>
      </w:r>
      <w:r w:rsidRPr="001F6595">
        <w:t>En materia procesal, corresponde a quien invoca hechos probar su existencia, carga procesal a la que refiere el artículo 196 del Código Procesal Civil, salvo que se acoja a alguna presunción legal de carácter relativo o absoluto.</w:t>
      </w:r>
    </w:p>
    <w:p w:rsidRPr="001F6595" w:rsidR="001F6595" w:rsidP="001F6595" w:rsidRDefault="001F6595" w14:paraId="40A23CD1" w14:textId="77777777">
      <w:pPr>
        <w:jc w:val="both"/>
        <w:outlineLvl w:val="0"/>
        <w:rPr>
          <w:b/>
          <w:u w:val="single"/>
        </w:rPr>
      </w:pPr>
    </w:p>
    <w:p w:rsidRPr="001F6595" w:rsidR="001F6595" w:rsidP="001F6595" w:rsidRDefault="001F6595" w14:paraId="2B03FA50" w14:textId="77777777">
      <w:pPr>
        <w:jc w:val="both"/>
        <w:outlineLvl w:val="0"/>
        <w:rPr>
          <w:lang w:val="es-PE"/>
        </w:rPr>
      </w:pPr>
      <w:r w:rsidRPr="001F6595">
        <w:rPr>
          <w:b/>
          <w:u w:val="single"/>
        </w:rPr>
        <w:t>SEXTO</w:t>
      </w:r>
      <w:r w:rsidRPr="001F6595">
        <w:rPr>
          <w:b/>
        </w:rPr>
        <w:t>:</w:t>
      </w:r>
      <w:r w:rsidRPr="001F6595">
        <w:t xml:space="preserve"> </w:t>
      </w:r>
      <w:r w:rsidRPr="001F6595">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1F6595" w:rsidR="001F6595" w:rsidP="001F6595" w:rsidRDefault="001F6595" w14:paraId="52A6A77A" w14:textId="77777777">
      <w:pPr>
        <w:jc w:val="both"/>
        <w:outlineLvl w:val="0"/>
        <w:rPr>
          <w:lang w:val="es-PE"/>
        </w:rPr>
      </w:pPr>
    </w:p>
    <w:p w:rsidRPr="001F6595" w:rsidR="001F6595" w:rsidP="001F6595" w:rsidRDefault="001F6595" w14:paraId="5E73DA0C" w14:textId="183352D1">
      <w:pPr>
        <w:jc w:val="both"/>
        <w:outlineLvl w:val="0"/>
        <w:rPr>
          <w:lang w:val="es-PE"/>
        </w:rPr>
      </w:pPr>
      <w:r w:rsidRPr="5A6286EE" w:rsidR="001F6595">
        <w:rPr>
          <w:b w:val="1"/>
          <w:bCs w:val="1"/>
          <w:u w:val="single"/>
        </w:rPr>
        <w:t>SÉPTIMO</w:t>
      </w:r>
      <w:r w:rsidRPr="5A6286EE" w:rsidR="001F6595">
        <w:rPr>
          <w:b w:val="1"/>
          <w:bCs w:val="1"/>
        </w:rPr>
        <w:t>:</w:t>
      </w:r>
      <w:r w:rsidRPr="5A6286EE" w:rsidR="001F6595">
        <w:rPr>
          <w:b w:val="1"/>
          <w:bCs w:val="1"/>
          <w:lang w:val="es-PE"/>
        </w:rPr>
        <w:t xml:space="preserve"> </w:t>
      </w:r>
      <w:r w:rsidRPr="5A6286EE" w:rsidR="001F6595">
        <w:rPr>
          <w:lang w:val="es-PE"/>
        </w:rPr>
        <w:t>De acuerdo a</w:t>
      </w:r>
      <w:r w:rsidRPr="5A6286EE" w:rsidR="001F6595">
        <w:rPr>
          <w:lang w:val="es-PE"/>
        </w:rPr>
        <w:t xml:space="preserve"> lo señalado por el señor </w:t>
      </w:r>
      <w:r w:rsidRPr="5A6286EE" w:rsidR="6D68C8C0">
        <w:rPr>
          <w:lang w:val="es-PE"/>
        </w:rPr>
        <w:t>................</w:t>
      </w:r>
      <w:r w:rsidRPr="5A6286EE" w:rsidR="001F6595">
        <w:rPr>
          <w:lang w:val="es-PE"/>
        </w:rPr>
        <w:t xml:space="preserve">, el 28 de octubre de 2024 fue víctima del robo de su teléfono celular, hecho a partir del cual terceros realizaron operaciones </w:t>
      </w:r>
      <w:r w:rsidRPr="5A6286EE" w:rsidR="001F6595">
        <w:rPr>
          <w:lang w:val="es-PE"/>
        </w:rPr>
        <w:t>no reconocidas en sus aplicaciones bancarias, efectuando retiros por S/ 2,000.00 con su tarjeta de crédito y por S/ 1,600.00 desde su cuenta de ahorros del Banco BBVA.</w:t>
      </w:r>
    </w:p>
    <w:p w:rsidRPr="001F6595" w:rsidR="001F6595" w:rsidP="001F6595" w:rsidRDefault="001F6595" w14:paraId="1D80D953" w14:textId="77777777">
      <w:pPr>
        <w:jc w:val="both"/>
        <w:outlineLvl w:val="0"/>
        <w:rPr>
          <w:lang w:val="es-PE"/>
        </w:rPr>
      </w:pPr>
    </w:p>
    <w:p w:rsidRPr="001F6595" w:rsidR="001F6595" w:rsidP="001F6595" w:rsidRDefault="001F6595" w14:paraId="731E0C42" w14:textId="1289D88B">
      <w:pPr>
        <w:jc w:val="both"/>
        <w:outlineLvl w:val="0"/>
        <w:rPr>
          <w:lang w:val="es-PE"/>
        </w:rPr>
      </w:pPr>
      <w:r w:rsidRPr="5A6286EE" w:rsidR="001F6595">
        <w:rPr>
          <w:lang w:val="es-PE"/>
        </w:rPr>
        <w:t xml:space="preserve">Que, mediante carta de fecha 12 de noviembre de 2024, </w:t>
      </w:r>
      <w:r w:rsidRPr="5A6286EE" w:rsidR="1EA997FD">
        <w:rPr>
          <w:lang w:val="es-PE"/>
        </w:rPr>
        <w:t>..................................</w:t>
      </w:r>
      <w:r w:rsidRPr="5A6286EE" w:rsidR="001F6595">
        <w:rPr>
          <w:lang w:val="es-PE"/>
        </w:rPr>
        <w:t xml:space="preserve"> comunicó al asegurado que, tras la evaluación del siniestro, no correspondía cobertura bajo los términos de la póliza contratada, en la medida que las operaciones no reconocidas no se ajustan a los riesgos cubiertos por el contrato.</w:t>
      </w:r>
    </w:p>
    <w:p w:rsidRPr="001F6595" w:rsidR="001F6595" w:rsidP="001F6595" w:rsidRDefault="001F6595" w14:paraId="62C92846" w14:textId="77777777">
      <w:pPr>
        <w:jc w:val="both"/>
        <w:outlineLvl w:val="0"/>
        <w:rPr>
          <w:b/>
          <w:bCs/>
          <w:lang w:val="es-PE"/>
        </w:rPr>
      </w:pPr>
    </w:p>
    <w:p w:rsidRPr="001F6595" w:rsidR="001F6595" w:rsidP="001F6595" w:rsidRDefault="001F6595" w14:paraId="5A1AFFA3" w14:textId="77777777">
      <w:pPr>
        <w:jc w:val="both"/>
        <w:outlineLvl w:val="0"/>
        <w:rPr>
          <w:lang w:val="es-PE"/>
        </w:rPr>
      </w:pPr>
      <w:r w:rsidRPr="001F6595">
        <w:t>En consecuencia, la controversia a resolver radica en determinar si las operaciones efectuadas a través de la aplicación móvil del banco, luego del robo del celular, pueden ser consideradas como un siniestro amparado bajo la cobertura del seguro contratado o, por el contrario, constituyen un supuesto excluido, conforme a los términos y condiciones de la póliza.</w:t>
      </w:r>
    </w:p>
    <w:p w:rsidRPr="001F6595" w:rsidR="001F6595" w:rsidP="001F6595" w:rsidRDefault="001F6595" w14:paraId="58CDF3DE" w14:textId="77777777">
      <w:pPr>
        <w:jc w:val="both"/>
        <w:outlineLvl w:val="0"/>
        <w:rPr>
          <w:b/>
        </w:rPr>
      </w:pPr>
    </w:p>
    <w:p w:rsidRPr="001F6595" w:rsidR="001F6595" w:rsidP="5A6286EE" w:rsidRDefault="001F6595" w14:paraId="70117BD0" w14:textId="3F837047">
      <w:pPr>
        <w:jc w:val="both"/>
        <w:outlineLvl w:val="0"/>
        <w:rPr>
          <w:lang w:val="es-PE"/>
        </w:rPr>
      </w:pPr>
      <w:r w:rsidRPr="5A6286EE" w:rsidR="001F6595">
        <w:rPr>
          <w:b w:val="1"/>
          <w:bCs w:val="1"/>
          <w:u w:val="single"/>
          <w:lang w:val="es-MX"/>
        </w:rPr>
        <w:t>OCTAVO:</w:t>
      </w:r>
      <w:r w:rsidRPr="5A6286EE" w:rsidR="001F6595">
        <w:rPr>
          <w:lang w:val="es-PE"/>
        </w:rPr>
        <w:t xml:space="preserve"> Que, en autos obra copia del certificado del Seguro de Protección de Tarjeta BBVA, correspondiente a la Póliza N.º Póliza </w:t>
      </w:r>
      <w:r w:rsidRPr="5A6286EE" w:rsidR="11257E80">
        <w:rPr>
          <w:lang w:val="es-PE"/>
        </w:rPr>
        <w:t>..........................</w:t>
      </w:r>
      <w:r w:rsidRPr="5A6286EE" w:rsidR="001F6595">
        <w:rPr>
          <w:lang w:val="es-PE"/>
        </w:rPr>
        <w:t xml:space="preserve"> (versión IC991-V10, junio 2020), en el cual constan las coberturas contradas:</w:t>
      </w:r>
    </w:p>
    <w:p w:rsidRPr="001F6595" w:rsidR="001F6595" w:rsidP="001F6595" w:rsidRDefault="001F6595" w14:paraId="69C7D78A" w14:textId="77777777">
      <w:pPr>
        <w:jc w:val="both"/>
        <w:outlineLvl w:val="0"/>
        <w:rPr>
          <w:bCs/>
          <w:lang w:val="es-PE"/>
        </w:rPr>
      </w:pPr>
    </w:p>
    <w:p w:rsidRPr="001F6595" w:rsidR="001F6595" w:rsidP="001F6595" w:rsidRDefault="001F6595" w14:paraId="32A4C870" w14:textId="77777777">
      <w:pPr>
        <w:numPr>
          <w:ilvl w:val="0"/>
          <w:numId w:val="26"/>
        </w:numPr>
        <w:jc w:val="both"/>
        <w:outlineLvl w:val="0"/>
      </w:pPr>
      <w:r w:rsidRPr="001F6595">
        <w:t xml:space="preserve">Uso Indebido: Si es </w:t>
      </w:r>
      <w:proofErr w:type="gramStart"/>
      <w:r w:rsidRPr="001F6595">
        <w:t>que</w:t>
      </w:r>
      <w:proofErr w:type="gramEnd"/>
      <w:r w:rsidRPr="001F6595">
        <w:t xml:space="preserve"> por el robo, hurto de la tarjeta asegurada, sea de crédito y/o débito, personas terceras hacen uso indebido de la misma únicamente en establecimientos comerciales.</w:t>
      </w:r>
    </w:p>
    <w:p w:rsidRPr="001F6595" w:rsidR="001F6595" w:rsidP="001F6595" w:rsidRDefault="001F6595" w14:paraId="76AA3B77" w14:textId="77777777">
      <w:pPr>
        <w:numPr>
          <w:ilvl w:val="0"/>
          <w:numId w:val="26"/>
        </w:numPr>
        <w:jc w:val="both"/>
        <w:outlineLvl w:val="0"/>
      </w:pPr>
      <w:r w:rsidRPr="001F6595">
        <w:t>Uso Forzado: Si como consecuencia del secuestro del Asegurado, se produce el uso forzado de la(s) tarjeta(s) de crédito y/o débito en un cajero automático.</w:t>
      </w:r>
    </w:p>
    <w:p w:rsidRPr="001F6595" w:rsidR="001F6595" w:rsidP="001F6595" w:rsidRDefault="001F6595" w14:paraId="7BB828B5" w14:textId="77777777">
      <w:pPr>
        <w:numPr>
          <w:ilvl w:val="0"/>
          <w:numId w:val="26"/>
        </w:numPr>
        <w:jc w:val="both"/>
        <w:outlineLvl w:val="0"/>
      </w:pPr>
      <w:r w:rsidRPr="001F6595">
        <w:t>Robo: Si al Asegurado le roban el dinero que ha retirado voluntariamente de cajeros únicamente del BBVA con tarjetas de crédito y/o débito del BBVA dentro de un radio de 200 metros del cajero.</w:t>
      </w:r>
    </w:p>
    <w:p w:rsidRPr="001F6595" w:rsidR="001F6595" w:rsidP="001F6595" w:rsidRDefault="001F6595" w14:paraId="62FE97EB" w14:textId="77777777">
      <w:pPr>
        <w:numPr>
          <w:ilvl w:val="0"/>
          <w:numId w:val="26"/>
        </w:numPr>
        <w:jc w:val="both"/>
        <w:outlineLvl w:val="0"/>
      </w:pPr>
      <w:r w:rsidRPr="001F6595">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1F6595" w:rsidR="001F6595" w:rsidP="001F6595" w:rsidRDefault="001F6595" w14:paraId="5C170F6D" w14:textId="77777777">
      <w:pPr>
        <w:numPr>
          <w:ilvl w:val="0"/>
          <w:numId w:val="26"/>
        </w:numPr>
        <w:jc w:val="both"/>
        <w:outlineLvl w:val="0"/>
      </w:pPr>
      <w:r w:rsidRPr="001F6595">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1F6595" w:rsidR="001F6595" w:rsidP="001F6595" w:rsidRDefault="001F6595" w14:paraId="7BB7A881" w14:textId="77777777">
      <w:pPr>
        <w:numPr>
          <w:ilvl w:val="0"/>
          <w:numId w:val="26"/>
        </w:numPr>
        <w:jc w:val="both"/>
        <w:outlineLvl w:val="0"/>
      </w:pPr>
      <w:r w:rsidRPr="001F6595">
        <w:t>Muerte accidental o Invalidez Total y Permanente (ITP) por accidente a consecuencia del robo y/o secuestro con la finalidad de sustraerle o forzar el uso de sus tarjetas de crédito y/o débito (…).</w:t>
      </w:r>
    </w:p>
    <w:p w:rsidRPr="001F6595" w:rsidR="001F6595" w:rsidP="001F6595" w:rsidRDefault="001F6595" w14:paraId="4FC849E2" w14:textId="77777777">
      <w:pPr>
        <w:numPr>
          <w:ilvl w:val="0"/>
          <w:numId w:val="26"/>
        </w:numPr>
        <w:jc w:val="both"/>
        <w:outlineLvl w:val="0"/>
      </w:pPr>
      <w:r w:rsidRPr="001F6595">
        <w:t>Reembolso de Gastos de hospitalización a consecuencia del robo y/o secuestro con la finalidad de apropiarse o realizar un uso indebido de las tarjetas de crédito y/o débito del asegurado (…).</w:t>
      </w:r>
    </w:p>
    <w:p w:rsidRPr="001F6595" w:rsidR="001F6595" w:rsidP="001F6595" w:rsidRDefault="001F6595" w14:paraId="51C74807" w14:textId="77777777">
      <w:pPr>
        <w:numPr>
          <w:ilvl w:val="0"/>
          <w:numId w:val="26"/>
        </w:numPr>
        <w:jc w:val="both"/>
        <w:outlineLvl w:val="0"/>
      </w:pPr>
      <w:r w:rsidRPr="001F6595">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1F6595" w:rsidR="001F6595" w:rsidP="001F6595" w:rsidRDefault="001F6595" w14:paraId="65232815" w14:textId="77777777">
      <w:pPr>
        <w:numPr>
          <w:ilvl w:val="0"/>
          <w:numId w:val="26"/>
        </w:numPr>
        <w:jc w:val="both"/>
        <w:outlineLvl w:val="0"/>
      </w:pPr>
      <w:r w:rsidRPr="001F6595">
        <w:t xml:space="preserve">Cobertura Patrimonial por Transferencias: Cubre el dinero propiedad del asegurado que sea transferido desde su Cuenta Corriente y/o de Ahorros, mediante el uso </w:t>
      </w:r>
      <w:r w:rsidRPr="001F6595">
        <w:lastRenderedPageBreak/>
        <w:t>indebido por parte de terceros de claves y/o contraseñas as cuales el asegurado NO ha autorizado a realizar transferencias dentro o fuera del Perú.</w:t>
      </w:r>
    </w:p>
    <w:p w:rsidRPr="001F6595" w:rsidR="001F6595" w:rsidP="001F6595" w:rsidRDefault="001F6595" w14:paraId="10C58AEB" w14:textId="77777777">
      <w:pPr>
        <w:jc w:val="both"/>
        <w:outlineLvl w:val="0"/>
        <w:rPr>
          <w:bCs/>
          <w:lang w:val="es-PE"/>
        </w:rPr>
      </w:pPr>
    </w:p>
    <w:p w:rsidRPr="001F6595" w:rsidR="001F6595" w:rsidP="001F6595" w:rsidRDefault="001F6595" w14:paraId="056F1252" w14:textId="77777777">
      <w:pPr>
        <w:jc w:val="both"/>
        <w:outlineLvl w:val="0"/>
        <w:rPr>
          <w:lang w:val="es-PE"/>
        </w:rPr>
      </w:pPr>
      <w:r w:rsidRPr="001F6595">
        <w:rPr>
          <w:lang w:val="es-PE"/>
        </w:rPr>
        <w:t>Al respecto, se verifica que nos encontramos ante un seguro de riesgos nombrados, es decir, únicamente se otorgará cobertura respecto de los eventos expresamente contemplados en la póliza.</w:t>
      </w:r>
    </w:p>
    <w:p w:rsidRPr="001F6595" w:rsidR="001F6595" w:rsidP="001F6595" w:rsidRDefault="001F6595" w14:paraId="111E8911" w14:textId="77777777">
      <w:pPr>
        <w:jc w:val="both"/>
        <w:outlineLvl w:val="0"/>
        <w:rPr>
          <w:bCs/>
          <w:lang w:val="es-PE"/>
        </w:rPr>
      </w:pPr>
    </w:p>
    <w:p w:rsidRPr="001F6595" w:rsidR="001F6595" w:rsidP="001F6595" w:rsidRDefault="001F6595" w14:paraId="5B7D0A45" w14:textId="77777777">
      <w:pPr>
        <w:jc w:val="both"/>
        <w:outlineLvl w:val="0"/>
        <w:rPr>
          <w:bCs/>
          <w:lang w:val="es-PE"/>
        </w:rPr>
      </w:pPr>
      <w:r w:rsidRPr="001F6595">
        <w:rPr>
          <w:bCs/>
          <w:lang w:val="es-PE"/>
        </w:rPr>
        <w:t>En el caso analizado, la póliza detalla de manera taxativa las coberturas amparadas, tales como: Uso indebido en establecimientos comerciales, Robo de dinero retirado en cajeros BBVA, Uso forzado en cajero automático, Compras fraudulentas por internet, Clonación o adulteración de tarjeta, así como determinadas coberturas accesorias vinculadas a robo, secuestro o sustracción de tarjetas (muerte accidental, gastos de hospitalización y reposición de documentos).</w:t>
      </w:r>
    </w:p>
    <w:p w:rsidRPr="001F6595" w:rsidR="001F6595" w:rsidP="001F6595" w:rsidRDefault="001F6595" w14:paraId="66FFE2A3" w14:textId="77777777">
      <w:pPr>
        <w:jc w:val="both"/>
        <w:outlineLvl w:val="0"/>
        <w:rPr>
          <w:bCs/>
          <w:lang w:val="es-PE"/>
        </w:rPr>
      </w:pPr>
    </w:p>
    <w:p w:rsidRPr="001F6595" w:rsidR="001F6595" w:rsidP="001F6595" w:rsidRDefault="001F6595" w14:paraId="01A684CC" w14:textId="77777777">
      <w:pPr>
        <w:jc w:val="both"/>
        <w:outlineLvl w:val="0"/>
        <w:rPr>
          <w:bCs/>
          <w:lang w:val="es-PE"/>
        </w:rPr>
      </w:pPr>
      <w:r w:rsidRPr="001F6595">
        <w:rPr>
          <w:bCs/>
          <w:lang w:val="es-PE"/>
        </w:rPr>
        <w:t>Por consiguiente, solo los siniestros que encajen dentro de los riesgos expresamente mencionados en el contrato —y bajo las condiciones y límites allí previstos— podrán ser objeto de cobertura, quedando fuera todos aquellos eventos que no se encuentren expresamente descritos, en concordancia con la naturaleza de los seguros de riesgos nombrados.</w:t>
      </w:r>
    </w:p>
    <w:p w:rsidRPr="001F6595" w:rsidR="001F6595" w:rsidP="001F6595" w:rsidRDefault="001F6595" w14:paraId="6C414A11" w14:textId="77777777">
      <w:pPr>
        <w:jc w:val="both"/>
        <w:outlineLvl w:val="0"/>
        <w:rPr>
          <w:bCs/>
          <w:lang w:val="es-PE"/>
        </w:rPr>
      </w:pPr>
    </w:p>
    <w:p w:rsidRPr="001F6595" w:rsidR="001F6595" w:rsidP="001F6595" w:rsidRDefault="001F6595" w14:paraId="1FC364B7" w14:textId="77777777">
      <w:pPr>
        <w:jc w:val="both"/>
        <w:outlineLvl w:val="0"/>
        <w:rPr>
          <w:bCs/>
          <w:lang w:val="es-PE"/>
        </w:rPr>
      </w:pPr>
      <w:r w:rsidRPr="001F6595">
        <w:rPr>
          <w:bCs/>
          <w:lang w:val="es-PE"/>
        </w:rPr>
        <w:t>En el presente caso, el reclamante informó haber sido víctima del robo de su teléfono celular el 28 de octubre de 2024, tras lo cual se efectuaron dos operaciones no reconocidas:</w:t>
      </w:r>
    </w:p>
    <w:p w:rsidRPr="001F6595" w:rsidR="001F6595" w:rsidP="001F6595" w:rsidRDefault="001F6595" w14:paraId="25FB8D22" w14:textId="77777777">
      <w:pPr>
        <w:jc w:val="both"/>
        <w:outlineLvl w:val="0"/>
        <w:rPr>
          <w:bCs/>
          <w:lang w:val="es-PE"/>
        </w:rPr>
      </w:pPr>
    </w:p>
    <w:p w:rsidRPr="001F6595" w:rsidR="001F6595" w:rsidP="001F6595" w:rsidRDefault="001F6595" w14:paraId="3E622439" w14:textId="77777777">
      <w:pPr>
        <w:numPr>
          <w:ilvl w:val="0"/>
          <w:numId w:val="27"/>
        </w:numPr>
        <w:jc w:val="both"/>
        <w:outlineLvl w:val="0"/>
        <w:rPr>
          <w:bCs/>
          <w:lang w:val="es-PE"/>
        </w:rPr>
      </w:pPr>
      <w:r w:rsidRPr="001F6595">
        <w:rPr>
          <w:bCs/>
          <w:lang w:val="es-PE"/>
        </w:rPr>
        <w:t>un cargo efectivo móvil por S/ 1,600 desde su cuenta de ahorros, y</w:t>
      </w:r>
    </w:p>
    <w:p w:rsidRPr="001F6595" w:rsidR="001F6595" w:rsidP="001F6595" w:rsidRDefault="001F6595" w14:paraId="56147480" w14:textId="77777777">
      <w:pPr>
        <w:numPr>
          <w:ilvl w:val="0"/>
          <w:numId w:val="27"/>
        </w:numPr>
        <w:jc w:val="both"/>
        <w:outlineLvl w:val="0"/>
        <w:rPr>
          <w:bCs/>
          <w:lang w:val="es-PE"/>
        </w:rPr>
      </w:pPr>
      <w:r w:rsidRPr="001F6595">
        <w:rPr>
          <w:bCs/>
          <w:lang w:val="es-PE"/>
        </w:rPr>
        <w:t>una disposición de efectivo por S/ 2,000 desde su tarjeta de crédito BBVA</w:t>
      </w:r>
    </w:p>
    <w:p w:rsidRPr="001F6595" w:rsidR="001F6595" w:rsidP="001F6595" w:rsidRDefault="001F6595" w14:paraId="69C62B83" w14:textId="77777777">
      <w:pPr>
        <w:jc w:val="both"/>
        <w:outlineLvl w:val="0"/>
        <w:rPr>
          <w:bCs/>
          <w:lang w:val="es-PE"/>
        </w:rPr>
      </w:pPr>
    </w:p>
    <w:p w:rsidRPr="001F6595" w:rsidR="001F6595" w:rsidP="001F6595" w:rsidRDefault="001F6595" w14:paraId="728038B2" w14:textId="77777777">
      <w:pPr>
        <w:jc w:val="both"/>
        <w:outlineLvl w:val="0"/>
        <w:rPr>
          <w:bCs/>
          <w:lang w:val="es-PE"/>
        </w:rPr>
      </w:pPr>
      <w:r w:rsidRPr="001F6595">
        <w:rPr>
          <w:bCs/>
          <w:lang w:val="es-PE"/>
        </w:rPr>
        <w:t>Así se precia que el “cargo efectivo móvil” implica el retiro de dinero sin uso físico de la tarjeta, a través de la aplicación móvil del banco, donde un código generado permite que un tercero cobre el efectivo en un cajero.</w:t>
      </w:r>
    </w:p>
    <w:p w:rsidRPr="001F6595" w:rsidR="001F6595" w:rsidP="001F6595" w:rsidRDefault="001F6595" w14:paraId="3C0C0B63" w14:textId="77777777">
      <w:pPr>
        <w:jc w:val="both"/>
        <w:outlineLvl w:val="0"/>
        <w:rPr>
          <w:bCs/>
          <w:lang w:val="es-PE"/>
        </w:rPr>
      </w:pPr>
    </w:p>
    <w:p w:rsidRPr="001F6595" w:rsidR="001F6595" w:rsidP="001F6595" w:rsidRDefault="001F6595" w14:paraId="351D9F38" w14:textId="77777777">
      <w:pPr>
        <w:jc w:val="both"/>
        <w:outlineLvl w:val="0"/>
        <w:rPr>
          <w:i/>
          <w:iCs/>
        </w:rPr>
      </w:pPr>
      <w:r w:rsidRPr="001F6595">
        <w:rPr>
          <w:bCs/>
          <w:lang w:val="es-PE"/>
        </w:rPr>
        <w:t xml:space="preserve">Por otro lado, </w:t>
      </w:r>
      <w:r w:rsidRPr="001F6595">
        <w:t>“</w:t>
      </w:r>
      <w:r w:rsidRPr="001F6595">
        <w:rPr>
          <w:i/>
          <w:iCs/>
        </w:rPr>
        <w:t>la disposición de efectivo es un préstamo que se obtiene a partir de un porcentaje de tu línea de crédito de la tarjeta”</w:t>
      </w:r>
      <w:r w:rsidRPr="001F6595">
        <w:rPr>
          <w:i/>
          <w:iCs/>
          <w:vertAlign w:val="superscript"/>
        </w:rPr>
        <w:footnoteReference w:id="2"/>
      </w:r>
      <w:r w:rsidRPr="001F6595">
        <w:rPr>
          <w:i/>
          <w:iCs/>
        </w:rPr>
        <w:t>.</w:t>
      </w:r>
    </w:p>
    <w:p w:rsidRPr="001F6595" w:rsidR="001F6595" w:rsidP="001F6595" w:rsidRDefault="001F6595" w14:paraId="4C720168" w14:textId="77777777">
      <w:pPr>
        <w:jc w:val="both"/>
        <w:outlineLvl w:val="0"/>
        <w:rPr>
          <w:b/>
          <w:bCs/>
          <w:lang w:val="es-PE"/>
        </w:rPr>
      </w:pPr>
    </w:p>
    <w:p w:rsidRPr="001F6595" w:rsidR="001F6595" w:rsidP="001F6595" w:rsidRDefault="001F6595" w14:paraId="4CACD95C" w14:textId="77777777">
      <w:pPr>
        <w:jc w:val="both"/>
        <w:outlineLvl w:val="0"/>
        <w:rPr>
          <w:bCs/>
          <w:lang w:val="es-PE"/>
        </w:rPr>
      </w:pPr>
      <w:r w:rsidRPr="001F6595">
        <w:rPr>
          <w:bCs/>
          <w:lang w:val="es-PE"/>
        </w:rPr>
        <w:t>Para aplicar la Cobertura N° 1 – Uso indebido, es necesario que exista el robo o hurto de la tarjeta asegurada (sea de crédito o débito) y que terceros la utilicen en establecimientos comerciales. En el presente caso, no se produjo el robo de la tarjeta, sino del teléfono celular del asegurado, y las operaciones cuestionadas no corresponden a consumos en establecimientos comerciales, sino a retiros electrónicos de fondos.</w:t>
      </w:r>
    </w:p>
    <w:p w:rsidRPr="001F6595" w:rsidR="001F6595" w:rsidP="001F6595" w:rsidRDefault="001F6595" w14:paraId="1E1B6B73" w14:textId="77777777">
      <w:pPr>
        <w:jc w:val="both"/>
        <w:outlineLvl w:val="0"/>
        <w:rPr>
          <w:bCs/>
          <w:lang w:val="es-PE"/>
        </w:rPr>
      </w:pPr>
    </w:p>
    <w:p w:rsidRPr="001F6595" w:rsidR="001F6595" w:rsidP="001F6595" w:rsidRDefault="001F6595" w14:paraId="1CF5EA21" w14:textId="77777777">
      <w:pPr>
        <w:jc w:val="both"/>
        <w:outlineLvl w:val="0"/>
        <w:rPr>
          <w:bCs/>
          <w:lang w:val="es-PE"/>
        </w:rPr>
      </w:pPr>
      <w:r w:rsidRPr="001F6595">
        <w:rPr>
          <w:bCs/>
          <w:lang w:val="es-PE"/>
        </w:rPr>
        <w:t>Por su parte, la Cobertura N° 2 – Uso forzado requiere la existencia de un secuestro del asegurado, y que este haya sido obligado a realizar retiros en cajeros automáticos con sus tarjetas. En el caso materia de análisis no existió coacción ni privación de la libertad, por lo que dicha cobertura no resulta aplicable.</w:t>
      </w:r>
    </w:p>
    <w:p w:rsidRPr="001F6595" w:rsidR="001F6595" w:rsidP="001F6595" w:rsidRDefault="001F6595" w14:paraId="2123B52E" w14:textId="77777777">
      <w:pPr>
        <w:jc w:val="both"/>
        <w:outlineLvl w:val="0"/>
        <w:rPr>
          <w:bCs/>
          <w:lang w:val="es-PE"/>
        </w:rPr>
      </w:pPr>
    </w:p>
    <w:p w:rsidRPr="001F6595" w:rsidR="001F6595" w:rsidP="001F6595" w:rsidRDefault="001F6595" w14:paraId="71EA5A3C" w14:textId="77777777">
      <w:pPr>
        <w:jc w:val="both"/>
        <w:outlineLvl w:val="0"/>
        <w:rPr>
          <w:bCs/>
          <w:lang w:val="es-PE"/>
        </w:rPr>
      </w:pPr>
      <w:r w:rsidRPr="001F6595">
        <w:rPr>
          <w:bCs/>
          <w:lang w:val="es-PE"/>
        </w:rPr>
        <w:lastRenderedPageBreak/>
        <w:t xml:space="preserve">Respecto a la Cobertura N° 3 – Robo de dinero retirado de cajeros BBVA, esta </w:t>
      </w:r>
      <w:proofErr w:type="spellStart"/>
      <w:r w:rsidRPr="001F6595">
        <w:rPr>
          <w:bCs/>
          <w:lang w:val="es-PE"/>
        </w:rPr>
        <w:t>opera</w:t>
      </w:r>
      <w:proofErr w:type="spellEnd"/>
      <w:r w:rsidRPr="001F6595">
        <w:rPr>
          <w:bCs/>
          <w:lang w:val="es-PE"/>
        </w:rPr>
        <w:t xml:space="preserve"> únicamente cuando el propio asegurado retira dinero voluntariamente de un cajero del BBVA y sufre el robo del efectivo dentro de un radio de 200 metros del cajero. En este caso, el asegurado no realizó retiro alguno; los fondos fueron sustraídos mediante la aplicación móvil del banco (</w:t>
      </w:r>
      <w:r w:rsidRPr="001F6595">
        <w:rPr>
          <w:bCs/>
          <w:i/>
          <w:iCs/>
          <w:lang w:val="es-PE"/>
        </w:rPr>
        <w:t>efectivo móvil</w:t>
      </w:r>
      <w:r w:rsidRPr="001F6595">
        <w:rPr>
          <w:bCs/>
          <w:lang w:val="es-PE"/>
        </w:rPr>
        <w:t>), sin intervención directa ni presencia física del titular, motivo por el cual tampoco corresponde aplicar dicha cobertura.</w:t>
      </w:r>
    </w:p>
    <w:p w:rsidRPr="001F6595" w:rsidR="001F6595" w:rsidP="001F6595" w:rsidRDefault="001F6595" w14:paraId="4694964C" w14:textId="77777777">
      <w:pPr>
        <w:jc w:val="both"/>
        <w:outlineLvl w:val="0"/>
        <w:rPr>
          <w:bCs/>
          <w:lang w:val="es-PE"/>
        </w:rPr>
      </w:pPr>
    </w:p>
    <w:p w:rsidRPr="001F6595" w:rsidR="001F6595" w:rsidP="001F6595" w:rsidRDefault="001F6595" w14:paraId="4D56CE08" w14:textId="77777777">
      <w:pPr>
        <w:jc w:val="both"/>
        <w:outlineLvl w:val="0"/>
        <w:rPr>
          <w:bCs/>
          <w:lang w:val="es-PE"/>
        </w:rPr>
      </w:pPr>
      <w:r w:rsidRPr="001F6595">
        <w:rPr>
          <w:bCs/>
          <w:lang w:val="es-PE"/>
        </w:rPr>
        <w:t>En cuanto a la Cobertura N° 4 – Uso indebido por compra fraudulenta vía internet, esta exige la existencia de compras fraudulentas por medios digitales realizadas sin autorización del titular. Las operaciones efectuadas —retiro “efectivo móvil” 2 “</w:t>
      </w:r>
      <w:r w:rsidRPr="001F6595">
        <w:t>disposición de efectivo</w:t>
      </w:r>
      <w:r w:rsidRPr="001F6595">
        <w:rPr>
          <w:i/>
          <w:iCs/>
        </w:rPr>
        <w:t xml:space="preserve">” </w:t>
      </w:r>
      <w:r w:rsidRPr="001F6595">
        <w:rPr>
          <w:bCs/>
          <w:lang w:val="es-PE"/>
        </w:rPr>
        <w:t>— no constituye una compra ni involucra el uso de una tarjeta en una transacción comercial digital, por lo que no se configura el supuesto cubierto.</w:t>
      </w:r>
    </w:p>
    <w:p w:rsidRPr="001F6595" w:rsidR="001F6595" w:rsidP="001F6595" w:rsidRDefault="001F6595" w14:paraId="162ADC61" w14:textId="77777777">
      <w:pPr>
        <w:jc w:val="both"/>
        <w:outlineLvl w:val="0"/>
        <w:rPr>
          <w:bCs/>
          <w:lang w:val="es-PE"/>
        </w:rPr>
      </w:pPr>
    </w:p>
    <w:p w:rsidRPr="001F6595" w:rsidR="001F6595" w:rsidP="001F6595" w:rsidRDefault="001F6595" w14:paraId="0555360E" w14:textId="77777777">
      <w:pPr>
        <w:jc w:val="both"/>
        <w:outlineLvl w:val="0"/>
        <w:rPr>
          <w:bCs/>
          <w:lang w:val="es-PE"/>
        </w:rPr>
      </w:pPr>
      <w:r w:rsidRPr="001F6595">
        <w:rPr>
          <w:bCs/>
          <w:lang w:val="es-PE"/>
        </w:rPr>
        <w:t>Asimismo, la Cobertura N° 5 – Clonación o adulteración de tarjeta protege únicamente los casos en los que exista clonación o adulteración física de la tarjeta de crédito o débito. En el presente caso no se evidencia manipulación ni duplicación de tarjeta, sino acceso indebido al aplicativo móvil, por lo que esta cobertura no resulta aplicable.</w:t>
      </w:r>
    </w:p>
    <w:p w:rsidRPr="001F6595" w:rsidR="001F6595" w:rsidP="001F6595" w:rsidRDefault="001F6595" w14:paraId="31076F22" w14:textId="77777777">
      <w:pPr>
        <w:jc w:val="both"/>
        <w:outlineLvl w:val="0"/>
        <w:rPr>
          <w:bCs/>
          <w:lang w:val="es-PE"/>
        </w:rPr>
      </w:pPr>
    </w:p>
    <w:p w:rsidRPr="001F6595" w:rsidR="001F6595" w:rsidP="001F6595" w:rsidRDefault="001F6595" w14:paraId="053F4019" w14:textId="77777777">
      <w:pPr>
        <w:jc w:val="both"/>
        <w:outlineLvl w:val="0"/>
        <w:rPr>
          <w:bCs/>
          <w:lang w:val="es-PE"/>
        </w:rPr>
      </w:pPr>
      <w:r w:rsidRPr="001F6595">
        <w:rPr>
          <w:bCs/>
          <w:lang w:val="es-PE"/>
        </w:rPr>
        <w:t>Por su parte, la Cobertura N° 9 – Cobertura patrimonial por transferencias ampara transferencias electrónicas no autorizadas desde cuentas de ahorro o corriente, efectuadas mediante uso indebido de claves o contraseñas por terceros, siempre que dichas transferencias no hayan sido autorizadas por el asegurado. Sin embargo, las operaciones cuestionadas —</w:t>
      </w:r>
      <w:r w:rsidRPr="001F6595">
        <w:rPr>
          <w:bCs/>
          <w:i/>
          <w:iCs/>
          <w:lang w:val="es-PE"/>
        </w:rPr>
        <w:t>efectivo móvil y disposición de efectivo</w:t>
      </w:r>
      <w:r w:rsidRPr="001F6595">
        <w:rPr>
          <w:bCs/>
          <w:lang w:val="es-PE"/>
        </w:rPr>
        <w:t>— no constituyen una transferencia bancaria, por lo que no se enmarcan en la cobertura señalada.</w:t>
      </w:r>
    </w:p>
    <w:p w:rsidRPr="001F6595" w:rsidR="001F6595" w:rsidP="001F6595" w:rsidRDefault="001F6595" w14:paraId="668AC344" w14:textId="77777777">
      <w:pPr>
        <w:jc w:val="both"/>
        <w:outlineLvl w:val="0"/>
        <w:rPr>
          <w:bCs/>
          <w:lang w:val="es-PE"/>
        </w:rPr>
      </w:pPr>
    </w:p>
    <w:p w:rsidRPr="001F6595" w:rsidR="001F6595" w:rsidP="001F6595" w:rsidRDefault="001F6595" w14:paraId="7471ECC7" w14:textId="77777777">
      <w:pPr>
        <w:jc w:val="both"/>
        <w:outlineLvl w:val="0"/>
        <w:rPr>
          <w:bCs/>
          <w:lang w:val="es-PE"/>
        </w:rPr>
      </w:pPr>
      <w:r w:rsidRPr="001F6595">
        <w:rPr>
          <w:bCs/>
          <w:lang w:val="es-PE"/>
        </w:rPr>
        <w:t>Finalmente, las Coberturas N° 6 (Muerte accidental o invalidez total y permanente), N° 7 (Gastos de hospitalización) y N° 8 (Reposición de documentos y llaves) no resultan aplicables, dado que no se ha denunciado ningún de los supuestos señalados.</w:t>
      </w:r>
    </w:p>
    <w:p w:rsidRPr="001F6595" w:rsidR="001F6595" w:rsidP="001F6595" w:rsidRDefault="001F6595" w14:paraId="51958FC5" w14:textId="77777777">
      <w:pPr>
        <w:jc w:val="both"/>
        <w:outlineLvl w:val="0"/>
        <w:rPr>
          <w:bCs/>
          <w:lang w:val="es-PE"/>
        </w:rPr>
      </w:pPr>
    </w:p>
    <w:p w:rsidRPr="001F6595" w:rsidR="001F6595" w:rsidP="001F6595" w:rsidRDefault="001F6595" w14:paraId="71B94D9B" w14:textId="77777777">
      <w:pPr>
        <w:jc w:val="both"/>
        <w:outlineLvl w:val="0"/>
        <w:rPr>
          <w:bCs/>
          <w:lang w:val="es-PE"/>
        </w:rPr>
      </w:pPr>
      <w:r w:rsidRPr="001F6595">
        <w:rPr>
          <w:bCs/>
          <w:lang w:val="es-PE"/>
        </w:rPr>
        <w:t>De lo expuesto se desprende que ninguna de las coberturas del seguro contratado resulta aplicable al evento denunciado por el asegurado, toda vez que no existió robo uso indebido de la tarjeta asegurada, compras fraudulentas por internet ni transferencias no autorizadas comprendidas en la póliza.</w:t>
      </w:r>
    </w:p>
    <w:p w:rsidRPr="001F6595" w:rsidR="001F6595" w:rsidP="001F6595" w:rsidRDefault="001F6595" w14:paraId="6CE339BA" w14:textId="77777777">
      <w:pPr>
        <w:jc w:val="both"/>
        <w:outlineLvl w:val="0"/>
        <w:rPr>
          <w:bCs/>
          <w:lang w:val="es-PE"/>
        </w:rPr>
      </w:pPr>
    </w:p>
    <w:p w:rsidRPr="001F6595" w:rsidR="001F6595" w:rsidP="001F6595" w:rsidRDefault="001F6595" w14:paraId="642A8FAD" w14:textId="77777777">
      <w:pPr>
        <w:jc w:val="both"/>
        <w:outlineLvl w:val="0"/>
      </w:pPr>
      <w:proofErr w:type="gramStart"/>
      <w:r w:rsidRPr="001F6595">
        <w:t>De acuerdo a</w:t>
      </w:r>
      <w:proofErr w:type="gramEnd"/>
      <w:r w:rsidRPr="001F6595">
        <w:t xml:space="preserve"> la séptima regla de interpretación del contrato de seguro prevista en el artículo IV de las Disposiciones Generales de la ley del contrato de seguro, Ley 29946, </w:t>
      </w:r>
      <w:r w:rsidRPr="001F6595">
        <w:rPr>
          <w:b/>
          <w:bCs/>
          <w:i/>
          <w:iCs/>
        </w:rPr>
        <w:t>“La cobertura,</w:t>
      </w:r>
      <w:r w:rsidRPr="001F6595">
        <w:rPr>
          <w:i/>
          <w:iCs/>
        </w:rPr>
        <w:t xml:space="preserve"> exclusiones </w:t>
      </w:r>
      <w:r w:rsidRPr="001F6595">
        <w:rPr>
          <w:b/>
          <w:bCs/>
          <w:i/>
          <w:iCs/>
        </w:rPr>
        <w:t xml:space="preserve">y, en general, la extensión del riesgo, </w:t>
      </w:r>
      <w:r w:rsidRPr="001F6595">
        <w:rPr>
          <w:i/>
          <w:iCs/>
        </w:rPr>
        <w:t xml:space="preserve">así como los derechos de los beneficiarios, previstos en el contrato de seguro, </w:t>
      </w:r>
      <w:r w:rsidRPr="001F6595">
        <w:rPr>
          <w:b/>
          <w:bCs/>
          <w:i/>
          <w:iCs/>
        </w:rPr>
        <w:t xml:space="preserve">deben interpretarse literalmente” </w:t>
      </w:r>
      <w:r w:rsidRPr="001F6595">
        <w:t>(lo destacado es nuestro).</w:t>
      </w:r>
    </w:p>
    <w:p w:rsidRPr="001F6595" w:rsidR="001F6595" w:rsidP="001F6595" w:rsidRDefault="001F6595" w14:paraId="4FD6CA78" w14:textId="77777777">
      <w:pPr>
        <w:jc w:val="both"/>
        <w:outlineLvl w:val="0"/>
      </w:pPr>
    </w:p>
    <w:p w:rsidRPr="001F6595" w:rsidR="001F6595" w:rsidP="001F6595" w:rsidRDefault="001F6595" w14:paraId="7E2249A3" w14:textId="77777777">
      <w:pPr>
        <w:jc w:val="both"/>
        <w:outlineLvl w:val="0"/>
      </w:pPr>
      <w:r w:rsidRPr="001F6595">
        <w:t xml:space="preserve">Bajo dicho principio, este ORU no puede extender el ámbito de cobertura más allá de lo expresamente pactado en la póliza. </w:t>
      </w:r>
    </w:p>
    <w:p w:rsidRPr="001F6595" w:rsidR="001F6595" w:rsidP="001F6595" w:rsidRDefault="001F6595" w14:paraId="046FEF93" w14:textId="77777777">
      <w:pPr>
        <w:jc w:val="both"/>
        <w:outlineLvl w:val="0"/>
      </w:pPr>
    </w:p>
    <w:p w:rsidRPr="001F6595" w:rsidR="001F6595" w:rsidP="001F6595" w:rsidRDefault="001F6595" w14:paraId="55468988" w14:textId="79FA89DE">
      <w:pPr>
        <w:jc w:val="both"/>
        <w:outlineLvl w:val="0"/>
      </w:pPr>
      <w:r w:rsidR="001F6595">
        <w:rPr/>
        <w:t xml:space="preserve">En consecuencia, las dos operaciones no reconocidas por el reclamante no se encuentran comprendidas en ninguno de los riesgos asegurados previstos en la póliza, lo que determina que el evento denunciado no configura un siniestro cubierto por el Seguro de Protección de Tarjeta BBVA – </w:t>
      </w:r>
      <w:r w:rsidR="5303D433">
        <w:rPr/>
        <w:t>..............</w:t>
      </w:r>
      <w:r w:rsidR="001F6595">
        <w:rPr/>
        <w:t>.</w:t>
      </w:r>
    </w:p>
    <w:p w:rsidRPr="001F6595" w:rsidR="001F6595" w:rsidP="001F6595" w:rsidRDefault="001F6595" w14:paraId="0E1709EA" w14:textId="77777777">
      <w:pPr>
        <w:jc w:val="both"/>
        <w:outlineLvl w:val="0"/>
        <w:rPr>
          <w:bCs/>
        </w:rPr>
      </w:pPr>
    </w:p>
    <w:p w:rsidRPr="001F6595" w:rsidR="001F6595" w:rsidP="001F6595" w:rsidRDefault="001F6595" w14:paraId="24E411E1" w14:textId="77777777">
      <w:pPr>
        <w:jc w:val="both"/>
        <w:outlineLvl w:val="0"/>
        <w:rPr>
          <w:b/>
        </w:rPr>
      </w:pPr>
      <w:r w:rsidRPr="001F6595">
        <w:rPr>
          <w:b/>
        </w:rPr>
        <w:lastRenderedPageBreak/>
        <w:t>ATENDIENDO A LO EXPRESADO, ESTE ÓRGANO RESOLUTIVO UNIPERSONAL CONCLUYE SU APRECIACIÓN RAZONADA Y CONJUNTA AL AMPARO DE LO ESTABLECIDO EN EL REGLAMENTO DE LA DEFASEG, POR LO QUE:</w:t>
      </w:r>
    </w:p>
    <w:p w:rsidRPr="001F6595" w:rsidR="001F6595" w:rsidP="001F6595" w:rsidRDefault="001F6595" w14:paraId="5C8E9D3C" w14:textId="77777777">
      <w:pPr>
        <w:jc w:val="both"/>
        <w:outlineLvl w:val="0"/>
        <w:rPr>
          <w:b/>
        </w:rPr>
      </w:pPr>
    </w:p>
    <w:p w:rsidRPr="001F6595" w:rsidR="001F6595" w:rsidP="001F6595" w:rsidRDefault="001F6595" w14:paraId="6632DEFC" w14:textId="77777777">
      <w:pPr>
        <w:jc w:val="both"/>
        <w:outlineLvl w:val="0"/>
        <w:rPr>
          <w:b/>
        </w:rPr>
      </w:pPr>
      <w:r w:rsidRPr="001F6595">
        <w:rPr>
          <w:b/>
        </w:rPr>
        <w:t>RESUELVE:</w:t>
      </w:r>
    </w:p>
    <w:p w:rsidRPr="001F6595" w:rsidR="001F6595" w:rsidP="001F6595" w:rsidRDefault="001F6595" w14:paraId="48A161BB" w14:textId="77777777">
      <w:pPr>
        <w:jc w:val="both"/>
        <w:outlineLvl w:val="0"/>
      </w:pPr>
    </w:p>
    <w:p w:rsidRPr="001F6595" w:rsidR="001F6595" w:rsidP="001F6595" w:rsidRDefault="001F6595" w14:paraId="722F2A42" w14:textId="686C4929">
      <w:pPr>
        <w:jc w:val="both"/>
        <w:outlineLvl w:val="0"/>
        <w:rPr>
          <w:lang w:val="es-MX"/>
        </w:rPr>
      </w:pPr>
      <w:r w:rsidRPr="5A6286EE" w:rsidR="001F6595">
        <w:rPr>
          <w:lang w:val="es-MX"/>
        </w:rPr>
        <w:t>Declarar</w:t>
      </w:r>
      <w:r w:rsidRPr="5A6286EE" w:rsidR="001F6595">
        <w:rPr>
          <w:b w:val="1"/>
          <w:bCs w:val="1"/>
          <w:lang w:val="es-MX"/>
        </w:rPr>
        <w:t xml:space="preserve"> INFUNDADA </w:t>
      </w:r>
      <w:r w:rsidRPr="5A6286EE" w:rsidR="001F6595">
        <w:rPr>
          <w:lang w:val="es-MX"/>
        </w:rPr>
        <w:t>la reclamación</w:t>
      </w:r>
      <w:r w:rsidRPr="5A6286EE" w:rsidR="001F6595">
        <w:rPr>
          <w:b w:val="1"/>
          <w:bCs w:val="1"/>
          <w:lang w:val="es-MX"/>
        </w:rPr>
        <w:t xml:space="preserve"> </w:t>
      </w:r>
      <w:r w:rsidRPr="5A6286EE" w:rsidR="001F6595">
        <w:rPr>
          <w:lang w:val="es-MX"/>
        </w:rPr>
        <w:t>interpuesta por</w:t>
      </w:r>
      <w:r w:rsidRPr="5A6286EE" w:rsidR="001F6595">
        <w:rPr>
          <w:b w:val="1"/>
          <w:bCs w:val="1"/>
          <w:lang w:val="es-MX"/>
        </w:rPr>
        <w:t xml:space="preserve"> </w:t>
      </w:r>
      <w:r w:rsidRPr="5A6286EE" w:rsidR="4A6ACEF6">
        <w:rPr>
          <w:b w:val="1"/>
          <w:bCs w:val="1"/>
          <w:lang w:val="es-PE"/>
        </w:rPr>
        <w:t>.......................................................</w:t>
      </w:r>
      <w:r w:rsidRPr="5A6286EE" w:rsidR="001F6595">
        <w:rPr>
          <w:lang w:val="es-MX"/>
        </w:rPr>
        <w:t xml:space="preserve"> contra </w:t>
      </w:r>
      <w:r w:rsidRPr="5A6286EE" w:rsidR="1EA997FD">
        <w:rPr>
          <w:b w:val="1"/>
          <w:bCs w:val="1"/>
          <w:lang w:val="es-MX"/>
        </w:rPr>
        <w:t>..................................</w:t>
      </w:r>
      <w:r w:rsidRPr="5A6286EE" w:rsidR="001F6595">
        <w:rPr>
          <w:b w:val="1"/>
          <w:bCs w:val="1"/>
          <w:lang w:val="es-MX"/>
        </w:rPr>
        <w:t xml:space="preserve"> </w:t>
      </w:r>
      <w:r w:rsidRPr="5A6286EE" w:rsidR="001F6595">
        <w:rPr>
          <w:lang w:val="es-MX"/>
        </w:rPr>
        <w:t>correspondiente al</w:t>
      </w:r>
      <w:r w:rsidRPr="5A6286EE" w:rsidR="001F6595">
        <w:rPr>
          <w:b w:val="1"/>
          <w:bCs w:val="1"/>
          <w:lang w:val="es-MX"/>
        </w:rPr>
        <w:t xml:space="preserve"> </w:t>
      </w:r>
      <w:r w:rsidRPr="5A6286EE" w:rsidR="001F6595">
        <w:rPr>
          <w:b w:val="1"/>
          <w:bCs w:val="1"/>
          <w:lang w:val="es-MX"/>
        </w:rPr>
        <w:t xml:space="preserve">SEGURO DE PROTECCIÓN DE TARJETA- PÓLIZA </w:t>
      </w:r>
      <w:r w:rsidRPr="5A6286EE" w:rsidR="001F6595">
        <w:rPr>
          <w:b w:val="1"/>
          <w:bCs w:val="1"/>
          <w:lang w:val="es-MX"/>
        </w:rPr>
        <w:t>N°</w:t>
      </w:r>
      <w:r w:rsidRPr="5A6286EE" w:rsidR="001F6595">
        <w:rPr>
          <w:b w:val="1"/>
          <w:bCs w:val="1"/>
          <w:lang w:val="es-MX"/>
        </w:rPr>
        <w:t xml:space="preserve"> </w:t>
      </w:r>
      <w:r w:rsidRPr="5A6286EE" w:rsidR="11257E80">
        <w:rPr>
          <w:b w:val="1"/>
          <w:bCs w:val="1"/>
          <w:lang w:val="es-PE"/>
        </w:rPr>
        <w:t>..........................</w:t>
      </w:r>
      <w:r w:rsidRPr="5A6286EE" w:rsidR="001F6595">
        <w:rPr>
          <w:b w:val="1"/>
          <w:bCs w:val="1"/>
          <w:lang w:val="es-MX"/>
        </w:rPr>
        <w:t>.</w:t>
      </w:r>
      <w:r w:rsidRPr="5A6286EE" w:rsidR="001F6595">
        <w:rPr>
          <w:lang w:val="es-MX"/>
        </w:rPr>
        <w:t>, quedando a salvo el derecho del reclamante para recurrir ante las instancias que consideren pertinentes</w:t>
      </w:r>
    </w:p>
    <w:p w:rsidRPr="00A1613A" w:rsidR="00E95C64" w:rsidP="008F3650" w:rsidRDefault="00E95C64" w14:paraId="129105F3" w14:textId="54572561">
      <w:pPr>
        <w:jc w:val="both"/>
        <w:outlineLvl w:val="0"/>
        <w:rPr>
          <w:lang w:val="es-MX"/>
        </w:rPr>
      </w:pPr>
    </w:p>
    <w:p w:rsidRPr="006A251A" w:rsidR="00E95C64" w:rsidP="006A251A" w:rsidRDefault="00E95C64" w14:paraId="4AD1CAE4" w14:textId="56306645">
      <w:pPr>
        <w:jc w:val="both"/>
        <w:rPr>
          <w:b/>
        </w:rPr>
      </w:pPr>
    </w:p>
    <w:p w:rsidRPr="00A410DD" w:rsidR="00E95C64" w:rsidP="00E95C64" w:rsidRDefault="00E95C64" w14:paraId="6D615881" w14:textId="0B4B0C41">
      <w:pPr>
        <w:jc w:val="right"/>
        <w:outlineLvl w:val="0"/>
        <w:rPr>
          <w:lang w:val="es-PE"/>
        </w:rPr>
      </w:pPr>
      <w:r w:rsidRPr="00A410DD">
        <w:rPr>
          <w:lang w:val="es-PE"/>
        </w:rPr>
        <w:t xml:space="preserve">Lima, </w:t>
      </w:r>
      <w:r w:rsidR="00524A59">
        <w:rPr>
          <w:lang w:val="es-PE"/>
        </w:rPr>
        <w:t>24</w:t>
      </w:r>
      <w:r w:rsidRPr="00A410DD">
        <w:rPr>
          <w:lang w:val="es-PE"/>
        </w:rPr>
        <w:t xml:space="preserve"> </w:t>
      </w:r>
      <w:r w:rsidRPr="00A410DD" w:rsidR="00395926">
        <w:t>d</w:t>
      </w:r>
      <w:proofErr w:type="spellStart"/>
      <w:r w:rsidRPr="00A410DD" w:rsidR="00395926">
        <w:rPr>
          <w:lang w:val="es-PE"/>
        </w:rPr>
        <w:t>e</w:t>
      </w:r>
      <w:proofErr w:type="spellEnd"/>
      <w:r w:rsidR="00ED40BA">
        <w:rPr>
          <w:lang w:val="es-PE"/>
        </w:rPr>
        <w:t xml:space="preserve"> octubre</w:t>
      </w:r>
      <w:r w:rsidRPr="00A410DD">
        <w:rPr>
          <w:lang w:val="es-PE"/>
        </w:rPr>
        <w:t xml:space="preserve"> de 202</w:t>
      </w:r>
      <w:r w:rsidR="00ED40BA">
        <w:rPr>
          <w:lang w:val="es-PE"/>
        </w:rPr>
        <w:t>5</w:t>
      </w:r>
    </w:p>
    <w:p w:rsidRPr="00A410DD" w:rsidR="00E95C64" w:rsidP="00E95C64" w:rsidRDefault="00E95C64" w14:paraId="4A8D383C" w14:textId="77777777"/>
    <w:p w:rsidRPr="00327481" w:rsidR="00E95C64" w:rsidP="00E95C64" w:rsidRDefault="00E95C64" w14:paraId="26B33AE1" w14:textId="7C51AEF4">
      <w:pPr>
        <w:jc w:val="both"/>
        <w:rPr>
          <w:b/>
          <w:bCs/>
          <w:i/>
          <w:iCs/>
        </w:rPr>
      </w:pPr>
      <w:r w:rsidRPr="00327481">
        <w:rPr>
          <w:b/>
          <w:bCs/>
          <w:i/>
          <w:iCs/>
        </w:rPr>
        <w:t xml:space="preserve">La </w:t>
      </w:r>
      <w:proofErr w:type="gramStart"/>
      <w:r w:rsidRPr="00327481">
        <w:rPr>
          <w:b/>
          <w:bCs/>
          <w:i/>
          <w:iCs/>
        </w:rPr>
        <w:t>Secretar</w:t>
      </w:r>
      <w:r w:rsidR="005606FA">
        <w:rPr>
          <w:b/>
          <w:bCs/>
          <w:i/>
          <w:iCs/>
        </w:rPr>
        <w:t>i</w:t>
      </w:r>
      <w:r w:rsidRPr="00327481">
        <w:rPr>
          <w:b/>
          <w:bCs/>
          <w:i/>
          <w:iCs/>
        </w:rPr>
        <w:t>a Técnica</w:t>
      </w:r>
      <w:proofErr w:type="gramEnd"/>
      <w:r w:rsidRPr="00327481">
        <w:rPr>
          <w:b/>
          <w:bCs/>
          <w:i/>
          <w:iCs/>
        </w:rPr>
        <w:t>, como Órgano Resolutivo Unipersonal, emite la presente resolución</w:t>
      </w:r>
      <w:r w:rsidR="005606FA">
        <w:rPr>
          <w:b/>
          <w:bCs/>
          <w:i/>
          <w:iCs/>
        </w:rPr>
        <w:t>.</w:t>
      </w:r>
    </w:p>
    <w:p w:rsidRPr="00327481" w:rsidR="00E95C64" w:rsidP="00E95C64" w:rsidRDefault="00E95C64" w14:paraId="44E67E7D" w14:textId="77777777">
      <w:pPr>
        <w:jc w:val="both"/>
        <w:rPr>
          <w:b/>
          <w:bCs/>
          <w:i/>
          <w:iCs/>
        </w:rPr>
      </w:pPr>
    </w:p>
    <w:p w:rsidRPr="00327481" w:rsidR="00E95C64" w:rsidP="00E95C64" w:rsidRDefault="00E95C64" w14:paraId="598F5674" w14:textId="77777777">
      <w:pPr>
        <w:spacing w:line="360" w:lineRule="auto"/>
        <w:jc w:val="center"/>
        <w:rPr>
          <w:b/>
          <w:bCs/>
        </w:rPr>
      </w:pPr>
      <w:r w:rsidRPr="00327481">
        <w:rPr>
          <w:b/>
          <w:bCs/>
        </w:rPr>
        <w:t>Alicia Martín López – Secretaría Técnica</w:t>
      </w:r>
    </w:p>
    <w:p w:rsidR="00F15FBA" w:rsidP="00F15FBA" w:rsidRDefault="00F15FBA" w14:paraId="58BFC23A" w14:textId="77777777"/>
    <w:p w:rsidRPr="001631D6" w:rsidR="00180060" w:rsidRDefault="00180060" w14:paraId="164CAA9F" w14:textId="77777777"/>
    <w:sectPr w:rsidRPr="001631D6" w:rsidR="0018006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5699" w:rsidP="005F148C" w:rsidRDefault="00F45699" w14:paraId="7572E8FA" w14:textId="77777777">
      <w:r>
        <w:separator/>
      </w:r>
    </w:p>
  </w:endnote>
  <w:endnote w:type="continuationSeparator" w:id="0">
    <w:p w:rsidR="00F45699" w:rsidP="005F148C" w:rsidRDefault="00F45699" w14:paraId="1D56A8E5" w14:textId="77777777">
      <w:r>
        <w:continuationSeparator/>
      </w:r>
    </w:p>
  </w:endnote>
  <w:endnote w:type="continuationNotice" w:id="1">
    <w:p w:rsidR="00F45699" w:rsidRDefault="00F45699" w14:paraId="55543AB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5699" w:rsidP="005F148C" w:rsidRDefault="00F45699" w14:paraId="02302335" w14:textId="77777777">
      <w:r>
        <w:separator/>
      </w:r>
    </w:p>
  </w:footnote>
  <w:footnote w:type="continuationSeparator" w:id="0">
    <w:p w:rsidR="00F45699" w:rsidP="005F148C" w:rsidRDefault="00F45699" w14:paraId="605B09D7" w14:textId="77777777">
      <w:r>
        <w:continuationSeparator/>
      </w:r>
    </w:p>
  </w:footnote>
  <w:footnote w:type="continuationNotice" w:id="1">
    <w:p w:rsidR="00F45699" w:rsidRDefault="00F45699" w14:paraId="40C76578" w14:textId="77777777"/>
  </w:footnote>
  <w:footnote w:id="2">
    <w:p w:rsidR="001F6595" w:rsidP="001F6595" w:rsidRDefault="001F6595" w14:paraId="16751253" w14:textId="77777777">
      <w:pPr>
        <w:pStyle w:val="Textonotapie"/>
        <w:rPr>
          <w:sz w:val="18"/>
          <w:szCs w:val="18"/>
          <w:vertAlign w:val="superscript"/>
        </w:rPr>
      </w:pPr>
      <w:r>
        <w:rPr>
          <w:rStyle w:val="Refdenotaalpie"/>
        </w:rPr>
        <w:footnoteRef/>
      </w:r>
      <w:r>
        <w:t xml:space="preserve"> </w:t>
      </w:r>
      <w:r>
        <w:rPr>
          <w:sz w:val="18"/>
          <w:szCs w:val="18"/>
          <w:vertAlign w:val="superscript"/>
        </w:rPr>
        <w:t xml:space="preserve">Interbank, </w:t>
      </w:r>
      <w:r>
        <w:rPr>
          <w:i/>
          <w:iCs/>
          <w:sz w:val="18"/>
          <w:szCs w:val="18"/>
          <w:vertAlign w:val="superscript"/>
        </w:rPr>
        <w:t>“Tarjeta de Crédito: ¿Cuándo usar la Disposición de Efectivo?</w:t>
      </w:r>
      <w:r>
        <w:rPr>
          <w:sz w:val="18"/>
          <w:szCs w:val="18"/>
          <w:vertAlign w:val="superscript"/>
        </w:rPr>
        <w:t xml:space="preserve"> </w:t>
      </w:r>
      <w:hyperlink w:history="1" r:id="rId1">
        <w:r>
          <w:rPr>
            <w:rStyle w:val="Hipervnculo"/>
            <w:sz w:val="18"/>
            <w:szCs w:val="18"/>
            <w:vertAlign w:val="superscript"/>
          </w:rPr>
          <w:t>https://interbank.pe/blog/interbank-para-mi/cuando-usar-la-disposicion-de-efectivo</w:t>
        </w:r>
      </w:hyperlink>
    </w:p>
    <w:p w:rsidR="001F6595" w:rsidP="001F6595" w:rsidRDefault="001F6595" w14:paraId="244CC6CE" w14:textId="7777777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9" w15:restartNumberingAfterBreak="0">
    <w:nsid w:val="66936299"/>
    <w:multiLevelType w:val="hybridMultilevel"/>
    <w:tmpl w:val="B9C40E9A"/>
    <w:lvl w:ilvl="0" w:tplc="879AA884">
      <w:start w:val="1"/>
      <w:numFmt w:val="bullet"/>
      <w:lvlText w:val="-"/>
      <w:lvlJc w:val="left"/>
      <w:pPr>
        <w:ind w:left="1440" w:hanging="360"/>
      </w:pPr>
      <w:rPr>
        <w:rFonts w:hint="default" w:ascii="Times New Roman" w:hAnsi="Times New Roman" w:eastAsia="Calibri" w:cs="Times New Roman"/>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0"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4"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5"/>
  </w:num>
  <w:num w:numId="3" w16cid:durableId="1658803834">
    <w:abstractNumId w:val="5"/>
  </w:num>
  <w:num w:numId="4" w16cid:durableId="711463926">
    <w:abstractNumId w:val="1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8"/>
  </w:num>
  <w:num w:numId="11" w16cid:durableId="533613517">
    <w:abstractNumId w:val="23"/>
  </w:num>
  <w:num w:numId="12" w16cid:durableId="2130783287">
    <w:abstractNumId w:val="11"/>
  </w:num>
  <w:num w:numId="13" w16cid:durableId="1265580262">
    <w:abstractNumId w:val="21"/>
  </w:num>
  <w:num w:numId="14" w16cid:durableId="895973461">
    <w:abstractNumId w:val="9"/>
  </w:num>
  <w:num w:numId="15" w16cid:durableId="121660352">
    <w:abstractNumId w:val="10"/>
  </w:num>
  <w:num w:numId="16" w16cid:durableId="202908264">
    <w:abstractNumId w:val="20"/>
  </w:num>
  <w:num w:numId="17" w16cid:durableId="1820920746">
    <w:abstractNumId w:val="6"/>
  </w:num>
  <w:num w:numId="18" w16cid:durableId="1755320812">
    <w:abstractNumId w:val="16"/>
  </w:num>
  <w:num w:numId="19" w16cid:durableId="1160461192">
    <w:abstractNumId w:val="7"/>
  </w:num>
  <w:num w:numId="20" w16cid:durableId="1033462477">
    <w:abstractNumId w:val="24"/>
  </w:num>
  <w:num w:numId="21" w16cid:durableId="1897889237">
    <w:abstractNumId w:val="14"/>
  </w:num>
  <w:num w:numId="22" w16cid:durableId="715354678">
    <w:abstractNumId w:val="22"/>
  </w:num>
  <w:num w:numId="23" w16cid:durableId="4969182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4"/>
  </w:num>
  <w:num w:numId="26" w16cid:durableId="10958286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045000">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1F6595"/>
    <w:rsid w:val="002003D4"/>
    <w:rsid w:val="0020442B"/>
    <w:rsid w:val="00210728"/>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0720"/>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4A59"/>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2D89"/>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613A"/>
    <w:rsid w:val="00A223FC"/>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5BB6"/>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5699"/>
    <w:rsid w:val="00F465F7"/>
    <w:rsid w:val="00F46DDC"/>
    <w:rsid w:val="00F47C6D"/>
    <w:rsid w:val="00F62606"/>
    <w:rsid w:val="00F630D4"/>
    <w:rsid w:val="00F64434"/>
    <w:rsid w:val="00F70604"/>
    <w:rsid w:val="00F71D17"/>
    <w:rsid w:val="00F74CEA"/>
    <w:rsid w:val="00F74FB1"/>
    <w:rsid w:val="00F7528C"/>
    <w:rsid w:val="00F802EF"/>
    <w:rsid w:val="00F84367"/>
    <w:rsid w:val="00F85640"/>
    <w:rsid w:val="00F86529"/>
    <w:rsid w:val="00F913D9"/>
    <w:rsid w:val="00F935B6"/>
    <w:rsid w:val="00F94868"/>
    <w:rsid w:val="00F96E1A"/>
    <w:rsid w:val="00F972F8"/>
    <w:rsid w:val="00F976D8"/>
    <w:rsid w:val="00F97A17"/>
    <w:rsid w:val="00FA1254"/>
    <w:rsid w:val="00FA6762"/>
    <w:rsid w:val="00FB3E56"/>
    <w:rsid w:val="00FB5B2A"/>
    <w:rsid w:val="00FC2FA6"/>
    <w:rsid w:val="00FD56B3"/>
    <w:rsid w:val="00FD7551"/>
    <w:rsid w:val="00FE3388"/>
    <w:rsid w:val="00FE6EEE"/>
    <w:rsid w:val="00FE7B85"/>
    <w:rsid w:val="00FF0C4F"/>
    <w:rsid w:val="00FF2389"/>
    <w:rsid w:val="11257E80"/>
    <w:rsid w:val="1EA997FD"/>
    <w:rsid w:val="29DBBA42"/>
    <w:rsid w:val="2D60C842"/>
    <w:rsid w:val="3B4D6877"/>
    <w:rsid w:val="4A6ACEF6"/>
    <w:rsid w:val="5303D433"/>
    <w:rsid w:val="5A6286EE"/>
    <w:rsid w:val="5F7AE0E1"/>
    <w:rsid w:val="69AABBD1"/>
    <w:rsid w:val="6D68C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interbank.pe/blog/interbank-para-mi/cuando-usar-la-disposicion-de-efecti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A982AA9-76CD-4660-9D3D-586429730B01}"/>
</file>

<file path=customXml/itemProps3.xml><?xml version="1.0" encoding="utf-8"?>
<ds:datastoreItem xmlns:ds="http://schemas.openxmlformats.org/officeDocument/2006/customXml" ds:itemID="{070F54BF-C13D-45E1-AAD6-E69E5E7A3D4F}"/>
</file>

<file path=customXml/itemProps4.xml><?xml version="1.0" encoding="utf-8"?>
<ds:datastoreItem xmlns:ds="http://schemas.openxmlformats.org/officeDocument/2006/customXml" ds:itemID="{BC60CFEA-7747-4DF2-9B0F-3D2D777EA3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593</cp:revision>
  <cp:lastPrinted>2025-10-21T17:32:00Z</cp:lastPrinted>
  <dcterms:created xsi:type="dcterms:W3CDTF">2020-12-18T20:09:00Z</dcterms:created>
  <dcterms:modified xsi:type="dcterms:W3CDTF">2026-06-10T19:30:34Z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