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5CFF" w:rsidR="00F15FBA" w:rsidP="00026017" w:rsidRDefault="00F15FBA" w14:paraId="6EF5AEAB" w14:textId="7EAEDAF1">
      <w:pPr>
        <w:pStyle w:val="Ttulo"/>
        <w:outlineLvl w:val="0"/>
        <w:rPr>
          <w:sz w:val="23"/>
          <w:szCs w:val="23"/>
          <w:lang w:val="es-PE"/>
        </w:rPr>
      </w:pPr>
      <w:r w:rsidRPr="00A55CFF">
        <w:rPr>
          <w:sz w:val="23"/>
          <w:szCs w:val="23"/>
          <w:lang w:val="es-PE"/>
        </w:rPr>
        <w:t>RESOLUCIÓN N</w:t>
      </w:r>
      <w:r w:rsidRPr="00A55CFF" w:rsidR="001631D6">
        <w:rPr>
          <w:sz w:val="23"/>
          <w:szCs w:val="23"/>
          <w:lang w:val="es-PE"/>
        </w:rPr>
        <w:t xml:space="preserve">° </w:t>
      </w:r>
      <w:r w:rsidRPr="00A55CFF" w:rsidR="003E0ED7">
        <w:rPr>
          <w:sz w:val="23"/>
          <w:szCs w:val="23"/>
          <w:lang w:val="es-PE"/>
        </w:rPr>
        <w:t>204</w:t>
      </w:r>
      <w:r w:rsidRPr="00A55CFF" w:rsidR="006264EF">
        <w:rPr>
          <w:sz w:val="23"/>
          <w:szCs w:val="23"/>
          <w:lang w:val="es-PE"/>
        </w:rPr>
        <w:t>/</w:t>
      </w:r>
      <w:r w:rsidRPr="00A55CFF" w:rsidR="001631D6">
        <w:rPr>
          <w:sz w:val="23"/>
          <w:szCs w:val="23"/>
          <w:lang w:val="es-PE"/>
        </w:rPr>
        <w:t>2</w:t>
      </w:r>
      <w:r w:rsidRPr="00A55CFF" w:rsidR="00057227">
        <w:rPr>
          <w:sz w:val="23"/>
          <w:szCs w:val="23"/>
          <w:lang w:val="es-PE"/>
        </w:rPr>
        <w:t>5</w:t>
      </w:r>
    </w:p>
    <w:p w:rsidRPr="00A55CFF" w:rsidR="001B5AC4" w:rsidP="001B5AC4" w:rsidRDefault="001B5AC4" w14:paraId="2E21A499" w14:textId="77777777">
      <w:pPr>
        <w:rPr>
          <w:b/>
          <w:bCs/>
          <w:sz w:val="23"/>
          <w:szCs w:val="23"/>
          <w:lang w:val="es-PE"/>
        </w:rPr>
      </w:pPr>
    </w:p>
    <w:p w:rsidRPr="00A55CFF" w:rsidR="00E116C0" w:rsidP="00E116C0" w:rsidRDefault="00E116C0" w14:paraId="5C099E35" w14:textId="62C446AB">
      <w:pPr>
        <w:rPr>
          <w:b/>
          <w:sz w:val="23"/>
          <w:szCs w:val="23"/>
        </w:rPr>
      </w:pPr>
      <w:r w:rsidRPr="00A55CFF">
        <w:rPr>
          <w:b/>
          <w:sz w:val="23"/>
          <w:szCs w:val="23"/>
        </w:rPr>
        <w:t>VISTOS:</w:t>
      </w:r>
    </w:p>
    <w:p w:rsidRPr="00A55CFF" w:rsidR="00E116C0" w:rsidP="00E116C0" w:rsidRDefault="00E116C0" w14:paraId="1ED7F586" w14:textId="77777777">
      <w:pPr>
        <w:rPr>
          <w:b/>
          <w:sz w:val="23"/>
          <w:szCs w:val="23"/>
          <w:lang w:val="es-PE" w:eastAsia="en-US"/>
        </w:rPr>
      </w:pPr>
    </w:p>
    <w:p w:rsidRPr="00A55CFF" w:rsidR="00E116C0" w:rsidP="3A9EDA2A" w:rsidRDefault="00EF5A12" w14:paraId="49ED293B" w14:textId="2E82E590">
      <w:pPr>
        <w:pStyle w:val="paragraph"/>
        <w:spacing w:before="0" w:beforeAutospacing="off" w:after="0" w:afterAutospacing="off"/>
        <w:jc w:val="both"/>
        <w:textAlignment w:val="baseline"/>
        <w:rPr>
          <w:b w:val="1"/>
          <w:bCs w:val="1"/>
          <w:sz w:val="23"/>
          <w:szCs w:val="23"/>
          <w:lang w:val="es-PE"/>
        </w:rPr>
      </w:pPr>
      <w:r w:rsidRPr="3A9EDA2A" w:rsidR="00EF5A12">
        <w:rPr>
          <w:sz w:val="23"/>
          <w:szCs w:val="23"/>
          <w:lang w:val="es-PE"/>
        </w:rPr>
        <w:t>Que,</w:t>
      </w:r>
      <w:r w:rsidRPr="3A9EDA2A" w:rsidR="0065308C">
        <w:rPr>
          <w:b w:val="1"/>
          <w:bCs w:val="1"/>
          <w:sz w:val="23"/>
          <w:szCs w:val="23"/>
        </w:rPr>
        <w:t xml:space="preserve"> </w:t>
      </w:r>
      <w:r w:rsidRPr="3A9EDA2A" w:rsidR="3C1EE4DB">
        <w:rPr>
          <w:b w:val="1"/>
          <w:bCs w:val="1"/>
          <w:sz w:val="23"/>
          <w:szCs w:val="23"/>
        </w:rPr>
        <w:t>............................................................</w:t>
      </w:r>
      <w:r w:rsidRPr="3A9EDA2A" w:rsidR="00DA3F26">
        <w:rPr>
          <w:sz w:val="23"/>
          <w:szCs w:val="23"/>
        </w:rPr>
        <w:t xml:space="preserve"> </w:t>
      </w:r>
      <w:r w:rsidRPr="3A9EDA2A" w:rsidR="00E116C0">
        <w:rPr>
          <w:sz w:val="23"/>
          <w:szCs w:val="23"/>
        </w:rPr>
        <w:t xml:space="preserve">interpone </w:t>
      </w:r>
      <w:r w:rsidRPr="3A9EDA2A" w:rsidR="00E116C0">
        <w:rPr>
          <w:sz w:val="23"/>
          <w:szCs w:val="23"/>
        </w:rPr>
        <w:t xml:space="preserve">reclamación ante esta Defensoría del Asegurado (DEFASEG) contra </w:t>
      </w:r>
      <w:r w:rsidRPr="3A9EDA2A" w:rsidR="7040F8D2">
        <w:rPr>
          <w:b w:val="1"/>
          <w:bCs w:val="1"/>
          <w:sz w:val="23"/>
          <w:szCs w:val="23"/>
        </w:rPr>
        <w:t>...................................</w:t>
      </w:r>
      <w:r w:rsidRPr="3A9EDA2A" w:rsidR="00E116C0">
        <w:rPr>
          <w:sz w:val="23"/>
          <w:szCs w:val="23"/>
        </w:rPr>
        <w:t>, solicitando se le</w:t>
      </w:r>
      <w:r w:rsidRPr="3A9EDA2A" w:rsidR="00E116C0">
        <w:rPr>
          <w:sz w:val="23"/>
          <w:szCs w:val="23"/>
        </w:rPr>
        <w:t xml:space="preserve"> otorgue la cobertura del</w:t>
      </w:r>
      <w:r w:rsidRPr="3A9EDA2A" w:rsidR="00E116C0">
        <w:rPr>
          <w:b w:val="1"/>
          <w:bCs w:val="1"/>
          <w:sz w:val="23"/>
          <w:szCs w:val="23"/>
        </w:rPr>
        <w:t xml:space="preserve"> </w:t>
      </w:r>
      <w:bookmarkStart w:name="OLE_LINK2" w:id="0"/>
      <w:r w:rsidRPr="3A9EDA2A" w:rsidR="00EE3ABB">
        <w:rPr>
          <w:b w:val="1"/>
          <w:bCs w:val="1"/>
          <w:sz w:val="23"/>
          <w:szCs w:val="23"/>
          <w:lang w:val="es-ES"/>
        </w:rPr>
        <w:t>SEGURO PROTECCIÓN DE TARJETAS</w:t>
      </w:r>
      <w:r w:rsidRPr="3A9EDA2A" w:rsidR="00F32C56">
        <w:rPr>
          <w:b w:val="1"/>
          <w:bCs w:val="1"/>
          <w:sz w:val="23"/>
          <w:szCs w:val="23"/>
          <w:lang w:val="es-ES"/>
        </w:rPr>
        <w:t>.</w:t>
      </w:r>
    </w:p>
    <w:p w:rsidRPr="00A55CFF" w:rsidR="00B93409" w:rsidP="00E116C0" w:rsidRDefault="00B93409" w14:paraId="151B0481" w14:textId="77777777">
      <w:pPr>
        <w:jc w:val="both"/>
        <w:rPr>
          <w:sz w:val="23"/>
          <w:szCs w:val="23"/>
        </w:rPr>
      </w:pPr>
    </w:p>
    <w:bookmarkEnd w:id="0"/>
    <w:p w:rsidRPr="00A55CFF" w:rsidR="00E27346" w:rsidP="00E27346" w:rsidRDefault="00E27346" w14:paraId="0F8B5537" w14:textId="77777777">
      <w:pPr>
        <w:jc w:val="both"/>
        <w:rPr>
          <w:rFonts w:eastAsia="Arial Unicode MS"/>
          <w:sz w:val="23"/>
          <w:szCs w:val="23"/>
          <w:lang w:val="es-PE"/>
        </w:rPr>
      </w:pPr>
      <w:r w:rsidRPr="00A55CFF">
        <w:rPr>
          <w:rFonts w:eastAsia="Arial Unicode MS"/>
          <w:sz w:val="23"/>
          <w:szCs w:val="23"/>
          <w:lang w:val="es-PE"/>
        </w:rPr>
        <w:t>Que, la señalada reclamación cumple con los requisitos de materia, cuantía y oportunidad establecidos en el reglamento de la DEFASEG (</w:t>
      </w:r>
      <w:hyperlink w:history="1" r:id="rId8">
        <w:r w:rsidRPr="00A55CFF">
          <w:rPr>
            <w:rStyle w:val="Hipervnculo"/>
            <w:rFonts w:eastAsia="Arial Unicode MS"/>
            <w:sz w:val="23"/>
            <w:szCs w:val="23"/>
            <w:lang w:val="es-PE"/>
          </w:rPr>
          <w:t>http://www.defaseg.com.pe/reglamento</w:t>
        </w:r>
      </w:hyperlink>
      <w:r w:rsidRPr="00A55CFF">
        <w:rPr>
          <w:rFonts w:eastAsia="Arial Unicode MS"/>
          <w:sz w:val="23"/>
          <w:szCs w:val="23"/>
          <w:lang w:val="es-PE"/>
        </w:rPr>
        <w:t>);</w:t>
      </w:r>
    </w:p>
    <w:p w:rsidRPr="00A55CFF" w:rsidR="00E27346" w:rsidP="00E27346" w:rsidRDefault="00E27346" w14:paraId="6F50D932" w14:textId="77777777">
      <w:pPr>
        <w:tabs>
          <w:tab w:val="num" w:pos="720"/>
        </w:tabs>
        <w:jc w:val="both"/>
        <w:rPr>
          <w:sz w:val="23"/>
          <w:szCs w:val="23"/>
          <w:lang w:val="es-PE"/>
        </w:rPr>
      </w:pPr>
    </w:p>
    <w:p w:rsidRPr="00A55CFF" w:rsidR="00E27346" w:rsidP="00E27346" w:rsidRDefault="00E27346" w14:paraId="0BA9588A" w14:textId="3CBABD3D">
      <w:pPr>
        <w:tabs>
          <w:tab w:val="num" w:pos="720"/>
        </w:tabs>
        <w:jc w:val="both"/>
        <w:rPr>
          <w:sz w:val="23"/>
          <w:szCs w:val="23"/>
          <w:lang w:val="es-PE"/>
        </w:rPr>
      </w:pPr>
      <w:r w:rsidRPr="00A55CFF">
        <w:rPr>
          <w:sz w:val="23"/>
          <w:szCs w:val="23"/>
          <w:lang w:val="es-PE"/>
        </w:rPr>
        <w:t xml:space="preserve">Que, conforme al Reglamento de la DEFASEG, atendiendo a la cuantía de la reclamación, que no supera US$ 3,000 (o su equivalente en moneda nacional), esta última puede ser resuelta por un </w:t>
      </w:r>
      <w:r w:rsidRPr="00A55CFF" w:rsidR="00BE3ABE">
        <w:rPr>
          <w:sz w:val="23"/>
          <w:szCs w:val="23"/>
          <w:lang w:val="es-PE"/>
        </w:rPr>
        <w:t>órgano</w:t>
      </w:r>
      <w:r w:rsidRPr="00A55CFF">
        <w:rPr>
          <w:sz w:val="23"/>
          <w:szCs w:val="23"/>
          <w:lang w:val="es-PE"/>
        </w:rPr>
        <w:t xml:space="preserve"> resolutivo unipersonal, el mismo que, en el presente caso, está a cargo de la secretar</w:t>
      </w:r>
      <w:r w:rsidRPr="00A55CFF" w:rsidR="00E175E9">
        <w:rPr>
          <w:sz w:val="23"/>
          <w:szCs w:val="23"/>
          <w:lang w:val="es-PE"/>
        </w:rPr>
        <w:t>i</w:t>
      </w:r>
      <w:r w:rsidRPr="00A55CFF">
        <w:rPr>
          <w:sz w:val="23"/>
          <w:szCs w:val="23"/>
          <w:lang w:val="es-PE"/>
        </w:rPr>
        <w:t>a técnica;</w:t>
      </w:r>
    </w:p>
    <w:p w:rsidRPr="00A55CFF" w:rsidR="00E27346" w:rsidP="00E27346" w:rsidRDefault="00E27346" w14:paraId="7AB665E5" w14:textId="77777777">
      <w:pPr>
        <w:tabs>
          <w:tab w:val="num" w:pos="720"/>
        </w:tabs>
        <w:jc w:val="both"/>
        <w:rPr>
          <w:sz w:val="23"/>
          <w:szCs w:val="23"/>
          <w:lang w:val="es-PE"/>
        </w:rPr>
      </w:pPr>
    </w:p>
    <w:p w:rsidRPr="00A55CFF" w:rsidR="00E27346" w:rsidP="00E27346" w:rsidRDefault="0047703C" w14:paraId="426FF222" w14:textId="619E67EE">
      <w:pPr>
        <w:jc w:val="both"/>
        <w:rPr>
          <w:sz w:val="23"/>
          <w:szCs w:val="23"/>
        </w:rPr>
      </w:pPr>
      <w:r w:rsidRPr="3A9EDA2A" w:rsidR="0047703C">
        <w:rPr>
          <w:sz w:val="23"/>
          <w:szCs w:val="23"/>
        </w:rPr>
        <w:t>Que</w:t>
      </w:r>
      <w:r w:rsidRPr="3A9EDA2A" w:rsidR="0047703C">
        <w:rPr>
          <w:sz w:val="23"/>
          <w:szCs w:val="23"/>
          <w:lang w:val="es-PE"/>
        </w:rPr>
        <w:t xml:space="preserve">, con fecha </w:t>
      </w:r>
      <w:r w:rsidRPr="3A9EDA2A" w:rsidR="00F8058B">
        <w:rPr>
          <w:sz w:val="23"/>
          <w:szCs w:val="23"/>
          <w:lang w:val="es-PE"/>
        </w:rPr>
        <w:t>13</w:t>
      </w:r>
      <w:r w:rsidRPr="3A9EDA2A" w:rsidR="00DF1DF5">
        <w:rPr>
          <w:sz w:val="23"/>
          <w:szCs w:val="23"/>
          <w:lang w:val="es-PE"/>
        </w:rPr>
        <w:t xml:space="preserve"> </w:t>
      </w:r>
      <w:r w:rsidRPr="3A9EDA2A" w:rsidR="0047703C">
        <w:rPr>
          <w:sz w:val="23"/>
          <w:szCs w:val="23"/>
          <w:lang w:val="es-PE"/>
        </w:rPr>
        <w:t xml:space="preserve">de </w:t>
      </w:r>
      <w:r w:rsidRPr="3A9EDA2A" w:rsidR="00F8058B">
        <w:rPr>
          <w:sz w:val="23"/>
          <w:szCs w:val="23"/>
          <w:lang w:val="es-PE"/>
        </w:rPr>
        <w:t>marzo</w:t>
      </w:r>
      <w:r w:rsidRPr="3A9EDA2A" w:rsidR="00DF1DF5">
        <w:rPr>
          <w:sz w:val="23"/>
          <w:szCs w:val="23"/>
          <w:lang w:val="es-PE"/>
        </w:rPr>
        <w:t xml:space="preserve"> </w:t>
      </w:r>
      <w:r w:rsidRPr="3A9EDA2A" w:rsidR="0047703C">
        <w:rPr>
          <w:sz w:val="23"/>
          <w:szCs w:val="23"/>
          <w:lang w:val="es-PE"/>
        </w:rPr>
        <w:t>de 202</w:t>
      </w:r>
      <w:r w:rsidRPr="3A9EDA2A" w:rsidR="00DF1DF5">
        <w:rPr>
          <w:sz w:val="23"/>
          <w:szCs w:val="23"/>
          <w:lang w:val="es-PE"/>
        </w:rPr>
        <w:t>5</w:t>
      </w:r>
      <w:r w:rsidRPr="3A9EDA2A" w:rsidR="0047703C">
        <w:rPr>
          <w:sz w:val="23"/>
          <w:szCs w:val="23"/>
          <w:lang w:val="es-PE"/>
        </w:rPr>
        <w:t xml:space="preserve"> se corrió traslado de la reclamación a</w:t>
      </w:r>
      <w:r w:rsidRPr="3A9EDA2A" w:rsidR="0047703C">
        <w:rPr>
          <w:sz w:val="23"/>
          <w:szCs w:val="23"/>
        </w:rPr>
        <w:t xml:space="preserve"> </w:t>
      </w:r>
      <w:r w:rsidRPr="3A9EDA2A" w:rsidR="7040F8D2">
        <w:rPr>
          <w:sz w:val="23"/>
          <w:szCs w:val="23"/>
        </w:rPr>
        <w:t>...................................</w:t>
      </w:r>
      <w:r w:rsidRPr="3A9EDA2A" w:rsidR="0047703C">
        <w:rPr>
          <w:sz w:val="23"/>
          <w:szCs w:val="23"/>
        </w:rPr>
        <w:t>,</w:t>
      </w:r>
      <w:r w:rsidRPr="3A9EDA2A" w:rsidR="00FD56B3">
        <w:rPr>
          <w:sz w:val="23"/>
          <w:szCs w:val="23"/>
        </w:rPr>
        <w:t xml:space="preserve"> </w:t>
      </w:r>
      <w:r w:rsidRPr="3A9EDA2A" w:rsidR="0047703C">
        <w:rPr>
          <w:sz w:val="23"/>
          <w:szCs w:val="23"/>
        </w:rPr>
        <w:t xml:space="preserve">siendo que </w:t>
      </w:r>
      <w:r w:rsidRPr="3A9EDA2A" w:rsidR="00AD750B">
        <w:rPr>
          <w:sz w:val="23"/>
          <w:szCs w:val="23"/>
        </w:rPr>
        <w:t>el</w:t>
      </w:r>
      <w:r w:rsidRPr="3A9EDA2A" w:rsidR="0047703C">
        <w:rPr>
          <w:sz w:val="23"/>
          <w:szCs w:val="23"/>
        </w:rPr>
        <w:t xml:space="preserve"> </w:t>
      </w:r>
      <w:r w:rsidRPr="3A9EDA2A" w:rsidR="00F8058B">
        <w:rPr>
          <w:sz w:val="23"/>
          <w:szCs w:val="23"/>
        </w:rPr>
        <w:t>03</w:t>
      </w:r>
      <w:r w:rsidRPr="3A9EDA2A" w:rsidR="00266B65">
        <w:rPr>
          <w:sz w:val="23"/>
          <w:szCs w:val="23"/>
        </w:rPr>
        <w:t xml:space="preserve"> </w:t>
      </w:r>
      <w:r w:rsidRPr="3A9EDA2A" w:rsidR="00B5104A">
        <w:rPr>
          <w:sz w:val="23"/>
          <w:szCs w:val="23"/>
        </w:rPr>
        <w:t xml:space="preserve">de </w:t>
      </w:r>
      <w:r w:rsidRPr="3A9EDA2A" w:rsidR="00F8058B">
        <w:rPr>
          <w:sz w:val="23"/>
          <w:szCs w:val="23"/>
        </w:rPr>
        <w:t>abril</w:t>
      </w:r>
      <w:r w:rsidRPr="3A9EDA2A" w:rsidR="0047703C">
        <w:rPr>
          <w:sz w:val="23"/>
          <w:szCs w:val="23"/>
        </w:rPr>
        <w:t xml:space="preserve"> de 202</w:t>
      </w:r>
      <w:r w:rsidRPr="3A9EDA2A" w:rsidR="00844CA5">
        <w:rPr>
          <w:sz w:val="23"/>
          <w:szCs w:val="23"/>
        </w:rPr>
        <w:t>5</w:t>
      </w:r>
      <w:r w:rsidRPr="3A9EDA2A" w:rsidR="0047703C">
        <w:rPr>
          <w:sz w:val="23"/>
          <w:szCs w:val="23"/>
        </w:rPr>
        <w:t xml:space="preserve"> la aseguradora absolvió el respectivo trámite, </w:t>
      </w:r>
      <w:r w:rsidRPr="3A9EDA2A" w:rsidR="0047703C">
        <w:rPr>
          <w:sz w:val="23"/>
          <w:szCs w:val="23"/>
          <w:lang w:val="es-PE"/>
        </w:rPr>
        <w:t>presentando sus descargos y la</w:t>
      </w:r>
      <w:r w:rsidRPr="3A9EDA2A" w:rsidR="0047703C">
        <w:rPr>
          <w:sz w:val="23"/>
          <w:szCs w:val="23"/>
        </w:rPr>
        <w:t xml:space="preserve"> la documentación correspondiente.</w:t>
      </w:r>
      <w:r w:rsidRPr="3A9EDA2A" w:rsidR="00E27346">
        <w:rPr>
          <w:sz w:val="23"/>
          <w:szCs w:val="23"/>
        </w:rPr>
        <w:t xml:space="preserve"> </w:t>
      </w:r>
    </w:p>
    <w:p w:rsidRPr="00A55CFF" w:rsidR="00E27346" w:rsidP="00E27346" w:rsidRDefault="00E27346" w14:paraId="5BA8EA93" w14:textId="77777777">
      <w:pPr>
        <w:tabs>
          <w:tab w:val="num" w:pos="720"/>
        </w:tabs>
        <w:jc w:val="both"/>
        <w:rPr>
          <w:sz w:val="23"/>
          <w:szCs w:val="23"/>
        </w:rPr>
      </w:pPr>
    </w:p>
    <w:p w:rsidRPr="00A55CFF" w:rsidR="00E27346" w:rsidP="00E27346" w:rsidRDefault="00E27346" w14:paraId="7A3BFCA4" w14:textId="77777777">
      <w:pPr>
        <w:tabs>
          <w:tab w:val="num" w:pos="720"/>
        </w:tabs>
        <w:jc w:val="both"/>
        <w:rPr>
          <w:sz w:val="23"/>
          <w:szCs w:val="23"/>
        </w:rPr>
      </w:pPr>
      <w:r w:rsidRPr="00A55CFF">
        <w:rPr>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A55CFF">
        <w:rPr>
          <w:rFonts w:eastAsia="Arial Unicode MS"/>
          <w:sz w:val="23"/>
          <w:szCs w:val="23"/>
          <w:lang w:val="es-PE"/>
        </w:rPr>
        <w:t>de la DEFASEG</w:t>
      </w:r>
      <w:r w:rsidRPr="00A55CFF">
        <w:rPr>
          <w:sz w:val="23"/>
          <w:szCs w:val="23"/>
        </w:rPr>
        <w:t>.</w:t>
      </w:r>
    </w:p>
    <w:p w:rsidRPr="00A55CFF" w:rsidR="00E116C0" w:rsidP="00E116C0" w:rsidRDefault="00E116C0" w14:paraId="3748F0F0" w14:textId="77777777">
      <w:pPr>
        <w:jc w:val="both"/>
        <w:rPr>
          <w:sz w:val="23"/>
          <w:szCs w:val="23"/>
        </w:rPr>
      </w:pPr>
    </w:p>
    <w:p w:rsidRPr="00A55CFF" w:rsidR="00077998" w:rsidP="3A9EDA2A" w:rsidRDefault="00E116C0" w14:paraId="708E7EDB" w14:textId="2EE2C4EC">
      <w:pPr>
        <w:jc w:val="both"/>
        <w:rPr>
          <w:i w:val="1"/>
          <w:iCs w:val="1"/>
          <w:sz w:val="23"/>
          <w:szCs w:val="23"/>
          <w:lang w:val="es-PE"/>
        </w:rPr>
      </w:pPr>
      <w:r w:rsidRPr="3A9EDA2A" w:rsidR="00E116C0">
        <w:rPr>
          <w:color w:val="000000" w:themeColor="text1" w:themeTint="FF" w:themeShade="FF"/>
          <w:sz w:val="23"/>
          <w:szCs w:val="23"/>
        </w:rPr>
        <w:t xml:space="preserve">Que, en síntesis, la posición </w:t>
      </w:r>
      <w:r w:rsidRPr="3A9EDA2A" w:rsidR="00185401">
        <w:rPr>
          <w:color w:val="000000" w:themeColor="text1" w:themeTint="FF" w:themeShade="FF"/>
          <w:sz w:val="23"/>
          <w:szCs w:val="23"/>
        </w:rPr>
        <w:t>del</w:t>
      </w:r>
      <w:r w:rsidRPr="3A9EDA2A" w:rsidR="00E116C0">
        <w:rPr>
          <w:color w:val="000000" w:themeColor="text1" w:themeTint="FF" w:themeShade="FF"/>
          <w:sz w:val="23"/>
          <w:szCs w:val="23"/>
        </w:rPr>
        <w:t xml:space="preserve"> reclamante es la siguiente: </w:t>
      </w:r>
      <w:bookmarkStart w:name="_Hlk26782453" w:id="1"/>
      <w:r w:rsidRPr="3A9EDA2A" w:rsidR="00FD7551">
        <w:rPr>
          <w:color w:val="000000" w:themeColor="text1" w:themeTint="FF" w:themeShade="FF"/>
          <w:sz w:val="23"/>
          <w:szCs w:val="23"/>
          <w:lang w:val="es-PE"/>
        </w:rPr>
        <w:t>a)</w:t>
      </w:r>
      <w:bookmarkEnd w:id="1"/>
      <w:r w:rsidRPr="3A9EDA2A" w:rsidR="00EA5689">
        <w:rPr>
          <w:sz w:val="23"/>
          <w:szCs w:val="23"/>
          <w:lang w:val="es-PE"/>
        </w:rPr>
        <w:t xml:space="preserve"> </w:t>
      </w:r>
      <w:r w:rsidRPr="3A9EDA2A" w:rsidR="00077998">
        <w:rPr>
          <w:sz w:val="23"/>
          <w:szCs w:val="23"/>
          <w:lang w:val="es-PE"/>
        </w:rPr>
        <w:t xml:space="preserve">el señor Polo manifiesta su disconformidad e indignación con la respuesta emitida por </w:t>
      </w:r>
      <w:r w:rsidRPr="3A9EDA2A" w:rsidR="7040F8D2">
        <w:rPr>
          <w:sz w:val="23"/>
          <w:szCs w:val="23"/>
          <w:lang w:val="es-PE"/>
        </w:rPr>
        <w:t>...................................</w:t>
      </w:r>
      <w:r w:rsidRPr="3A9EDA2A" w:rsidR="00077998">
        <w:rPr>
          <w:sz w:val="23"/>
          <w:szCs w:val="23"/>
          <w:lang w:val="es-PE"/>
        </w:rPr>
        <w:t xml:space="preserve"> en relación con el caso </w:t>
      </w:r>
      <w:r w:rsidRPr="3A9EDA2A" w:rsidR="00077998">
        <w:rPr>
          <w:sz w:val="23"/>
          <w:szCs w:val="23"/>
          <w:lang w:val="es-PE"/>
        </w:rPr>
        <w:t>N.°</w:t>
      </w:r>
      <w:r w:rsidRPr="3A9EDA2A" w:rsidR="00077998">
        <w:rPr>
          <w:sz w:val="23"/>
          <w:szCs w:val="23"/>
          <w:lang w:val="es-PE"/>
        </w:rPr>
        <w:t xml:space="preserve"> </w:t>
      </w:r>
      <w:r w:rsidRPr="3A9EDA2A" w:rsidR="0D001F02">
        <w:rPr>
          <w:sz w:val="23"/>
          <w:szCs w:val="23"/>
          <w:lang w:val="es-PE"/>
        </w:rPr>
        <w:t>...................</w:t>
      </w:r>
      <w:r w:rsidRPr="3A9EDA2A" w:rsidR="00077998">
        <w:rPr>
          <w:sz w:val="23"/>
          <w:szCs w:val="23"/>
          <w:lang w:val="es-PE"/>
        </w:rPr>
        <w:t xml:space="preserve">, por considerar que la compañía está evadiendo su responsabilidad de indemnizar el siniestro ocurrido con su tarjeta BBVA; b) refiere que el 15 de noviembre de 2024, aproximadamente a las 21:00 horas, fue víctima de secuestro, junto con una amiga. Durante el tiempo en que permaneció retenido, se realizó un consumo fraudulento por S/ 6,211.50 en su tarjeta de crédito BBVA, a las 11:30 p.m. del mismo día. Precisa que el movimiento fue procesado por el banco el 18 de noviembre de 2024; c) una vez liberado, señala que procedió a bloquear la tarjeta el 16 de noviembre de 2024, aproximadamente a las 2:30 a.m., cumpliendo —a su entender— con el plazo y las condiciones establecidas en la póliza. Agrega que dicha constancia de bloqueo fue emitida posteriormente (17 de enero de 2025), dado que el trámite debía pasar por el banco; d) indica que ha presentado denuncia policial, constancia de bloqueo y demás documentos probatorios que acreditan la ocurrencia del secuestro y la posterior transacción fraudulenta, los cuales —según sostiene— cumplen con todos los requisitos exigidos por el seguro de protección de tarjetas avalado por </w:t>
      </w:r>
      <w:r w:rsidRPr="3A9EDA2A" w:rsidR="7040F8D2">
        <w:rPr>
          <w:sz w:val="23"/>
          <w:szCs w:val="23"/>
          <w:lang w:val="es-PE"/>
        </w:rPr>
        <w:t>...................................</w:t>
      </w:r>
      <w:r w:rsidRPr="3A9EDA2A" w:rsidR="00077998">
        <w:rPr>
          <w:sz w:val="23"/>
          <w:szCs w:val="23"/>
          <w:lang w:val="es-PE"/>
        </w:rPr>
        <w:t xml:space="preserve">; f) solicita que </w:t>
      </w:r>
      <w:r w:rsidRPr="3A9EDA2A" w:rsidR="7040F8D2">
        <w:rPr>
          <w:sz w:val="23"/>
          <w:szCs w:val="23"/>
          <w:lang w:val="es-PE"/>
        </w:rPr>
        <w:t>...................................</w:t>
      </w:r>
      <w:r w:rsidRPr="3A9EDA2A" w:rsidR="00077998">
        <w:rPr>
          <w:sz w:val="23"/>
          <w:szCs w:val="23"/>
          <w:lang w:val="es-PE"/>
        </w:rPr>
        <w:t xml:space="preserve"> reconozca la cobertura y proceda con la indemnización correspondiente al monto de S/ 6,211.50, al haber cumplido con los protocolos de denuncia, bloqueo y comunicación exigidos en la póliza.</w:t>
      </w:r>
    </w:p>
    <w:p w:rsidRPr="00A55CFF" w:rsidR="00E268E3" w:rsidP="00CE2FD6" w:rsidRDefault="00E268E3" w14:paraId="68089893" w14:textId="77777777">
      <w:pPr>
        <w:jc w:val="both"/>
        <w:rPr>
          <w:sz w:val="23"/>
          <w:szCs w:val="23"/>
          <w:lang w:val="es-PE"/>
        </w:rPr>
      </w:pPr>
    </w:p>
    <w:p w:rsidRPr="00A55CFF" w:rsidR="002D5F81" w:rsidP="00E250EE" w:rsidRDefault="00E116C0" w14:paraId="669CD67A" w14:textId="5465F3CF">
      <w:pPr>
        <w:jc w:val="both"/>
        <w:rPr>
          <w:rFonts w:ascii="Arial" w:hAnsi="Arial" w:cs="Arial"/>
          <w:sz w:val="23"/>
          <w:szCs w:val="23"/>
          <w:lang w:val="es-PE"/>
        </w:rPr>
      </w:pPr>
      <w:r w:rsidRPr="3A9EDA2A" w:rsidR="00E116C0">
        <w:rPr>
          <w:sz w:val="23"/>
          <w:szCs w:val="23"/>
        </w:rPr>
        <w:t xml:space="preserve">Que, por su parte y en resumen la compañía de seguros sostiene que: </w:t>
      </w:r>
      <w:r w:rsidRPr="3A9EDA2A" w:rsidR="00D70C58">
        <w:rPr>
          <w:rStyle w:val="normaltextrun"/>
          <w:sz w:val="23"/>
          <w:szCs w:val="23"/>
        </w:rPr>
        <w:t>a)</w:t>
      </w:r>
      <w:r w:rsidRPr="3A9EDA2A" w:rsidR="008B77AA">
        <w:rPr>
          <w:rStyle w:val="normaltextrun"/>
          <w:sz w:val="23"/>
          <w:szCs w:val="23"/>
        </w:rPr>
        <w:t xml:space="preserve"> </w:t>
      </w:r>
      <w:r w:rsidRPr="3A9EDA2A" w:rsidR="0059358E">
        <w:rPr>
          <w:sz w:val="23"/>
          <w:szCs w:val="23"/>
          <w:lang w:val="es-PE"/>
        </w:rPr>
        <w:t xml:space="preserve">el reclamante contrató el Seguro de Protección de Tarjeta BBVA, cuyo objetivo es cubrir pérdidas derivadas del uso indebido de la tarjeta de crédito o débito por robo, hurto, secuestro o extravío, siempre que el evento se encuentre dentro de los riesgos expresamente definidos en la póliza y se cumplan las condiciones de reporte y bloqueo dentro de los plazos establecidos; b) señala que el reclamante informó un consumo no reconocido por S/ 6,211.50, ocurrido el 15 de noviembre de 2024. Sin embargo, la denuncia policial se presentó el 18 de noviembre de 2024, y el bloqueo de la tarjeta se efectuó recién el 16 de noviembre de 2024 a las 2:30 a.m., es decir, varias horas después del </w:t>
      </w:r>
      <w:r w:rsidRPr="3A9EDA2A" w:rsidR="0059358E">
        <w:rPr>
          <w:sz w:val="23"/>
          <w:szCs w:val="23"/>
          <w:lang w:val="es-PE"/>
        </w:rPr>
        <w:t xml:space="preserve">evento; c) </w:t>
      </w:r>
      <w:r>
        <w:br/>
      </w:r>
      <w:r w:rsidRPr="3A9EDA2A" w:rsidR="0059358E">
        <w:rPr>
          <w:sz w:val="23"/>
          <w:szCs w:val="23"/>
          <w:lang w:val="es-PE"/>
        </w:rPr>
        <w:t xml:space="preserve">el reclamo fue denegado debido a que no se acreditó que la operación se haya producido dentro de un contexto de robo o secuestro que generara el uso indebido de la tarjeta conforme al condicionado general. El evento se consideró una operación electrónica procesada posteriormente al supuesto suceso, sin evidencia directa de coerción al titular ni de uso físico de la tarjeta durante el secuestro; d) invoca que el bloqueo y la denuncia fueron realizados fuera del plazo inmediato exigido en la cobertura (“dentro de las 72 horas siguientes al evento”). Por tanto, se configuró una causal de exclusión, conforme a las condiciones del seguro que exigen comunicación y bloqueo oportuno para evitar ampliación del riesgo; e) </w:t>
      </w:r>
      <w:r>
        <w:br/>
      </w:r>
      <w:r w:rsidRPr="3A9EDA2A" w:rsidR="0059358E">
        <w:rPr>
          <w:sz w:val="23"/>
          <w:szCs w:val="23"/>
          <w:lang w:val="es-PE"/>
        </w:rPr>
        <w:t xml:space="preserve">de acuerdo con la cláusula “Uso indebido de la tarjeta por robo o secuestro”, </w:t>
      </w:r>
      <w:r w:rsidRPr="3A9EDA2A" w:rsidR="637436BE">
        <w:rPr>
          <w:sz w:val="23"/>
          <w:szCs w:val="23"/>
          <w:lang w:val="es-PE"/>
        </w:rPr>
        <w:t>.............</w:t>
      </w:r>
      <w:r w:rsidRPr="3A9EDA2A" w:rsidR="0059358E">
        <w:rPr>
          <w:sz w:val="23"/>
          <w:szCs w:val="23"/>
          <w:lang w:val="es-PE"/>
        </w:rPr>
        <w:t xml:space="preserve"> sostiene que el siniestro no cumple los elementos del riesgo cubierto, ya que no se demostró un uso forzado o bajo amenaza durante la privación de libertad, sino una transacción electrónica posterior, procesada cuando el titular ya había sido liberado</w:t>
      </w:r>
      <w:r w:rsidRPr="3A9EDA2A" w:rsidR="0059358E">
        <w:rPr>
          <w:rFonts w:ascii="Arial" w:hAnsi="Arial" w:cs="Arial"/>
          <w:sz w:val="23"/>
          <w:szCs w:val="23"/>
          <w:lang w:val="es-PE"/>
        </w:rPr>
        <w:t>.</w:t>
      </w:r>
    </w:p>
    <w:p w:rsidRPr="00A55CFF" w:rsidR="006412E3" w:rsidP="006412E3" w:rsidRDefault="006412E3" w14:paraId="43F267FC" w14:textId="77777777">
      <w:pPr>
        <w:jc w:val="both"/>
        <w:rPr>
          <w:sz w:val="23"/>
          <w:szCs w:val="23"/>
          <w:lang w:eastAsia="es-PE"/>
        </w:rPr>
      </w:pPr>
    </w:p>
    <w:p w:rsidRPr="00A55CFF" w:rsidR="00E116C0" w:rsidP="00E116C0" w:rsidRDefault="00E116C0" w14:paraId="6037B99D" w14:textId="627E27C7">
      <w:pPr>
        <w:jc w:val="both"/>
        <w:rPr>
          <w:b/>
          <w:sz w:val="23"/>
          <w:szCs w:val="23"/>
        </w:rPr>
      </w:pPr>
      <w:r w:rsidRPr="00A55CFF">
        <w:rPr>
          <w:b/>
          <w:sz w:val="23"/>
          <w:szCs w:val="23"/>
        </w:rPr>
        <w:t xml:space="preserve">CONSIDERANDO: </w:t>
      </w:r>
    </w:p>
    <w:p w:rsidRPr="00A55CFF" w:rsidR="00154FC9" w:rsidP="00E116C0" w:rsidRDefault="00154FC9" w14:paraId="1CC8F974" w14:textId="77777777">
      <w:pPr>
        <w:jc w:val="both"/>
        <w:rPr>
          <w:b/>
          <w:sz w:val="23"/>
          <w:szCs w:val="23"/>
          <w:lang w:eastAsia="en-US"/>
        </w:rPr>
      </w:pPr>
    </w:p>
    <w:p w:rsidRPr="00A55CFF" w:rsidR="00E116C0" w:rsidP="00E116C0" w:rsidRDefault="00E116C0" w14:paraId="54D8950D" w14:textId="651689CA">
      <w:pPr>
        <w:jc w:val="both"/>
        <w:rPr>
          <w:rStyle w:val="Textoennegrita"/>
          <w:b w:val="0"/>
          <w:sz w:val="23"/>
          <w:szCs w:val="23"/>
        </w:rPr>
      </w:pPr>
      <w:r w:rsidRPr="00A55CFF">
        <w:rPr>
          <w:b/>
          <w:sz w:val="23"/>
          <w:szCs w:val="23"/>
          <w:u w:val="single"/>
        </w:rPr>
        <w:t>PRIMERO</w:t>
      </w:r>
      <w:r w:rsidRPr="00A55CFF">
        <w:rPr>
          <w:sz w:val="23"/>
          <w:szCs w:val="23"/>
        </w:rPr>
        <w:t xml:space="preserve">: Conforme al Reglamento de la Defensoría del Asegurado, </w:t>
      </w:r>
      <w:r w:rsidRPr="00A55CFF">
        <w:rPr>
          <w:rStyle w:val="Textoennegrita"/>
          <w:b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55CFF" w:rsidR="00154FC9" w:rsidP="00E116C0" w:rsidRDefault="00154FC9" w14:paraId="2CB1027F" w14:textId="77777777">
      <w:pPr>
        <w:jc w:val="both"/>
        <w:rPr>
          <w:rStyle w:val="Textoennegrita"/>
          <w:sz w:val="23"/>
          <w:szCs w:val="23"/>
        </w:rPr>
      </w:pPr>
    </w:p>
    <w:p w:rsidRPr="00A55CFF" w:rsidR="00E116C0" w:rsidP="00E116C0" w:rsidRDefault="00E116C0" w14:paraId="13DAE579" w14:textId="1DB97C22">
      <w:pPr>
        <w:jc w:val="both"/>
        <w:rPr>
          <w:rStyle w:val="Textoennegrita"/>
          <w:b w:val="0"/>
          <w:sz w:val="23"/>
          <w:szCs w:val="23"/>
        </w:rPr>
      </w:pPr>
      <w:r w:rsidRPr="00A55CFF">
        <w:rPr>
          <w:rStyle w:val="Textoennegrita"/>
          <w:sz w:val="23"/>
          <w:szCs w:val="23"/>
          <w:u w:val="single"/>
        </w:rPr>
        <w:t>SEGUNDO</w:t>
      </w:r>
      <w:r w:rsidRPr="00A55CFF">
        <w:rPr>
          <w:rStyle w:val="Textoennegrita"/>
          <w:sz w:val="23"/>
          <w:szCs w:val="23"/>
        </w:rPr>
        <w:t>:</w:t>
      </w:r>
      <w:r w:rsidRPr="00A55CFF">
        <w:rPr>
          <w:rStyle w:val="Textoennegrita"/>
          <w:b w:val="0"/>
          <w:sz w:val="23"/>
          <w:szCs w:val="23"/>
        </w:rPr>
        <w:t xml:space="preserve"> </w:t>
      </w:r>
      <w:r w:rsidRPr="00A55CFF">
        <w:rPr>
          <w:sz w:val="23"/>
          <w:szCs w:val="23"/>
        </w:rPr>
        <w:t xml:space="preserve">Asimismo, de acuerdo a </w:t>
      </w:r>
      <w:r w:rsidRPr="00A55CFF">
        <w:rPr>
          <w:rStyle w:val="Textoennegrita"/>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55CFF" w:rsidR="00154FC9" w:rsidP="00E116C0" w:rsidRDefault="00154FC9" w14:paraId="6FDBEE74" w14:textId="77777777">
      <w:pPr>
        <w:jc w:val="both"/>
        <w:rPr>
          <w:rStyle w:val="Textoennegrita"/>
          <w:b w:val="0"/>
          <w:sz w:val="23"/>
          <w:szCs w:val="23"/>
        </w:rPr>
      </w:pPr>
    </w:p>
    <w:p w:rsidRPr="00A55CFF" w:rsidR="00E116C0" w:rsidP="00E116C0" w:rsidRDefault="00E116C0" w14:paraId="4FA20CF3" w14:textId="77777777">
      <w:pPr>
        <w:jc w:val="both"/>
        <w:rPr>
          <w:sz w:val="23"/>
          <w:szCs w:val="23"/>
        </w:rPr>
      </w:pPr>
      <w:r w:rsidRPr="00A55CFF">
        <w:rPr>
          <w:rStyle w:val="Textoennegrita"/>
          <w:sz w:val="23"/>
          <w:szCs w:val="23"/>
          <w:u w:val="single"/>
        </w:rPr>
        <w:t>TERCERO</w:t>
      </w:r>
      <w:r w:rsidRPr="00A55CFF">
        <w:rPr>
          <w:rStyle w:val="Textoennegrita"/>
          <w:sz w:val="23"/>
          <w:szCs w:val="23"/>
        </w:rPr>
        <w:t>:</w:t>
      </w:r>
      <w:r w:rsidRPr="00A55CFF">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55CFF" w:rsidR="00E116C0" w:rsidP="00E116C0" w:rsidRDefault="00E116C0" w14:paraId="16D7B6BF" w14:textId="77777777">
      <w:pPr>
        <w:jc w:val="both"/>
        <w:rPr>
          <w:sz w:val="23"/>
          <w:szCs w:val="23"/>
        </w:rPr>
      </w:pPr>
    </w:p>
    <w:p w:rsidRPr="00A55CFF" w:rsidR="00E116C0" w:rsidP="00E116C0" w:rsidRDefault="00E116C0" w14:paraId="6C8A8983" w14:textId="77777777">
      <w:pPr>
        <w:contextualSpacing/>
        <w:jc w:val="both"/>
        <w:rPr>
          <w:sz w:val="23"/>
          <w:szCs w:val="23"/>
        </w:rPr>
      </w:pPr>
      <w:r w:rsidRPr="00A55CFF">
        <w:rPr>
          <w:b/>
          <w:sz w:val="23"/>
          <w:szCs w:val="23"/>
          <w:u w:val="single"/>
        </w:rPr>
        <w:t>CUARTO</w:t>
      </w:r>
      <w:r w:rsidRPr="00A55CFF">
        <w:rPr>
          <w:b/>
          <w:sz w:val="23"/>
          <w:szCs w:val="23"/>
        </w:rPr>
        <w:t>:</w:t>
      </w:r>
      <w:r w:rsidRPr="00A55CFF">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55CFF" w:rsidR="00E116C0" w:rsidP="00E116C0" w:rsidRDefault="00E116C0" w14:paraId="19CA5569" w14:textId="77777777">
      <w:pPr>
        <w:jc w:val="both"/>
        <w:rPr>
          <w:rStyle w:val="Textoennegrita"/>
          <w:sz w:val="23"/>
          <w:szCs w:val="23"/>
          <w:u w:val="single"/>
        </w:rPr>
      </w:pPr>
    </w:p>
    <w:p w:rsidRPr="00A55CFF" w:rsidR="00E116C0" w:rsidP="00E116C0" w:rsidRDefault="00E116C0" w14:paraId="023B6980" w14:textId="6186B45A">
      <w:pPr>
        <w:jc w:val="both"/>
        <w:rPr>
          <w:sz w:val="23"/>
          <w:szCs w:val="23"/>
        </w:rPr>
      </w:pPr>
      <w:r w:rsidRPr="00A55CFF">
        <w:rPr>
          <w:rStyle w:val="Textoennegrita"/>
          <w:sz w:val="23"/>
          <w:szCs w:val="23"/>
          <w:u w:val="single"/>
        </w:rPr>
        <w:t>QUINTO</w:t>
      </w:r>
      <w:r w:rsidRPr="00A55CFF">
        <w:rPr>
          <w:rStyle w:val="Textoennegrita"/>
          <w:sz w:val="23"/>
          <w:szCs w:val="23"/>
        </w:rPr>
        <w:t>:</w:t>
      </w:r>
      <w:r w:rsidRPr="00A55CFF">
        <w:rPr>
          <w:rStyle w:val="Textoennegrita"/>
          <w:b w:val="0"/>
          <w:sz w:val="23"/>
          <w:szCs w:val="23"/>
        </w:rPr>
        <w:t xml:space="preserve"> En materia procesal</w:t>
      </w:r>
      <w:r w:rsidRPr="00A55CFF">
        <w:rPr>
          <w:sz w:val="23"/>
          <w:szCs w:val="23"/>
        </w:rPr>
        <w:t>, corresponde a quien invoca hechos probar su existencia, carga procesal a la que refiere el artículo 196 del Código Procesal Civil, salvo que se acoja a alguna presunción legal de carácter relativo o absoluto.</w:t>
      </w:r>
    </w:p>
    <w:p w:rsidRPr="00A55CFF" w:rsidR="00E116C0" w:rsidP="00E116C0" w:rsidRDefault="00E116C0" w14:paraId="3C4B0A7F" w14:textId="77777777">
      <w:pPr>
        <w:jc w:val="both"/>
        <w:rPr>
          <w:b/>
          <w:sz w:val="23"/>
          <w:szCs w:val="23"/>
          <w:u w:val="single"/>
        </w:rPr>
      </w:pPr>
    </w:p>
    <w:p w:rsidRPr="00A55CFF" w:rsidR="0059358E" w:rsidP="00887254" w:rsidRDefault="00F6545A" w14:paraId="7A0974F0" w14:textId="1B7006BA">
      <w:pPr>
        <w:jc w:val="both"/>
        <w:rPr>
          <w:sz w:val="23"/>
          <w:szCs w:val="23"/>
          <w:lang w:val="es-PE"/>
        </w:rPr>
      </w:pPr>
      <w:r w:rsidRPr="00A55CFF">
        <w:rPr>
          <w:b/>
          <w:sz w:val="23"/>
          <w:szCs w:val="23"/>
          <w:u w:val="single"/>
        </w:rPr>
        <w:t>SEXTO</w:t>
      </w:r>
      <w:r w:rsidRPr="00A55CFF">
        <w:rPr>
          <w:b/>
          <w:sz w:val="23"/>
          <w:szCs w:val="23"/>
        </w:rPr>
        <w:t>:</w:t>
      </w:r>
      <w:r w:rsidRPr="00A55CFF">
        <w:rPr>
          <w:sz w:val="23"/>
          <w:szCs w:val="23"/>
        </w:rPr>
        <w:t xml:space="preserve"> </w:t>
      </w:r>
      <w:r w:rsidRPr="00A55CFF">
        <w:rPr>
          <w:sz w:val="23"/>
          <w:szCs w:val="23"/>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A55CFF" w:rsidR="00F2394D" w:rsidP="00887254" w:rsidRDefault="00F2394D" w14:paraId="389ED3EB" w14:textId="77777777">
      <w:pPr>
        <w:jc w:val="both"/>
        <w:rPr>
          <w:sz w:val="23"/>
          <w:szCs w:val="23"/>
          <w:lang w:val="es-PE"/>
        </w:rPr>
      </w:pPr>
    </w:p>
    <w:p w:rsidRPr="00A55CFF" w:rsidR="00817FB3" w:rsidP="00817FB3" w:rsidRDefault="00F6545A" w14:paraId="28478318" w14:textId="5155EE12">
      <w:pPr>
        <w:jc w:val="both"/>
        <w:rPr>
          <w:sz w:val="23"/>
          <w:szCs w:val="23"/>
          <w:lang w:val="es-PE"/>
        </w:rPr>
      </w:pPr>
      <w:r w:rsidRPr="00A55CFF">
        <w:rPr>
          <w:b/>
          <w:bCs/>
          <w:sz w:val="23"/>
          <w:szCs w:val="23"/>
          <w:u w:val="single"/>
        </w:rPr>
        <w:t>SÉPTIMO</w:t>
      </w:r>
      <w:r w:rsidRPr="00A55CFF">
        <w:rPr>
          <w:b/>
          <w:bCs/>
          <w:sz w:val="23"/>
          <w:szCs w:val="23"/>
        </w:rPr>
        <w:t>:</w:t>
      </w:r>
      <w:r w:rsidRPr="00A55CFF" w:rsidR="00817FB3">
        <w:rPr>
          <w:b/>
          <w:bCs/>
          <w:sz w:val="23"/>
          <w:szCs w:val="23"/>
        </w:rPr>
        <w:t xml:space="preserve"> </w:t>
      </w:r>
      <w:r w:rsidRPr="00A55CFF" w:rsidR="00817FB3">
        <w:rPr>
          <w:sz w:val="23"/>
          <w:szCs w:val="23"/>
        </w:rPr>
        <w:t xml:space="preserve">Que, el señor Polo </w:t>
      </w:r>
      <w:r w:rsidRPr="00A55CFF" w:rsidR="00817FB3">
        <w:rPr>
          <w:sz w:val="23"/>
          <w:szCs w:val="23"/>
          <w:lang w:val="es-PE"/>
        </w:rPr>
        <w:t>señala que el 1</w:t>
      </w:r>
      <w:r w:rsidRPr="00A55CFF" w:rsidR="008E4E1E">
        <w:rPr>
          <w:sz w:val="23"/>
          <w:szCs w:val="23"/>
          <w:lang w:val="es-PE"/>
        </w:rPr>
        <w:t>5</w:t>
      </w:r>
      <w:r w:rsidRPr="00A55CFF" w:rsidR="00817FB3">
        <w:rPr>
          <w:sz w:val="23"/>
          <w:szCs w:val="23"/>
          <w:lang w:val="es-PE"/>
        </w:rPr>
        <w:t xml:space="preserve"> de noviembre de 2024,</w:t>
      </w:r>
      <w:r w:rsidRPr="00A55CFF" w:rsidR="006C61C3">
        <w:rPr>
          <w:sz w:val="23"/>
          <w:szCs w:val="23"/>
          <w:lang w:val="es-PE"/>
        </w:rPr>
        <w:t xml:space="preserve"> </w:t>
      </w:r>
      <w:r w:rsidRPr="00A55CFF" w:rsidR="00817FB3">
        <w:rPr>
          <w:sz w:val="23"/>
          <w:szCs w:val="23"/>
          <w:lang w:val="es-PE"/>
        </w:rPr>
        <w:t>fue víctima de un robo agravado en la zona de la carretera Playa El Dorado – Nuevo Chimbote, cuando se trasladaba en un vehículo junto con una amiga.</w:t>
      </w:r>
    </w:p>
    <w:p w:rsidRPr="00A55CFF" w:rsidR="000A55FD" w:rsidP="00817FB3" w:rsidRDefault="000A55FD" w14:paraId="7BAF452C" w14:textId="77777777">
      <w:pPr>
        <w:jc w:val="both"/>
        <w:rPr>
          <w:sz w:val="23"/>
          <w:szCs w:val="23"/>
        </w:rPr>
      </w:pPr>
    </w:p>
    <w:p w:rsidRPr="00A55CFF" w:rsidR="00817FB3" w:rsidP="00817FB3" w:rsidRDefault="00817FB3" w14:paraId="5A7D0091" w14:textId="77777777">
      <w:pPr>
        <w:jc w:val="both"/>
        <w:rPr>
          <w:sz w:val="23"/>
          <w:szCs w:val="23"/>
          <w:lang w:val="es-PE"/>
        </w:rPr>
      </w:pPr>
      <w:r w:rsidRPr="00A55CFF">
        <w:rPr>
          <w:sz w:val="23"/>
          <w:szCs w:val="23"/>
          <w:lang w:val="es-PE"/>
        </w:rPr>
        <w:t>Indica que el conductor realizó una maniobra extraña y detuvo el vehículo; al bajar, dos sujetos armados abordaron el auto y uno de ellos lo apuntó con un arma de fuego, exigiéndole sus pertenencias. Por temor, entregó su celular Samsung, su billetera con documentos y dinero en efectivo, así como sus tarjetas bancarias.</w:t>
      </w:r>
    </w:p>
    <w:p w:rsidRPr="00A55CFF" w:rsidR="00817FB3" w:rsidP="00817FB3" w:rsidRDefault="00817FB3" w14:paraId="4C13C702" w14:textId="77777777">
      <w:pPr>
        <w:jc w:val="both"/>
        <w:rPr>
          <w:sz w:val="23"/>
          <w:szCs w:val="23"/>
          <w:lang w:val="es-PE"/>
        </w:rPr>
      </w:pPr>
    </w:p>
    <w:p w:rsidRPr="00A55CFF" w:rsidR="00817FB3" w:rsidP="00817FB3" w:rsidRDefault="00817FB3" w14:paraId="088B9425" w14:textId="77777777">
      <w:pPr>
        <w:jc w:val="both"/>
        <w:rPr>
          <w:sz w:val="23"/>
          <w:szCs w:val="23"/>
          <w:lang w:val="es-PE"/>
        </w:rPr>
      </w:pPr>
      <w:r w:rsidRPr="00A55CFF">
        <w:rPr>
          <w:sz w:val="23"/>
          <w:szCs w:val="23"/>
          <w:lang w:val="es-PE"/>
        </w:rPr>
        <w:t>Posteriormente, los delincuentes abordaron el vehículo y se dieron a la fuga. Más tarde, el denunciante verificó que con sus tarjetas se realizaron retiros y consumos no autorizados en el BCP y BBVA.</w:t>
      </w:r>
    </w:p>
    <w:p w:rsidRPr="00A55CFF" w:rsidR="00817FB3" w:rsidP="00817FB3" w:rsidRDefault="00817FB3" w14:paraId="31AEF176" w14:textId="77777777">
      <w:pPr>
        <w:jc w:val="both"/>
        <w:rPr>
          <w:bCs/>
          <w:sz w:val="23"/>
          <w:szCs w:val="23"/>
          <w:lang w:val="es-PE"/>
        </w:rPr>
      </w:pPr>
    </w:p>
    <w:p w:rsidRPr="00A55CFF" w:rsidR="009C0C3B" w:rsidP="009C0C3B" w:rsidRDefault="009C0C3B" w14:paraId="5EFA69B9" w14:textId="77777777">
      <w:pPr>
        <w:jc w:val="both"/>
        <w:rPr>
          <w:bCs/>
          <w:sz w:val="23"/>
          <w:szCs w:val="23"/>
          <w:lang w:val="es-PE"/>
        </w:rPr>
      </w:pPr>
      <w:r w:rsidRPr="00A55CFF">
        <w:rPr>
          <w:bCs/>
          <w:sz w:val="23"/>
          <w:szCs w:val="23"/>
          <w:lang w:val="es-PE"/>
        </w:rPr>
        <w:t xml:space="preserve">El reclamante sostiene que el evento debe estar cubierto porque fue víctima de un robo y secuestro el 15/11/2024, durante el cual se realizaron los consumos fraudulentos. Afirma que actuó con diligencia, bloqueando la tarjeta en la madrugada del 16/11/2024 tan pronto recuperó su libertad y obtuvo acceso a internet, cumpliendo con los tiempos y protocolos exigidos. Indica que la diferencia de fechas en la denuncia policial responde a procesos administrativos de la comisaría y no modifica que el delito ocurrió el día del secuestro. </w:t>
      </w:r>
    </w:p>
    <w:p w:rsidRPr="00A55CFF" w:rsidR="009C0C3B" w:rsidP="009C0C3B" w:rsidRDefault="009C0C3B" w14:paraId="4BBEC7FE" w14:textId="77777777">
      <w:pPr>
        <w:jc w:val="both"/>
        <w:rPr>
          <w:bCs/>
          <w:sz w:val="23"/>
          <w:szCs w:val="23"/>
          <w:lang w:val="es-PE"/>
        </w:rPr>
      </w:pPr>
    </w:p>
    <w:p w:rsidRPr="00A55CFF" w:rsidR="009C0C3B" w:rsidP="3A9EDA2A" w:rsidRDefault="009C0C3B" w14:paraId="6FFC047C" w14:textId="058BD3E7">
      <w:pPr>
        <w:jc w:val="both"/>
        <w:rPr>
          <w:sz w:val="23"/>
          <w:szCs w:val="23"/>
          <w:lang w:val="es-PE"/>
        </w:rPr>
      </w:pPr>
      <w:r w:rsidRPr="3A9EDA2A" w:rsidR="009C0C3B">
        <w:rPr>
          <w:sz w:val="23"/>
          <w:szCs w:val="23"/>
          <w:lang w:val="es-PE"/>
        </w:rPr>
        <w:t xml:space="preserve">Señala además que el banco le indicó que este tipo de fraude corresponde al seguro de protección avalado por </w:t>
      </w:r>
      <w:r w:rsidRPr="3A9EDA2A" w:rsidR="637436BE">
        <w:rPr>
          <w:sz w:val="23"/>
          <w:szCs w:val="23"/>
          <w:lang w:val="es-PE"/>
        </w:rPr>
        <w:t>.............</w:t>
      </w:r>
      <w:r w:rsidRPr="3A9EDA2A" w:rsidR="009C0C3B">
        <w:rPr>
          <w:sz w:val="23"/>
          <w:szCs w:val="23"/>
          <w:lang w:val="es-PE"/>
        </w:rPr>
        <w:t>, por lo que presentó todos los documentos solicitados. En esa línea, considera que la aseguradora debe reconocer la cobertura porque el fraude ocurrió mientras estaba privado de su libertad y sin posibilidad de evitarlo.</w:t>
      </w:r>
    </w:p>
    <w:p w:rsidRPr="00A55CFF" w:rsidR="009C0C3B" w:rsidP="00817FB3" w:rsidRDefault="009C0C3B" w14:paraId="570540A8" w14:textId="77777777">
      <w:pPr>
        <w:jc w:val="both"/>
        <w:rPr>
          <w:b/>
          <w:sz w:val="23"/>
          <w:szCs w:val="23"/>
          <w:lang w:val="es-PE"/>
        </w:rPr>
      </w:pPr>
    </w:p>
    <w:p w:rsidRPr="00A55CFF" w:rsidR="00674368" w:rsidP="3A9EDA2A" w:rsidRDefault="00A87ECE" w14:paraId="72DA1DC4" w14:textId="16B0539E">
      <w:pPr>
        <w:jc w:val="both"/>
        <w:rPr>
          <w:sz w:val="23"/>
          <w:szCs w:val="23"/>
        </w:rPr>
      </w:pPr>
      <w:r w:rsidRPr="3A9EDA2A" w:rsidR="00A87ECE">
        <w:rPr>
          <w:sz w:val="23"/>
          <w:szCs w:val="23"/>
        </w:rPr>
        <w:t xml:space="preserve">Para </w:t>
      </w:r>
      <w:r w:rsidRPr="3A9EDA2A" w:rsidR="7040F8D2">
        <w:rPr>
          <w:sz w:val="23"/>
          <w:szCs w:val="23"/>
        </w:rPr>
        <w:t>...................................</w:t>
      </w:r>
      <w:r w:rsidRPr="3A9EDA2A" w:rsidR="00A87ECE">
        <w:rPr>
          <w:sz w:val="23"/>
          <w:szCs w:val="23"/>
        </w:rPr>
        <w:t xml:space="preserve">, el evento debe ser rechazado porque el asegurado incumplió las obligaciones esenciales de la póliza, en particular la de denunciar el siniestro dentro de las 48 horas y la de bloquear la tarjeta dentro de las primeras cuatro horas de ocurrido el hecho, tal como exige el apartado 18 de las condiciones del seguro. Señalan que, según la propia denuncia, el siniestro habría ocurrido el 18/11/2024, pero la denuncia policial recién se interpuso el 14/01/2025, casi dos meses después, sin que el asegurado acredite un caso fortuito o fuerza mayor que justifique tal demora. </w:t>
      </w:r>
    </w:p>
    <w:p w:rsidRPr="00A55CFF" w:rsidR="00674368" w:rsidP="00887254" w:rsidRDefault="00674368" w14:paraId="185F10E6" w14:textId="77777777">
      <w:pPr>
        <w:jc w:val="both"/>
        <w:rPr>
          <w:bCs/>
          <w:sz w:val="23"/>
          <w:szCs w:val="23"/>
        </w:rPr>
      </w:pPr>
    </w:p>
    <w:p w:rsidRPr="00A55CFF" w:rsidR="00D43BC2" w:rsidP="00887254" w:rsidRDefault="00A87ECE" w14:paraId="1F0253E9" w14:textId="34B4D513">
      <w:pPr>
        <w:jc w:val="both"/>
        <w:rPr>
          <w:bCs/>
          <w:sz w:val="23"/>
          <w:szCs w:val="23"/>
        </w:rPr>
      </w:pPr>
      <w:r w:rsidRPr="00A55CFF">
        <w:rPr>
          <w:bCs/>
          <w:sz w:val="23"/>
          <w:szCs w:val="23"/>
        </w:rPr>
        <w:t xml:space="preserve">Asimismo, afirman que el bloqueo de la tarjeta tampoco se hizo en el plazo establecido y que este incumplimiento imposibilita la cobertura. La compañía también sostiene que las transacciones se realizaron utilizando datos sensibles como número de tarjeta, CVV dinámico, fecha de vencimiento y clave SMS, lo que demuestra que se completaron siguiendo los protocolos de seguridad del banco y, por tanto, no califican como operaciones fraudulentas cubiertas por el seguro. </w:t>
      </w:r>
    </w:p>
    <w:p w:rsidRPr="00A55CFF" w:rsidR="00D43BC2" w:rsidP="00887254" w:rsidRDefault="00D43BC2" w14:paraId="0C30ADD0" w14:textId="77777777">
      <w:pPr>
        <w:jc w:val="both"/>
        <w:rPr>
          <w:bCs/>
          <w:sz w:val="23"/>
          <w:szCs w:val="23"/>
        </w:rPr>
      </w:pPr>
    </w:p>
    <w:p w:rsidRPr="00A55CFF" w:rsidR="00A87ECE" w:rsidP="00887254" w:rsidRDefault="00A87ECE" w14:paraId="39F1BA9F" w14:textId="3759D442">
      <w:pPr>
        <w:jc w:val="both"/>
        <w:rPr>
          <w:bCs/>
          <w:sz w:val="23"/>
          <w:szCs w:val="23"/>
        </w:rPr>
      </w:pPr>
      <w:r w:rsidRPr="00A55CFF">
        <w:rPr>
          <w:bCs/>
          <w:sz w:val="23"/>
          <w:szCs w:val="23"/>
        </w:rPr>
        <w:t>Finalmente, remarcan que el asegurado presentó un reclamo previo en 2024 alegando un supuesto “robo cibernético” con hechos distintos, lo que genera dudas sobre la veracidad de su versión actual. En conjunto, concluyen que no se cumplen las condiciones contractuales para activar la cobertura, por lo que el reclamo debe ser declarado infundado.</w:t>
      </w:r>
    </w:p>
    <w:p w:rsidRPr="00A55CFF" w:rsidR="00B2770A" w:rsidP="007610F1" w:rsidRDefault="00B2770A" w14:paraId="02BCB6F2" w14:textId="77777777">
      <w:pPr>
        <w:jc w:val="both"/>
        <w:rPr>
          <w:sz w:val="23"/>
          <w:szCs w:val="23"/>
        </w:rPr>
      </w:pPr>
    </w:p>
    <w:p w:rsidRPr="00A55CFF" w:rsidR="00EA3BA7" w:rsidP="00E116C0" w:rsidRDefault="00BD524B" w14:paraId="0A77A11F" w14:textId="06336118">
      <w:pPr>
        <w:jc w:val="both"/>
        <w:rPr>
          <w:sz w:val="23"/>
          <w:szCs w:val="23"/>
        </w:rPr>
      </w:pPr>
      <w:r w:rsidRPr="00A55CFF">
        <w:rPr>
          <w:sz w:val="23"/>
          <w:szCs w:val="23"/>
        </w:rPr>
        <w:t xml:space="preserve">En tal sentido, la cuestión controvertida del caso consiste en determinar si </w:t>
      </w:r>
      <w:r w:rsidRPr="00A55CFF" w:rsidR="00B2770A">
        <w:rPr>
          <w:sz w:val="23"/>
          <w:szCs w:val="23"/>
        </w:rPr>
        <w:t>la</w:t>
      </w:r>
      <w:r w:rsidRPr="00A55CFF">
        <w:rPr>
          <w:sz w:val="23"/>
          <w:szCs w:val="23"/>
        </w:rPr>
        <w:t xml:space="preserve"> asegurad</w:t>
      </w:r>
      <w:r w:rsidRPr="00A55CFF" w:rsidR="00B2770A">
        <w:rPr>
          <w:sz w:val="23"/>
          <w:szCs w:val="23"/>
        </w:rPr>
        <w:t>a</w:t>
      </w:r>
      <w:r w:rsidRPr="00A55CFF">
        <w:rPr>
          <w:sz w:val="23"/>
          <w:szCs w:val="23"/>
        </w:rPr>
        <w:t xml:space="preserve"> incumplió alguna de las cargas establecidas en la póliza, y, en consecuencia, establecer si el evento denunciado se encuentra o no dentro del ámbito de cobertura del </w:t>
      </w:r>
      <w:r w:rsidRPr="00A55CFF" w:rsidR="00EE3ABB">
        <w:rPr>
          <w:sz w:val="23"/>
          <w:szCs w:val="23"/>
        </w:rPr>
        <w:t>Seguro Protección de Tarjetas</w:t>
      </w:r>
      <w:r w:rsidRPr="00A55CFF" w:rsidR="00AC32A5">
        <w:rPr>
          <w:sz w:val="23"/>
          <w:szCs w:val="23"/>
        </w:rPr>
        <w:t>.</w:t>
      </w:r>
    </w:p>
    <w:p w:rsidRPr="00A55CFF" w:rsidR="006C3A63" w:rsidP="00E116C0" w:rsidRDefault="006C3A63" w14:paraId="6564F67D" w14:textId="77777777">
      <w:pPr>
        <w:jc w:val="both"/>
        <w:rPr>
          <w:sz w:val="23"/>
          <w:szCs w:val="23"/>
          <w:u w:val="single"/>
        </w:rPr>
      </w:pPr>
    </w:p>
    <w:p w:rsidRPr="00A55CFF" w:rsidR="00491ED5" w:rsidP="000D38F7" w:rsidRDefault="00521B63" w14:paraId="7B754290" w14:textId="0E4D5581">
      <w:pPr>
        <w:jc w:val="both"/>
        <w:rPr>
          <w:sz w:val="23"/>
          <w:szCs w:val="23"/>
        </w:rPr>
      </w:pPr>
      <w:r w:rsidRPr="00A55CFF">
        <w:rPr>
          <w:b/>
          <w:bCs/>
          <w:sz w:val="23"/>
          <w:szCs w:val="23"/>
          <w:u w:val="single"/>
        </w:rPr>
        <w:t>S</w:t>
      </w:r>
      <w:r w:rsidRPr="00A55CFF" w:rsidR="002E622A">
        <w:rPr>
          <w:b/>
          <w:bCs/>
          <w:sz w:val="23"/>
          <w:szCs w:val="23"/>
          <w:u w:val="single"/>
        </w:rPr>
        <w:t>É</w:t>
      </w:r>
      <w:r w:rsidRPr="00A55CFF">
        <w:rPr>
          <w:b/>
          <w:bCs/>
          <w:sz w:val="23"/>
          <w:szCs w:val="23"/>
          <w:u w:val="single"/>
        </w:rPr>
        <w:t>PTIMO</w:t>
      </w:r>
      <w:r w:rsidRPr="00A55CFF">
        <w:rPr>
          <w:b/>
          <w:bCs/>
          <w:sz w:val="23"/>
          <w:szCs w:val="23"/>
        </w:rPr>
        <w:t>:</w:t>
      </w:r>
      <w:r w:rsidRPr="00A55CFF" w:rsidR="002E622A">
        <w:rPr>
          <w:sz w:val="23"/>
          <w:szCs w:val="23"/>
        </w:rPr>
        <w:t xml:space="preserve"> </w:t>
      </w:r>
      <w:r w:rsidRPr="00A55CFF" w:rsidR="009641F6">
        <w:rPr>
          <w:sz w:val="23"/>
          <w:szCs w:val="23"/>
        </w:rPr>
        <w:t>De acuerdo con la información contenida en la carta de respuesta del Banco BBVA, la operación no reconocida por el asegurado corresponde a una compra por el monto de S/ 6,211.50</w:t>
      </w:r>
      <w:r w:rsidRPr="00A55CFF" w:rsidR="00491ED5">
        <w:rPr>
          <w:sz w:val="23"/>
          <w:szCs w:val="23"/>
        </w:rPr>
        <w:t>.</w:t>
      </w:r>
    </w:p>
    <w:p w:rsidRPr="00A55CFF" w:rsidR="00E460CD" w:rsidP="00E116C0" w:rsidRDefault="00E460CD" w14:paraId="5957A5DA" w14:textId="77777777">
      <w:pPr>
        <w:jc w:val="both"/>
        <w:rPr>
          <w:sz w:val="23"/>
          <w:szCs w:val="23"/>
        </w:rPr>
      </w:pPr>
    </w:p>
    <w:p w:rsidRPr="00A55CFF" w:rsidR="00C50A9A" w:rsidP="3A9EDA2A" w:rsidRDefault="004A7BC3" w14:paraId="4605F19A" w14:textId="0E7D7E1B">
      <w:pPr>
        <w:jc w:val="both"/>
        <w:rPr>
          <w:sz w:val="23"/>
          <w:szCs w:val="23"/>
          <w:lang w:val="es-PE"/>
        </w:rPr>
      </w:pPr>
      <w:r w:rsidRPr="3A9EDA2A" w:rsidR="004A7BC3">
        <w:rPr>
          <w:b w:val="1"/>
          <w:bCs w:val="1"/>
          <w:sz w:val="23"/>
          <w:szCs w:val="23"/>
          <w:u w:val="single"/>
        </w:rPr>
        <w:t>OCTAVO</w:t>
      </w:r>
      <w:r w:rsidRPr="3A9EDA2A" w:rsidR="00210DBC">
        <w:rPr>
          <w:sz w:val="23"/>
          <w:szCs w:val="23"/>
        </w:rPr>
        <w:t>:</w:t>
      </w:r>
      <w:r w:rsidRPr="3A9EDA2A" w:rsidR="00210DBC">
        <w:rPr>
          <w:noProof/>
          <w:sz w:val="23"/>
          <w:szCs w:val="23"/>
        </w:rPr>
        <w:t xml:space="preserve"> </w:t>
      </w:r>
      <w:r w:rsidRPr="3A9EDA2A" w:rsidR="00EA3BA7">
        <w:rPr>
          <w:noProof/>
          <w:sz w:val="23"/>
          <w:szCs w:val="23"/>
        </w:rPr>
        <w:t xml:space="preserve"> </w:t>
      </w:r>
      <w:r w:rsidRPr="3A9EDA2A" w:rsidR="00C50A9A">
        <w:rPr>
          <w:noProof/>
          <w:sz w:val="23"/>
          <w:szCs w:val="23"/>
        </w:rPr>
        <w:t xml:space="preserve"> </w:t>
      </w:r>
      <w:r w:rsidRPr="3A9EDA2A" w:rsidR="00C50A9A">
        <w:rPr>
          <w:sz w:val="23"/>
          <w:szCs w:val="23"/>
          <w:lang w:val="es-PE"/>
        </w:rPr>
        <w:t xml:space="preserve">De la revisión de los medios probatorios que obran en autos, se advierte que la Compañía no ha acreditado la entrega de la póliza ni de las condiciones del seguro al asegurado, toda vez que, pese a lo señalado en sus descargos, no ha presentado el certificado con las condiciones particulares ni el cargo de entrega correspondiente. El único documento aportado por </w:t>
      </w:r>
      <w:r w:rsidRPr="3A9EDA2A" w:rsidR="637436BE">
        <w:rPr>
          <w:sz w:val="23"/>
          <w:szCs w:val="23"/>
          <w:lang w:val="es-PE"/>
        </w:rPr>
        <w:t>.............</w:t>
      </w:r>
      <w:r w:rsidRPr="3A9EDA2A" w:rsidR="00C50A9A">
        <w:rPr>
          <w:sz w:val="23"/>
          <w:szCs w:val="23"/>
          <w:lang w:val="es-PE"/>
        </w:rPr>
        <w:t xml:space="preserve"> es un </w:t>
      </w:r>
      <w:r w:rsidRPr="3A9EDA2A" w:rsidR="00C50A9A">
        <w:rPr>
          <w:i w:val="1"/>
          <w:iCs w:val="1"/>
          <w:sz w:val="23"/>
          <w:szCs w:val="23"/>
          <w:lang w:val="es-PE"/>
        </w:rPr>
        <w:t xml:space="preserve">modelo </w:t>
      </w:r>
      <w:r w:rsidRPr="3A9EDA2A" w:rsidR="00C50A9A">
        <w:rPr>
          <w:sz w:val="23"/>
          <w:szCs w:val="23"/>
          <w:lang w:val="es-PE"/>
        </w:rPr>
        <w:t>(</w:t>
      </w:r>
      <w:r w:rsidRPr="3A9EDA2A" w:rsidR="009D0AEF">
        <w:rPr>
          <w:sz w:val="23"/>
          <w:szCs w:val="23"/>
        </w:rPr>
        <w:t xml:space="preserve">Solicitud / Certificado Seguro Protección de Tarjeta BBVA - </w:t>
      </w:r>
      <w:r w:rsidRPr="3A9EDA2A" w:rsidR="009D0AEF">
        <w:rPr>
          <w:sz w:val="23"/>
          <w:szCs w:val="23"/>
        </w:rPr>
        <w:t>Dólares</w:t>
      </w:r>
      <w:r w:rsidRPr="3A9EDA2A" w:rsidR="009D0AEF">
        <w:rPr>
          <w:sz w:val="23"/>
          <w:szCs w:val="23"/>
        </w:rPr>
        <w:t xml:space="preserve"> Póliza: </w:t>
      </w:r>
      <w:r w:rsidRPr="3A9EDA2A" w:rsidR="0CF5B5C3">
        <w:rPr>
          <w:sz w:val="23"/>
          <w:szCs w:val="23"/>
        </w:rPr>
        <w:t>...........................</w:t>
      </w:r>
      <w:r w:rsidRPr="3A9EDA2A" w:rsidR="00C50A9A">
        <w:rPr>
          <w:sz w:val="23"/>
          <w:szCs w:val="23"/>
          <w:lang w:val="es-PE"/>
        </w:rPr>
        <w:t>) sin firma, sin constancia de recepción y sin elementos que permitan vincularlo con el contrato efectivamente suscrito por el reclamante.</w:t>
      </w:r>
    </w:p>
    <w:p w:rsidRPr="00A55CFF" w:rsidR="00C50A9A" w:rsidP="00C50A9A" w:rsidRDefault="00C50A9A" w14:paraId="30C7A539" w14:textId="77777777">
      <w:pPr>
        <w:jc w:val="both"/>
        <w:rPr>
          <w:noProof/>
          <w:sz w:val="23"/>
          <w:szCs w:val="23"/>
        </w:rPr>
      </w:pPr>
    </w:p>
    <w:p w:rsidRPr="00A55CFF" w:rsidR="00C50A9A" w:rsidP="00C50A9A" w:rsidRDefault="00C50A9A" w14:paraId="77C110EA" w14:textId="5F5F2A21">
      <w:pPr>
        <w:jc w:val="both"/>
        <w:rPr>
          <w:bCs/>
          <w:sz w:val="23"/>
          <w:szCs w:val="23"/>
          <w:lang w:val="es-PE"/>
        </w:rPr>
      </w:pPr>
      <w:r w:rsidRPr="00A55CFF">
        <w:rPr>
          <w:bCs/>
          <w:sz w:val="23"/>
          <w:szCs w:val="23"/>
          <w:lang w:val="es-PE"/>
        </w:rPr>
        <w:t xml:space="preserve">Si bien obra en autos el correo mediante el cual el BBVA informó al asegurado la contratación del “Seguro de Protección de Tarjeta” el 15/03/2023, dicho mensaje únicamente consigna el número de certificado y una referencia genérica a las coberturas, pero no contiene las condiciones particulares ni demuestra que estas hayan sido puestas en conocimiento del asegurado antes del siniestro. </w:t>
      </w:r>
    </w:p>
    <w:p w:rsidRPr="00A55CFF" w:rsidR="002F6B3A" w:rsidP="00C50A9A" w:rsidRDefault="002F6B3A" w14:paraId="6F47E009" w14:textId="77777777">
      <w:pPr>
        <w:jc w:val="both"/>
        <w:rPr>
          <w:bCs/>
          <w:sz w:val="23"/>
          <w:szCs w:val="23"/>
          <w:lang w:val="es-PE"/>
        </w:rPr>
      </w:pPr>
    </w:p>
    <w:p w:rsidRPr="00A55CFF" w:rsidR="0040104F" w:rsidP="00C50A9A" w:rsidRDefault="002F6B3A" w14:paraId="52C732ED" w14:textId="08ACFEDA">
      <w:pPr>
        <w:jc w:val="both"/>
        <w:rPr>
          <w:bCs/>
          <w:sz w:val="23"/>
          <w:szCs w:val="23"/>
        </w:rPr>
      </w:pPr>
      <w:r w:rsidRPr="00A55CFF">
        <w:rPr>
          <w:bCs/>
          <w:sz w:val="23"/>
          <w:szCs w:val="23"/>
        </w:rPr>
        <w:t>Que, si bien la Compañía acredita la existencia de una póliza vigente, no ha demostrado haber entregado el contrato al asegurado, ni que este haya recibido información adecuada y oportuna respecto de las cargas y obligaciones que ahora se invocan para sustentar el rechazo, así como tampoco ha acreditado cuáles eran las coberturas efectivamente contratadas.</w:t>
      </w:r>
    </w:p>
    <w:p w:rsidRPr="00A55CFF" w:rsidR="002F6B3A" w:rsidP="00C50A9A" w:rsidRDefault="002F6B3A" w14:paraId="1DB6A706" w14:textId="77777777">
      <w:pPr>
        <w:jc w:val="both"/>
        <w:rPr>
          <w:bCs/>
          <w:sz w:val="23"/>
          <w:szCs w:val="23"/>
          <w:lang w:val="es-PE"/>
        </w:rPr>
      </w:pPr>
    </w:p>
    <w:p w:rsidRPr="00A55CFF" w:rsidR="00C50A9A" w:rsidP="00C50A9A" w:rsidRDefault="00C50A9A" w14:paraId="5857C113" w14:textId="25192FC9">
      <w:pPr>
        <w:jc w:val="both"/>
        <w:rPr>
          <w:bCs/>
          <w:sz w:val="23"/>
          <w:szCs w:val="23"/>
          <w:lang w:val="es-PE"/>
        </w:rPr>
      </w:pPr>
      <w:r w:rsidRPr="00A55CFF">
        <w:rPr>
          <w:bCs/>
          <w:sz w:val="23"/>
          <w:szCs w:val="23"/>
          <w:lang w:val="es-PE"/>
        </w:rPr>
        <w:t>En tal sentido, al no haberse acreditado que el asegurado fue oportunamente informado de las obligaciones de la póliza —en particular, el plazo para denunciar el siniestro y el tiempo máximo para bloquear la tarjeta—, dichas obligaciones no le resultan oponibles</w:t>
      </w:r>
      <w:r w:rsidRPr="00A55CFF" w:rsidR="0021315A">
        <w:rPr>
          <w:bCs/>
          <w:sz w:val="23"/>
          <w:szCs w:val="23"/>
          <w:lang w:val="es-PE"/>
        </w:rPr>
        <w:t>.</w:t>
      </w:r>
    </w:p>
    <w:p w:rsidRPr="00A55CFF" w:rsidR="0040104F" w:rsidP="00C50A9A" w:rsidRDefault="0040104F" w14:paraId="056A77AA" w14:textId="77777777">
      <w:pPr>
        <w:jc w:val="both"/>
        <w:rPr>
          <w:bCs/>
          <w:sz w:val="23"/>
          <w:szCs w:val="23"/>
          <w:lang w:val="es-PE"/>
        </w:rPr>
      </w:pPr>
    </w:p>
    <w:p w:rsidRPr="00A55CFF" w:rsidR="00B5027F" w:rsidP="00B5027F" w:rsidRDefault="00B5027F" w14:paraId="71722CC8" w14:textId="77777777">
      <w:pPr>
        <w:jc w:val="both"/>
        <w:rPr>
          <w:bCs/>
          <w:i/>
          <w:iCs/>
          <w:sz w:val="23"/>
          <w:szCs w:val="23"/>
          <w:lang w:val="es-PE"/>
        </w:rPr>
      </w:pPr>
      <w:r w:rsidRPr="00A55CFF">
        <w:rPr>
          <w:bCs/>
          <w:sz w:val="23"/>
          <w:szCs w:val="23"/>
          <w:lang w:val="es-PE"/>
        </w:rPr>
        <w:t xml:space="preserve">De conformidad con lo señalado en el inciso 10 del artículo 24 del Reglamento de Gestión de Conducta de Mercado del Sistema de Seguros, aprobado por Resolución SBS </w:t>
      </w:r>
      <w:proofErr w:type="spellStart"/>
      <w:r w:rsidRPr="00A55CFF">
        <w:rPr>
          <w:bCs/>
          <w:sz w:val="23"/>
          <w:szCs w:val="23"/>
          <w:lang w:val="es-PE"/>
        </w:rPr>
        <w:t>N.°</w:t>
      </w:r>
      <w:proofErr w:type="spellEnd"/>
      <w:r w:rsidRPr="00A55CFF">
        <w:rPr>
          <w:bCs/>
          <w:sz w:val="23"/>
          <w:szCs w:val="23"/>
          <w:lang w:val="es-PE"/>
        </w:rPr>
        <w:t xml:space="preserve"> 4143-2019, “</w:t>
      </w:r>
      <w:r w:rsidRPr="00A55CFF">
        <w:rPr>
          <w:bCs/>
          <w:i/>
          <w:iCs/>
          <w:sz w:val="23"/>
          <w:szCs w:val="23"/>
          <w:lang w:val="es-PE"/>
        </w:rPr>
        <w:t>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w:t>
      </w:r>
    </w:p>
    <w:p w:rsidRPr="00A55CFF" w:rsidR="00B5027F" w:rsidP="00B5027F" w:rsidRDefault="00B5027F" w14:paraId="442CDE9B" w14:textId="77777777">
      <w:pPr>
        <w:jc w:val="both"/>
        <w:rPr>
          <w:bCs/>
          <w:i/>
          <w:iCs/>
          <w:sz w:val="23"/>
          <w:szCs w:val="23"/>
          <w:lang w:val="es-PE"/>
        </w:rPr>
      </w:pPr>
    </w:p>
    <w:p w:rsidRPr="00A55CFF" w:rsidR="00B5027F" w:rsidP="3A9EDA2A" w:rsidRDefault="00B5027F" w14:paraId="0864B428" w14:textId="7EC1C08A">
      <w:pPr>
        <w:jc w:val="both"/>
        <w:rPr>
          <w:sz w:val="23"/>
          <w:szCs w:val="23"/>
          <w:lang w:val="es-PE"/>
        </w:rPr>
      </w:pPr>
      <w:r w:rsidRPr="3A9EDA2A" w:rsidR="00B5027F">
        <w:rPr>
          <w:sz w:val="23"/>
          <w:szCs w:val="23"/>
          <w:lang w:val="es-PE"/>
        </w:rPr>
        <w:t xml:space="preserve">En tal sentido, </w:t>
      </w:r>
      <w:r w:rsidRPr="3A9EDA2A" w:rsidR="7040F8D2">
        <w:rPr>
          <w:sz w:val="23"/>
          <w:szCs w:val="23"/>
          <w:lang w:val="es-PE"/>
        </w:rPr>
        <w:t>...................................</w:t>
      </w:r>
      <w:r w:rsidRPr="3A9EDA2A" w:rsidR="00B5027F">
        <w:rPr>
          <w:sz w:val="23"/>
          <w:szCs w:val="23"/>
          <w:lang w:val="es-PE"/>
        </w:rPr>
        <w:t xml:space="preserve"> se encuentra obligada a contar con una copia del contrato de seguro, incluyendo sus condiciones particulares y la documentación que acredite su entrega al asegurado, lo cual no ha ocurrido en el presente caso.</w:t>
      </w:r>
    </w:p>
    <w:p w:rsidRPr="00A55CFF" w:rsidR="00FF023D" w:rsidP="00C50A9A" w:rsidRDefault="00FF023D" w14:paraId="075573E6" w14:textId="77777777">
      <w:pPr>
        <w:jc w:val="both"/>
        <w:rPr>
          <w:bCs/>
          <w:sz w:val="23"/>
          <w:szCs w:val="23"/>
          <w:lang w:val="es-PE"/>
        </w:rPr>
      </w:pPr>
    </w:p>
    <w:p w:rsidRPr="00A55CFF" w:rsidR="00C50A9A" w:rsidP="00C50A9A" w:rsidRDefault="00C50A9A" w14:paraId="75A01A0D" w14:textId="77777777">
      <w:pPr>
        <w:jc w:val="both"/>
        <w:rPr>
          <w:bCs/>
          <w:sz w:val="23"/>
          <w:szCs w:val="23"/>
          <w:lang w:val="es-PE"/>
        </w:rPr>
      </w:pPr>
      <w:r w:rsidRPr="00A55CFF">
        <w:rPr>
          <w:bCs/>
          <w:sz w:val="23"/>
          <w:szCs w:val="23"/>
          <w:lang w:val="es-PE"/>
        </w:rPr>
        <w:t>En consecuencia, el rechazo formulado por la Compañía carece de sustento, por cuanto no se ha acreditado que el asegurado conociera las condiciones del seguro antes de la ocurrencia del siniestro. Por tanto, el rechazo de la solicitud de indemnización debe ser desestimado.</w:t>
      </w:r>
    </w:p>
    <w:p w:rsidRPr="00A55CFF" w:rsidR="0037736B" w:rsidP="00F60A26" w:rsidRDefault="0037736B" w14:paraId="66F3D059" w14:textId="77777777">
      <w:pPr>
        <w:jc w:val="both"/>
        <w:rPr>
          <w:noProof/>
          <w:sz w:val="23"/>
          <w:szCs w:val="23"/>
          <w:lang w:val="es-PE"/>
        </w:rPr>
      </w:pPr>
    </w:p>
    <w:p w:rsidRPr="00A55CFF" w:rsidR="00ED07B7" w:rsidP="00ED07B7" w:rsidRDefault="00577AE3" w14:paraId="2C3D0F49" w14:textId="186548B3">
      <w:pPr>
        <w:jc w:val="both"/>
        <w:rPr>
          <w:bCs/>
          <w:sz w:val="23"/>
          <w:szCs w:val="23"/>
          <w:lang w:val="es-PE"/>
        </w:rPr>
      </w:pPr>
      <w:r w:rsidRPr="00A55CFF">
        <w:rPr>
          <w:b/>
          <w:sz w:val="23"/>
          <w:szCs w:val="23"/>
          <w:u w:val="single"/>
        </w:rPr>
        <w:t>NOVENO</w:t>
      </w:r>
      <w:r w:rsidRPr="00A55CFF" w:rsidR="0029313E">
        <w:rPr>
          <w:b/>
          <w:sz w:val="23"/>
          <w:szCs w:val="23"/>
          <w:u w:val="single"/>
        </w:rPr>
        <w:t>:</w:t>
      </w:r>
      <w:r w:rsidRPr="00A55CFF" w:rsidR="0029313E">
        <w:rPr>
          <w:bCs/>
          <w:sz w:val="23"/>
          <w:szCs w:val="23"/>
        </w:rPr>
        <w:t xml:space="preserve"> </w:t>
      </w:r>
      <w:r w:rsidRPr="00A55CFF" w:rsidR="00ED07B7">
        <w:rPr>
          <w:bCs/>
          <w:sz w:val="23"/>
          <w:szCs w:val="23"/>
          <w:lang w:val="es-PE"/>
        </w:rPr>
        <w:t>Sin perjuicio de lo señalado anteriormente, corresponde precisar que la exigibilidad de las cargas impuestas al asegurado no se agota en la mera verificación mecánica del plazo previsto en la póliza, sino que exige evaluar si la eventual extemporaneidad tuvo incidencia real en la determinación del siniestr</w:t>
      </w:r>
      <w:r w:rsidRPr="00A55CFF" w:rsidR="00B55ED1">
        <w:rPr>
          <w:bCs/>
          <w:sz w:val="23"/>
          <w:szCs w:val="23"/>
          <w:lang w:val="es-PE"/>
        </w:rPr>
        <w:t>o</w:t>
      </w:r>
      <w:r w:rsidRPr="00A55CFF" w:rsidR="00ED07B7">
        <w:rPr>
          <w:bCs/>
          <w:sz w:val="23"/>
          <w:szCs w:val="23"/>
          <w:lang w:val="es-PE"/>
        </w:rPr>
        <w:t>.</w:t>
      </w:r>
    </w:p>
    <w:p w:rsidRPr="00A55CFF" w:rsidR="00ED07B7" w:rsidP="00ED07B7" w:rsidRDefault="00ED07B7" w14:paraId="14F6D5D0" w14:textId="77777777">
      <w:pPr>
        <w:jc w:val="both"/>
        <w:rPr>
          <w:bCs/>
          <w:sz w:val="23"/>
          <w:szCs w:val="23"/>
          <w:lang w:val="es-PE"/>
        </w:rPr>
      </w:pPr>
    </w:p>
    <w:p w:rsidRPr="00A55CFF" w:rsidR="00ED07B7" w:rsidP="00ED07B7" w:rsidRDefault="00ED07B7" w14:paraId="3D802AB4" w14:textId="77777777">
      <w:pPr>
        <w:jc w:val="both"/>
        <w:rPr>
          <w:bCs/>
          <w:sz w:val="23"/>
          <w:szCs w:val="23"/>
          <w:lang w:val="es-PE"/>
        </w:rPr>
      </w:pPr>
      <w:r w:rsidRPr="00A55CFF">
        <w:rPr>
          <w:bCs/>
          <w:sz w:val="23"/>
          <w:szCs w:val="23"/>
          <w:lang w:val="es-PE"/>
        </w:rPr>
        <w:t xml:space="preserve">En efecto, el simple hecho de que la denuncia policial o el bloqueo de la tarjeta se hayan realizado fuera del plazo contractual no basta, por sí mismo, para justificar la pérdida del derecho indemnizatorio. Resulta indispensable analizar si dicha demora generó un perjuicio concreto a </w:t>
      </w:r>
      <w:r w:rsidRPr="00A55CFF">
        <w:rPr>
          <w:bCs/>
          <w:sz w:val="23"/>
          <w:szCs w:val="23"/>
          <w:lang w:val="es-PE"/>
        </w:rPr>
        <w:t>la Compañía, ya sea afectando la investigación del evento, impidiendo verificar la ocurrencia del siniestro o alterando la magnitud del riesgo asumido.</w:t>
      </w:r>
    </w:p>
    <w:p w:rsidRPr="00A55CFF" w:rsidR="00ED07B7" w:rsidP="00ED07B7" w:rsidRDefault="00ED07B7" w14:paraId="18773932" w14:textId="77777777">
      <w:pPr>
        <w:jc w:val="both"/>
        <w:rPr>
          <w:bCs/>
          <w:sz w:val="23"/>
          <w:szCs w:val="23"/>
          <w:lang w:val="es-PE"/>
        </w:rPr>
      </w:pPr>
    </w:p>
    <w:p w:rsidRPr="00A55CFF" w:rsidR="00ED07B7" w:rsidP="00ED07B7" w:rsidRDefault="00ED07B7" w14:paraId="78F3044B" w14:textId="77777777">
      <w:pPr>
        <w:jc w:val="both"/>
        <w:rPr>
          <w:bCs/>
          <w:sz w:val="23"/>
          <w:szCs w:val="23"/>
          <w:lang w:val="es-PE"/>
        </w:rPr>
      </w:pPr>
      <w:r w:rsidRPr="00A55CFF">
        <w:rPr>
          <w:bCs/>
          <w:sz w:val="23"/>
          <w:szCs w:val="23"/>
          <w:lang w:val="es-PE"/>
        </w:rPr>
        <w:t>Asimismo, corresponde valorar si existieron circunstancias de fuerza mayor o impedimentos razonables que dificultaron al asegurado cumplir estrictamente con los plazos previstos en la póliza, máxime cuando se trata de hechos vinculados a situaciones delictivas en las que la integridad personal del asegurado se ve comprometida y donde resulta esperable un margen de flexibilidad.</w:t>
      </w:r>
    </w:p>
    <w:p w:rsidRPr="00A55CFF" w:rsidR="00ED07B7" w:rsidP="00ED07B7" w:rsidRDefault="00ED07B7" w14:paraId="358E2F6D" w14:textId="77777777">
      <w:pPr>
        <w:jc w:val="both"/>
        <w:rPr>
          <w:bCs/>
          <w:sz w:val="23"/>
          <w:szCs w:val="23"/>
          <w:lang w:val="es-PE"/>
        </w:rPr>
      </w:pPr>
    </w:p>
    <w:p w:rsidRPr="00A55CFF" w:rsidR="00ED07B7" w:rsidP="00ED07B7" w:rsidRDefault="00ED07B7" w14:paraId="1DF8A756" w14:textId="77777777">
      <w:pPr>
        <w:jc w:val="both"/>
        <w:rPr>
          <w:bCs/>
          <w:sz w:val="23"/>
          <w:szCs w:val="23"/>
          <w:lang w:val="es-PE"/>
        </w:rPr>
      </w:pPr>
      <w:r w:rsidRPr="00A55CFF">
        <w:rPr>
          <w:bCs/>
          <w:sz w:val="23"/>
          <w:szCs w:val="23"/>
          <w:lang w:val="es-PE"/>
        </w:rPr>
        <w:t>En tal sentido, la omisión de presentar la denuncia o de bloquear la tarjeta dentro del plazo formal no puede conllevar automáticamente la pérdida total del derecho a la indemnización, sin que la Compañía acredite de manera fehaciente que dicha extemporaneidad ocasionó un menoscabo efectivo en la evaluación</w:t>
      </w:r>
    </w:p>
    <w:p w:rsidRPr="00A55CFF" w:rsidR="00FD2F51" w:rsidP="00ED07B7" w:rsidRDefault="00FD2F51" w14:paraId="694E49F5" w14:textId="67384BE8">
      <w:pPr>
        <w:jc w:val="both"/>
        <w:rPr>
          <w:rStyle w:val="Textoennegrita"/>
          <w:bCs w:val="0"/>
          <w:sz w:val="23"/>
          <w:szCs w:val="23"/>
          <w:lang w:val="es-PE"/>
        </w:rPr>
      </w:pPr>
    </w:p>
    <w:p w:rsidRPr="00A55CFF" w:rsidR="00E95C64" w:rsidP="00E95C64" w:rsidRDefault="00E95C64" w14:paraId="0A0A5811" w14:textId="77777777">
      <w:pPr>
        <w:tabs>
          <w:tab w:val="left" w:pos="2386"/>
        </w:tabs>
        <w:jc w:val="both"/>
        <w:outlineLvl w:val="0"/>
        <w:rPr>
          <w:b/>
          <w:sz w:val="23"/>
          <w:szCs w:val="23"/>
        </w:rPr>
      </w:pPr>
      <w:r w:rsidRPr="00A55CFF">
        <w:rPr>
          <w:b/>
          <w:sz w:val="23"/>
          <w:szCs w:val="23"/>
        </w:rPr>
        <w:t>ATENDIENDO A LO EXPRESADO, ESTE ÓRGANO RESOLUTIVO UNIPERSONAL CONCLUYE SU APRECIACIÓN RAZONADA Y CONJUNTA AL AMPARO DE LO ESTABLECIDO EN EL REGLAMENTO DE LA DEFASEG, POR LO QUE:</w:t>
      </w:r>
    </w:p>
    <w:p w:rsidRPr="00A55CFF" w:rsidR="00E95C64" w:rsidP="00E95C64" w:rsidRDefault="00E95C64" w14:paraId="49E13FBE" w14:textId="77777777">
      <w:pPr>
        <w:tabs>
          <w:tab w:val="left" w:pos="2386"/>
        </w:tabs>
        <w:jc w:val="both"/>
        <w:outlineLvl w:val="0"/>
        <w:rPr>
          <w:b/>
          <w:sz w:val="23"/>
          <w:szCs w:val="23"/>
        </w:rPr>
      </w:pPr>
    </w:p>
    <w:p w:rsidRPr="00A55CFF" w:rsidR="00E95C64" w:rsidP="00E95C64" w:rsidRDefault="00E95C64" w14:paraId="6157455F" w14:textId="77777777">
      <w:pPr>
        <w:jc w:val="both"/>
        <w:rPr>
          <w:b/>
          <w:sz w:val="23"/>
          <w:szCs w:val="23"/>
        </w:rPr>
      </w:pPr>
      <w:r w:rsidRPr="00A55CFF">
        <w:rPr>
          <w:b/>
          <w:sz w:val="23"/>
          <w:szCs w:val="23"/>
        </w:rPr>
        <w:t>RESUELVE:</w:t>
      </w:r>
    </w:p>
    <w:p w:rsidRPr="00A55CFF" w:rsidR="00E95C64" w:rsidP="00E95C64" w:rsidRDefault="00E95C64" w14:paraId="6C0D362F" w14:textId="77777777">
      <w:pPr>
        <w:jc w:val="both"/>
        <w:rPr>
          <w:sz w:val="23"/>
          <w:szCs w:val="23"/>
        </w:rPr>
      </w:pPr>
    </w:p>
    <w:p w:rsidRPr="00A55CFF" w:rsidR="00E95C64" w:rsidP="00A55CFF" w:rsidRDefault="006952D1" w14:paraId="4AD1CAE4" w14:textId="7072F760">
      <w:pPr>
        <w:jc w:val="both"/>
        <w:rPr>
          <w:sz w:val="23"/>
          <w:szCs w:val="23"/>
        </w:rPr>
      </w:pPr>
      <w:r w:rsidRPr="3A9EDA2A" w:rsidR="006952D1">
        <w:rPr>
          <w:sz w:val="23"/>
          <w:szCs w:val="23"/>
        </w:rPr>
        <w:t xml:space="preserve">Declarar </w:t>
      </w:r>
      <w:r w:rsidRPr="3A9EDA2A" w:rsidR="006952D1">
        <w:rPr>
          <w:b w:val="1"/>
          <w:bCs w:val="1"/>
          <w:sz w:val="23"/>
          <w:szCs w:val="23"/>
        </w:rPr>
        <w:t xml:space="preserve">FUNDADA </w:t>
      </w:r>
      <w:r w:rsidRPr="3A9EDA2A" w:rsidR="006952D1">
        <w:rPr>
          <w:sz w:val="23"/>
          <w:szCs w:val="23"/>
        </w:rPr>
        <w:t xml:space="preserve">la reclamación interpuesta por la señora </w:t>
      </w:r>
      <w:r w:rsidRPr="3A9EDA2A" w:rsidR="3C1EE4DB">
        <w:rPr>
          <w:b w:val="1"/>
          <w:bCs w:val="1"/>
          <w:sz w:val="23"/>
          <w:szCs w:val="23"/>
        </w:rPr>
        <w:t>............................................................</w:t>
      </w:r>
      <w:r w:rsidRPr="3A9EDA2A" w:rsidR="006952D1">
        <w:rPr>
          <w:sz w:val="23"/>
          <w:szCs w:val="23"/>
        </w:rPr>
        <w:t xml:space="preserve"> contra </w:t>
      </w:r>
      <w:r w:rsidRPr="3A9EDA2A" w:rsidR="7040F8D2">
        <w:rPr>
          <w:b w:val="1"/>
          <w:bCs w:val="1"/>
          <w:sz w:val="23"/>
          <w:szCs w:val="23"/>
        </w:rPr>
        <w:t>...................................</w:t>
      </w:r>
      <w:r w:rsidRPr="3A9EDA2A" w:rsidR="006952D1">
        <w:rPr>
          <w:sz w:val="23"/>
          <w:szCs w:val="23"/>
        </w:rPr>
        <w:t xml:space="preserve">, correspondiente al Seguro de Protección de Tarjetas, al haberse determinado que la Compañía no acreditó haber puesto en conocimiento </w:t>
      </w:r>
      <w:r w:rsidRPr="3A9EDA2A" w:rsidR="00F2394D">
        <w:rPr>
          <w:sz w:val="23"/>
          <w:szCs w:val="23"/>
        </w:rPr>
        <w:t>del asegurado</w:t>
      </w:r>
      <w:r w:rsidRPr="3A9EDA2A" w:rsidR="006952D1">
        <w:rPr>
          <w:sz w:val="23"/>
          <w:szCs w:val="23"/>
        </w:rPr>
        <w:t xml:space="preserve"> los términos y condiciones de la póliza antes de la ocurrencia del siniestro, en particular respecto de las cargas u obligaciones contractuales invocadas como causal de rechazo.</w:t>
      </w:r>
    </w:p>
    <w:p w:rsidRPr="00A55CFF" w:rsidR="00E95C64" w:rsidP="00E95C64" w:rsidRDefault="00E95C64" w14:paraId="6D615881" w14:textId="72BEFC8E">
      <w:pPr>
        <w:jc w:val="right"/>
        <w:outlineLvl w:val="0"/>
        <w:rPr>
          <w:sz w:val="23"/>
          <w:szCs w:val="23"/>
          <w:lang w:val="es-PE"/>
        </w:rPr>
      </w:pPr>
      <w:r w:rsidRPr="00A55CFF">
        <w:rPr>
          <w:sz w:val="23"/>
          <w:szCs w:val="23"/>
          <w:lang w:val="es-PE"/>
        </w:rPr>
        <w:t>Lima,</w:t>
      </w:r>
      <w:r w:rsidRPr="00A55CFF" w:rsidR="00A55CFF">
        <w:rPr>
          <w:sz w:val="23"/>
          <w:szCs w:val="23"/>
          <w:lang w:val="es-PE"/>
        </w:rPr>
        <w:t xml:space="preserve"> 25 </w:t>
      </w:r>
      <w:r w:rsidRPr="00A55CFF" w:rsidR="00395926">
        <w:rPr>
          <w:sz w:val="23"/>
          <w:szCs w:val="23"/>
        </w:rPr>
        <w:t>d</w:t>
      </w:r>
      <w:proofErr w:type="spellStart"/>
      <w:r w:rsidRPr="00A55CFF" w:rsidR="00395926">
        <w:rPr>
          <w:sz w:val="23"/>
          <w:szCs w:val="23"/>
          <w:lang w:val="es-PE"/>
        </w:rPr>
        <w:t>e</w:t>
      </w:r>
      <w:proofErr w:type="spellEnd"/>
      <w:r w:rsidRPr="00A55CFF" w:rsidR="00395926">
        <w:rPr>
          <w:sz w:val="23"/>
          <w:szCs w:val="23"/>
          <w:lang w:val="es-PE"/>
        </w:rPr>
        <w:t xml:space="preserve"> </w:t>
      </w:r>
      <w:r w:rsidRPr="00A55CFF" w:rsidR="00757102">
        <w:rPr>
          <w:sz w:val="23"/>
          <w:szCs w:val="23"/>
          <w:lang w:val="es-PE"/>
        </w:rPr>
        <w:t>noviembre</w:t>
      </w:r>
      <w:r w:rsidRPr="00A55CFF" w:rsidR="00711AD0">
        <w:rPr>
          <w:sz w:val="23"/>
          <w:szCs w:val="23"/>
          <w:lang w:val="es-PE"/>
        </w:rPr>
        <w:t xml:space="preserve"> </w:t>
      </w:r>
      <w:r w:rsidRPr="00A55CFF">
        <w:rPr>
          <w:sz w:val="23"/>
          <w:szCs w:val="23"/>
          <w:lang w:val="es-PE"/>
        </w:rPr>
        <w:t>de 202</w:t>
      </w:r>
      <w:r w:rsidRPr="00A55CFF" w:rsidR="00353C5E">
        <w:rPr>
          <w:sz w:val="23"/>
          <w:szCs w:val="23"/>
          <w:lang w:val="es-PE"/>
        </w:rPr>
        <w:t>5</w:t>
      </w:r>
    </w:p>
    <w:p w:rsidRPr="00A55CFF" w:rsidR="00E95C64" w:rsidP="00E95C64" w:rsidRDefault="00E95C64" w14:paraId="4A8D383C" w14:textId="77777777">
      <w:pPr>
        <w:rPr>
          <w:sz w:val="23"/>
          <w:szCs w:val="23"/>
        </w:rPr>
      </w:pPr>
    </w:p>
    <w:p w:rsidRPr="00A55CFF" w:rsidR="00E95C64" w:rsidP="00E95C64" w:rsidRDefault="00E95C64" w14:paraId="26B33AE1" w14:textId="7C51AEF4">
      <w:pPr>
        <w:jc w:val="both"/>
        <w:rPr>
          <w:b/>
          <w:bCs/>
          <w:i/>
          <w:iCs/>
          <w:sz w:val="23"/>
          <w:szCs w:val="23"/>
        </w:rPr>
      </w:pPr>
      <w:r w:rsidRPr="00A55CFF">
        <w:rPr>
          <w:b/>
          <w:bCs/>
          <w:i/>
          <w:iCs/>
          <w:sz w:val="23"/>
          <w:szCs w:val="23"/>
        </w:rPr>
        <w:t xml:space="preserve">La </w:t>
      </w:r>
      <w:proofErr w:type="gramStart"/>
      <w:r w:rsidRPr="00A55CFF">
        <w:rPr>
          <w:b/>
          <w:bCs/>
          <w:i/>
          <w:iCs/>
          <w:sz w:val="23"/>
          <w:szCs w:val="23"/>
        </w:rPr>
        <w:t>Secretar</w:t>
      </w:r>
      <w:r w:rsidRPr="00A55CFF" w:rsidR="005606FA">
        <w:rPr>
          <w:b/>
          <w:bCs/>
          <w:i/>
          <w:iCs/>
          <w:sz w:val="23"/>
          <w:szCs w:val="23"/>
        </w:rPr>
        <w:t>i</w:t>
      </w:r>
      <w:r w:rsidRPr="00A55CFF">
        <w:rPr>
          <w:b/>
          <w:bCs/>
          <w:i/>
          <w:iCs/>
          <w:sz w:val="23"/>
          <w:szCs w:val="23"/>
        </w:rPr>
        <w:t>a Técnica</w:t>
      </w:r>
      <w:proofErr w:type="gramEnd"/>
      <w:r w:rsidRPr="00A55CFF">
        <w:rPr>
          <w:b/>
          <w:bCs/>
          <w:i/>
          <w:iCs/>
          <w:sz w:val="23"/>
          <w:szCs w:val="23"/>
        </w:rPr>
        <w:t>, como Órgano Resolutivo Unipersonal, emite la presente resolución</w:t>
      </w:r>
      <w:r w:rsidRPr="00A55CFF" w:rsidR="005606FA">
        <w:rPr>
          <w:b/>
          <w:bCs/>
          <w:i/>
          <w:iCs/>
          <w:sz w:val="23"/>
          <w:szCs w:val="23"/>
        </w:rPr>
        <w:t>.</w:t>
      </w:r>
    </w:p>
    <w:p w:rsidRPr="00A55CFF" w:rsidR="00E95C64" w:rsidP="00E95C64" w:rsidRDefault="00E95C64" w14:paraId="44E67E7D" w14:textId="77777777">
      <w:pPr>
        <w:jc w:val="both"/>
        <w:rPr>
          <w:b/>
          <w:bCs/>
          <w:i/>
          <w:iCs/>
          <w:sz w:val="23"/>
          <w:szCs w:val="23"/>
        </w:rPr>
      </w:pPr>
    </w:p>
    <w:p w:rsidRPr="00A55CFF" w:rsidR="00E95C64" w:rsidP="00E95C64" w:rsidRDefault="00E95C64" w14:paraId="598F5674" w14:textId="77777777">
      <w:pPr>
        <w:spacing w:line="360" w:lineRule="auto"/>
        <w:jc w:val="center"/>
        <w:rPr>
          <w:b/>
          <w:bCs/>
          <w:sz w:val="23"/>
          <w:szCs w:val="23"/>
        </w:rPr>
      </w:pPr>
      <w:r w:rsidRPr="00A55CFF">
        <w:rPr>
          <w:b/>
          <w:bCs/>
          <w:sz w:val="23"/>
          <w:szCs w:val="23"/>
        </w:rPr>
        <w:t>Alicia Martín López – Secretaría Técnica</w:t>
      </w:r>
    </w:p>
    <w:p w:rsidRPr="00A55CFF" w:rsidR="00E116C0" w:rsidP="00E116C0" w:rsidRDefault="00E116C0" w14:paraId="0F3E35C8" w14:textId="77777777">
      <w:pPr>
        <w:jc w:val="both"/>
        <w:rPr>
          <w:sz w:val="23"/>
          <w:szCs w:val="23"/>
        </w:rPr>
      </w:pPr>
    </w:p>
    <w:p w:rsidRPr="00A55CFF" w:rsidR="001631D6" w:rsidP="00F15FBA" w:rsidRDefault="001631D6" w14:paraId="0DA96C46" w14:textId="77777777">
      <w:pPr>
        <w:jc w:val="both"/>
        <w:rPr>
          <w:sz w:val="23"/>
          <w:szCs w:val="23"/>
          <w:lang w:val="es-PE"/>
        </w:rPr>
      </w:pPr>
    </w:p>
    <w:p w:rsidRPr="00A55CFF" w:rsidR="00F15FBA" w:rsidP="00F15FBA" w:rsidRDefault="00F15FBA" w14:paraId="22C77427" w14:textId="77777777">
      <w:pPr>
        <w:rPr>
          <w:sz w:val="23"/>
          <w:szCs w:val="23"/>
        </w:rPr>
      </w:pPr>
    </w:p>
    <w:p w:rsidRPr="00A55CFF" w:rsidR="00F15FBA" w:rsidP="00F15FBA" w:rsidRDefault="00F15FBA" w14:paraId="58BFC23A" w14:textId="77777777">
      <w:pPr>
        <w:rPr>
          <w:sz w:val="23"/>
          <w:szCs w:val="23"/>
        </w:rPr>
      </w:pPr>
    </w:p>
    <w:p w:rsidRPr="00A55CFF" w:rsidR="009929A2" w:rsidRDefault="009929A2" w14:paraId="164CAA9F" w14:textId="77777777">
      <w:pPr>
        <w:rPr>
          <w:sz w:val="23"/>
          <w:szCs w:val="23"/>
        </w:rPr>
      </w:pPr>
    </w:p>
    <w:sectPr w:rsidRPr="00A55CFF" w:rsidR="009929A2" w:rsidSect="00EA6555">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2B6D" w:rsidP="005F148C" w:rsidRDefault="00072B6D" w14:paraId="2ED8F9E5" w14:textId="77777777">
      <w:r>
        <w:separator/>
      </w:r>
    </w:p>
  </w:endnote>
  <w:endnote w:type="continuationSeparator" w:id="0">
    <w:p w:rsidR="00072B6D" w:rsidP="005F148C" w:rsidRDefault="00072B6D" w14:paraId="3AEB62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2B6D" w:rsidP="005F148C" w:rsidRDefault="00072B6D" w14:paraId="34A6D32A" w14:textId="77777777">
      <w:r>
        <w:separator/>
      </w:r>
    </w:p>
  </w:footnote>
  <w:footnote w:type="continuationSeparator" w:id="0">
    <w:p w:rsidR="00072B6D" w:rsidP="005F148C" w:rsidRDefault="00072B6D" w14:paraId="36D2866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F75"/>
    <w:multiLevelType w:val="hybridMultilevel"/>
    <w:tmpl w:val="6A6E85EC"/>
    <w:lvl w:ilvl="0" w:tplc="F7C4CF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B9D7BA3"/>
    <w:multiLevelType w:val="hybridMultilevel"/>
    <w:tmpl w:val="3C340B0A"/>
    <w:lvl w:ilvl="0" w:tplc="AFD291D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8"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6" w15:restartNumberingAfterBreak="0">
    <w:nsid w:val="58881089"/>
    <w:multiLevelType w:val="hybridMultilevel"/>
    <w:tmpl w:val="27FC3AFA"/>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0" w15:restartNumberingAfterBreak="0">
    <w:nsid w:val="63132063"/>
    <w:multiLevelType w:val="multilevel"/>
    <w:tmpl w:val="3C46D3A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Times New Roman" w:hAnsi="Times New Roman" w:eastAsia="Times New Roman" w:cs="Times New Roman"/>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D717B0"/>
    <w:multiLevelType w:val="hybridMultilevel"/>
    <w:tmpl w:val="C02CC82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4"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15"/>
  </w:num>
  <w:num w:numId="3" w16cid:durableId="1658803834">
    <w:abstractNumId w:val="5"/>
  </w:num>
  <w:num w:numId="4" w16cid:durableId="711463926">
    <w:abstractNumId w:val="18"/>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8"/>
  </w:num>
  <w:num w:numId="7" w16cid:durableId="867836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19"/>
  </w:num>
  <w:num w:numId="11" w16cid:durableId="533613517">
    <w:abstractNumId w:val="25"/>
  </w:num>
  <w:num w:numId="12" w16cid:durableId="2130783287">
    <w:abstractNumId w:val="11"/>
  </w:num>
  <w:num w:numId="13" w16cid:durableId="1265580262">
    <w:abstractNumId w:val="23"/>
  </w:num>
  <w:num w:numId="14" w16cid:durableId="895973461">
    <w:abstractNumId w:val="9"/>
  </w:num>
  <w:num w:numId="15" w16cid:durableId="121660352">
    <w:abstractNumId w:val="10"/>
  </w:num>
  <w:num w:numId="16" w16cid:durableId="202908264">
    <w:abstractNumId w:val="21"/>
  </w:num>
  <w:num w:numId="17" w16cid:durableId="1820920746">
    <w:abstractNumId w:val="6"/>
  </w:num>
  <w:num w:numId="18" w16cid:durableId="1755320812">
    <w:abstractNumId w:val="17"/>
  </w:num>
  <w:num w:numId="19" w16cid:durableId="1160461192">
    <w:abstractNumId w:val="7"/>
  </w:num>
  <w:num w:numId="20" w16cid:durableId="1033462477">
    <w:abstractNumId w:val="26"/>
  </w:num>
  <w:num w:numId="21" w16cid:durableId="1897889237">
    <w:abstractNumId w:val="14"/>
  </w:num>
  <w:num w:numId="22" w16cid:durableId="715354678">
    <w:abstractNumId w:val="24"/>
  </w:num>
  <w:num w:numId="23" w16cid:durableId="106853807">
    <w:abstractNumId w:val="0"/>
  </w:num>
  <w:num w:numId="24" w16cid:durableId="427699154">
    <w:abstractNumId w:val="3"/>
  </w:num>
  <w:num w:numId="25" w16cid:durableId="1015964942">
    <w:abstractNumId w:val="20"/>
  </w:num>
  <w:num w:numId="26" w16cid:durableId="1927222265">
    <w:abstractNumId w:val="16"/>
  </w:num>
  <w:num w:numId="27" w16cid:durableId="1354846502">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0814"/>
    <w:rsid w:val="00003DDE"/>
    <w:rsid w:val="00007872"/>
    <w:rsid w:val="0001004C"/>
    <w:rsid w:val="000155B3"/>
    <w:rsid w:val="00020318"/>
    <w:rsid w:val="00026017"/>
    <w:rsid w:val="000267A5"/>
    <w:rsid w:val="00032526"/>
    <w:rsid w:val="00035CCC"/>
    <w:rsid w:val="00035D52"/>
    <w:rsid w:val="00045C71"/>
    <w:rsid w:val="00051FAA"/>
    <w:rsid w:val="00052190"/>
    <w:rsid w:val="00055913"/>
    <w:rsid w:val="0005677C"/>
    <w:rsid w:val="00057227"/>
    <w:rsid w:val="0006479E"/>
    <w:rsid w:val="00064BDC"/>
    <w:rsid w:val="00072098"/>
    <w:rsid w:val="00072B6D"/>
    <w:rsid w:val="0007553C"/>
    <w:rsid w:val="00077998"/>
    <w:rsid w:val="0008060B"/>
    <w:rsid w:val="00081C55"/>
    <w:rsid w:val="00084E51"/>
    <w:rsid w:val="00085B62"/>
    <w:rsid w:val="00087C49"/>
    <w:rsid w:val="0009023E"/>
    <w:rsid w:val="00094C5E"/>
    <w:rsid w:val="00094DDA"/>
    <w:rsid w:val="000953D4"/>
    <w:rsid w:val="00095C86"/>
    <w:rsid w:val="000A3589"/>
    <w:rsid w:val="000A362B"/>
    <w:rsid w:val="000A55FD"/>
    <w:rsid w:val="000A5B4D"/>
    <w:rsid w:val="000A6362"/>
    <w:rsid w:val="000B6BAB"/>
    <w:rsid w:val="000B700F"/>
    <w:rsid w:val="000C0715"/>
    <w:rsid w:val="000C443A"/>
    <w:rsid w:val="000D2700"/>
    <w:rsid w:val="000D38F7"/>
    <w:rsid w:val="000D6A1E"/>
    <w:rsid w:val="000E0149"/>
    <w:rsid w:val="000F24C1"/>
    <w:rsid w:val="000F2C43"/>
    <w:rsid w:val="000F51E1"/>
    <w:rsid w:val="001025D7"/>
    <w:rsid w:val="00103188"/>
    <w:rsid w:val="001073A2"/>
    <w:rsid w:val="00111ACF"/>
    <w:rsid w:val="00113BB1"/>
    <w:rsid w:val="00114B54"/>
    <w:rsid w:val="00114FB4"/>
    <w:rsid w:val="001150B4"/>
    <w:rsid w:val="00121057"/>
    <w:rsid w:val="001257A0"/>
    <w:rsid w:val="001277FD"/>
    <w:rsid w:val="00131FAD"/>
    <w:rsid w:val="00132227"/>
    <w:rsid w:val="00132313"/>
    <w:rsid w:val="00133E25"/>
    <w:rsid w:val="00140C67"/>
    <w:rsid w:val="001420F1"/>
    <w:rsid w:val="001454A5"/>
    <w:rsid w:val="001509FF"/>
    <w:rsid w:val="00152E25"/>
    <w:rsid w:val="00153BA0"/>
    <w:rsid w:val="00154EF2"/>
    <w:rsid w:val="00154FC9"/>
    <w:rsid w:val="00155206"/>
    <w:rsid w:val="00156199"/>
    <w:rsid w:val="00157207"/>
    <w:rsid w:val="00157547"/>
    <w:rsid w:val="00157BC9"/>
    <w:rsid w:val="001614D7"/>
    <w:rsid w:val="00161546"/>
    <w:rsid w:val="00161B85"/>
    <w:rsid w:val="001631D6"/>
    <w:rsid w:val="0016541A"/>
    <w:rsid w:val="00172D26"/>
    <w:rsid w:val="00173C24"/>
    <w:rsid w:val="00175D3C"/>
    <w:rsid w:val="00177341"/>
    <w:rsid w:val="0018035A"/>
    <w:rsid w:val="00181106"/>
    <w:rsid w:val="00185401"/>
    <w:rsid w:val="00185BFD"/>
    <w:rsid w:val="00190F88"/>
    <w:rsid w:val="0019100A"/>
    <w:rsid w:val="00193786"/>
    <w:rsid w:val="00194EB5"/>
    <w:rsid w:val="00195646"/>
    <w:rsid w:val="0019718F"/>
    <w:rsid w:val="00197E41"/>
    <w:rsid w:val="001A15AB"/>
    <w:rsid w:val="001A3593"/>
    <w:rsid w:val="001A6663"/>
    <w:rsid w:val="001B0BCA"/>
    <w:rsid w:val="001B40FF"/>
    <w:rsid w:val="001B48B9"/>
    <w:rsid w:val="001B514E"/>
    <w:rsid w:val="001B5AC4"/>
    <w:rsid w:val="001B6607"/>
    <w:rsid w:val="001C19C2"/>
    <w:rsid w:val="001C2066"/>
    <w:rsid w:val="001C2B16"/>
    <w:rsid w:val="001C5552"/>
    <w:rsid w:val="001C7B47"/>
    <w:rsid w:val="001D01FD"/>
    <w:rsid w:val="001D0CF9"/>
    <w:rsid w:val="001D196D"/>
    <w:rsid w:val="001D1B40"/>
    <w:rsid w:val="001D1C1B"/>
    <w:rsid w:val="001D5BAF"/>
    <w:rsid w:val="001D6059"/>
    <w:rsid w:val="001D6760"/>
    <w:rsid w:val="001D6A6B"/>
    <w:rsid w:val="001E1429"/>
    <w:rsid w:val="001E207A"/>
    <w:rsid w:val="001E6B7D"/>
    <w:rsid w:val="001F004E"/>
    <w:rsid w:val="001F02D5"/>
    <w:rsid w:val="001F1C40"/>
    <w:rsid w:val="001F20E8"/>
    <w:rsid w:val="001F2C9E"/>
    <w:rsid w:val="001F5CC2"/>
    <w:rsid w:val="002003D4"/>
    <w:rsid w:val="0020442B"/>
    <w:rsid w:val="00210728"/>
    <w:rsid w:val="00210DBC"/>
    <w:rsid w:val="0021170D"/>
    <w:rsid w:val="0021315A"/>
    <w:rsid w:val="00215163"/>
    <w:rsid w:val="0021601E"/>
    <w:rsid w:val="00221E3F"/>
    <w:rsid w:val="002274CD"/>
    <w:rsid w:val="00230C48"/>
    <w:rsid w:val="0023373B"/>
    <w:rsid w:val="00233ED8"/>
    <w:rsid w:val="002343C3"/>
    <w:rsid w:val="00234D7A"/>
    <w:rsid w:val="00236A66"/>
    <w:rsid w:val="002370F4"/>
    <w:rsid w:val="0024763C"/>
    <w:rsid w:val="00252CE1"/>
    <w:rsid w:val="00254303"/>
    <w:rsid w:val="002556A9"/>
    <w:rsid w:val="002663CF"/>
    <w:rsid w:val="00266B65"/>
    <w:rsid w:val="002716B3"/>
    <w:rsid w:val="00272CAB"/>
    <w:rsid w:val="0027391F"/>
    <w:rsid w:val="00277056"/>
    <w:rsid w:val="00280264"/>
    <w:rsid w:val="00281026"/>
    <w:rsid w:val="00284107"/>
    <w:rsid w:val="00290B9F"/>
    <w:rsid w:val="0029313E"/>
    <w:rsid w:val="0029591B"/>
    <w:rsid w:val="00297041"/>
    <w:rsid w:val="002A07A9"/>
    <w:rsid w:val="002A1BFC"/>
    <w:rsid w:val="002A2188"/>
    <w:rsid w:val="002A319B"/>
    <w:rsid w:val="002B1224"/>
    <w:rsid w:val="002B14D5"/>
    <w:rsid w:val="002B3B8B"/>
    <w:rsid w:val="002B62D7"/>
    <w:rsid w:val="002D0367"/>
    <w:rsid w:val="002D5F81"/>
    <w:rsid w:val="002E0D5F"/>
    <w:rsid w:val="002E1E83"/>
    <w:rsid w:val="002E2C55"/>
    <w:rsid w:val="002E35A4"/>
    <w:rsid w:val="002E622A"/>
    <w:rsid w:val="002E708C"/>
    <w:rsid w:val="002F0EA1"/>
    <w:rsid w:val="002F1672"/>
    <w:rsid w:val="002F2EBA"/>
    <w:rsid w:val="002F42B4"/>
    <w:rsid w:val="002F6B3A"/>
    <w:rsid w:val="00304A8F"/>
    <w:rsid w:val="003077C6"/>
    <w:rsid w:val="0031032C"/>
    <w:rsid w:val="003135F6"/>
    <w:rsid w:val="003169C4"/>
    <w:rsid w:val="00316A1B"/>
    <w:rsid w:val="0032006F"/>
    <w:rsid w:val="00322B65"/>
    <w:rsid w:val="003243F3"/>
    <w:rsid w:val="0032570B"/>
    <w:rsid w:val="00325F6E"/>
    <w:rsid w:val="00327347"/>
    <w:rsid w:val="00330924"/>
    <w:rsid w:val="003316BC"/>
    <w:rsid w:val="00333266"/>
    <w:rsid w:val="003343BE"/>
    <w:rsid w:val="00341D6A"/>
    <w:rsid w:val="00346B83"/>
    <w:rsid w:val="00346F46"/>
    <w:rsid w:val="00347394"/>
    <w:rsid w:val="00347F72"/>
    <w:rsid w:val="00350DF1"/>
    <w:rsid w:val="00351960"/>
    <w:rsid w:val="003523B8"/>
    <w:rsid w:val="0035299E"/>
    <w:rsid w:val="00352C1A"/>
    <w:rsid w:val="00353C5E"/>
    <w:rsid w:val="003566F4"/>
    <w:rsid w:val="00361E0D"/>
    <w:rsid w:val="00362A6F"/>
    <w:rsid w:val="00364787"/>
    <w:rsid w:val="00364FB3"/>
    <w:rsid w:val="00371971"/>
    <w:rsid w:val="003755BE"/>
    <w:rsid w:val="003756AD"/>
    <w:rsid w:val="0037736B"/>
    <w:rsid w:val="00384062"/>
    <w:rsid w:val="00385EFB"/>
    <w:rsid w:val="003939E9"/>
    <w:rsid w:val="00393A29"/>
    <w:rsid w:val="00395926"/>
    <w:rsid w:val="00395B94"/>
    <w:rsid w:val="00396875"/>
    <w:rsid w:val="00396944"/>
    <w:rsid w:val="003977C8"/>
    <w:rsid w:val="003A24FC"/>
    <w:rsid w:val="003A34C3"/>
    <w:rsid w:val="003A7196"/>
    <w:rsid w:val="003A7726"/>
    <w:rsid w:val="003B46E3"/>
    <w:rsid w:val="003B4770"/>
    <w:rsid w:val="003B4A7C"/>
    <w:rsid w:val="003B5737"/>
    <w:rsid w:val="003B65C2"/>
    <w:rsid w:val="003C01F4"/>
    <w:rsid w:val="003C0943"/>
    <w:rsid w:val="003C4C4A"/>
    <w:rsid w:val="003C5D7B"/>
    <w:rsid w:val="003C67C6"/>
    <w:rsid w:val="003E0ED7"/>
    <w:rsid w:val="003E2729"/>
    <w:rsid w:val="003E6BA6"/>
    <w:rsid w:val="003F1000"/>
    <w:rsid w:val="003F4F5C"/>
    <w:rsid w:val="0040104F"/>
    <w:rsid w:val="00401DE3"/>
    <w:rsid w:val="0040303F"/>
    <w:rsid w:val="00412A0A"/>
    <w:rsid w:val="00417664"/>
    <w:rsid w:val="00417E23"/>
    <w:rsid w:val="0042031F"/>
    <w:rsid w:val="00420402"/>
    <w:rsid w:val="00420A6B"/>
    <w:rsid w:val="00420B07"/>
    <w:rsid w:val="00420F40"/>
    <w:rsid w:val="004217F0"/>
    <w:rsid w:val="00426908"/>
    <w:rsid w:val="00427FF9"/>
    <w:rsid w:val="00432C70"/>
    <w:rsid w:val="0043565A"/>
    <w:rsid w:val="0044767D"/>
    <w:rsid w:val="0045031B"/>
    <w:rsid w:val="00454D72"/>
    <w:rsid w:val="00455A27"/>
    <w:rsid w:val="004564B3"/>
    <w:rsid w:val="00456683"/>
    <w:rsid w:val="004574CF"/>
    <w:rsid w:val="00457AF4"/>
    <w:rsid w:val="004616C7"/>
    <w:rsid w:val="00463653"/>
    <w:rsid w:val="00464448"/>
    <w:rsid w:val="00467468"/>
    <w:rsid w:val="00467825"/>
    <w:rsid w:val="004764DA"/>
    <w:rsid w:val="0047703C"/>
    <w:rsid w:val="00477D05"/>
    <w:rsid w:val="00481A6E"/>
    <w:rsid w:val="0048213F"/>
    <w:rsid w:val="004854B0"/>
    <w:rsid w:val="004854D9"/>
    <w:rsid w:val="00491ED5"/>
    <w:rsid w:val="004952CC"/>
    <w:rsid w:val="00496D2C"/>
    <w:rsid w:val="004A3838"/>
    <w:rsid w:val="004A5C25"/>
    <w:rsid w:val="004A5F55"/>
    <w:rsid w:val="004A6270"/>
    <w:rsid w:val="004A7BC3"/>
    <w:rsid w:val="004A7DB7"/>
    <w:rsid w:val="004B08E0"/>
    <w:rsid w:val="004B398F"/>
    <w:rsid w:val="004B39E9"/>
    <w:rsid w:val="004B783D"/>
    <w:rsid w:val="004C5317"/>
    <w:rsid w:val="004C7120"/>
    <w:rsid w:val="004D0D20"/>
    <w:rsid w:val="004D1D90"/>
    <w:rsid w:val="004D3907"/>
    <w:rsid w:val="004D6287"/>
    <w:rsid w:val="004E184D"/>
    <w:rsid w:val="004E2267"/>
    <w:rsid w:val="004E3070"/>
    <w:rsid w:val="004E50D6"/>
    <w:rsid w:val="004F1C73"/>
    <w:rsid w:val="004F2C09"/>
    <w:rsid w:val="00502FFC"/>
    <w:rsid w:val="0050561E"/>
    <w:rsid w:val="00516549"/>
    <w:rsid w:val="005168EF"/>
    <w:rsid w:val="005179EA"/>
    <w:rsid w:val="00521226"/>
    <w:rsid w:val="00521B63"/>
    <w:rsid w:val="00522B04"/>
    <w:rsid w:val="00524EC3"/>
    <w:rsid w:val="00531FBE"/>
    <w:rsid w:val="00536FA7"/>
    <w:rsid w:val="00541129"/>
    <w:rsid w:val="005443B0"/>
    <w:rsid w:val="00553881"/>
    <w:rsid w:val="005606FA"/>
    <w:rsid w:val="005721A3"/>
    <w:rsid w:val="00576330"/>
    <w:rsid w:val="00577AE3"/>
    <w:rsid w:val="00577AEB"/>
    <w:rsid w:val="00580D22"/>
    <w:rsid w:val="00581FFF"/>
    <w:rsid w:val="0058358B"/>
    <w:rsid w:val="00586A4A"/>
    <w:rsid w:val="00587692"/>
    <w:rsid w:val="0059358E"/>
    <w:rsid w:val="00594FD8"/>
    <w:rsid w:val="0059592D"/>
    <w:rsid w:val="0059638A"/>
    <w:rsid w:val="005A663C"/>
    <w:rsid w:val="005B4856"/>
    <w:rsid w:val="005C0B15"/>
    <w:rsid w:val="005C537E"/>
    <w:rsid w:val="005C5922"/>
    <w:rsid w:val="005C774A"/>
    <w:rsid w:val="005C77BB"/>
    <w:rsid w:val="005C7865"/>
    <w:rsid w:val="005C7893"/>
    <w:rsid w:val="005C7A4D"/>
    <w:rsid w:val="005D110C"/>
    <w:rsid w:val="005D1456"/>
    <w:rsid w:val="005D191C"/>
    <w:rsid w:val="005D4B63"/>
    <w:rsid w:val="005D71B6"/>
    <w:rsid w:val="005D7532"/>
    <w:rsid w:val="005E5B52"/>
    <w:rsid w:val="005E73A1"/>
    <w:rsid w:val="005F1349"/>
    <w:rsid w:val="005F148C"/>
    <w:rsid w:val="005F17A8"/>
    <w:rsid w:val="005F5301"/>
    <w:rsid w:val="005F578E"/>
    <w:rsid w:val="006024A3"/>
    <w:rsid w:val="006036C5"/>
    <w:rsid w:val="006055A2"/>
    <w:rsid w:val="00612445"/>
    <w:rsid w:val="00613FBE"/>
    <w:rsid w:val="006140CF"/>
    <w:rsid w:val="006171E6"/>
    <w:rsid w:val="00621507"/>
    <w:rsid w:val="00626038"/>
    <w:rsid w:val="006264EF"/>
    <w:rsid w:val="00631E4F"/>
    <w:rsid w:val="006347C8"/>
    <w:rsid w:val="006412E3"/>
    <w:rsid w:val="006436F2"/>
    <w:rsid w:val="00647AEE"/>
    <w:rsid w:val="00651449"/>
    <w:rsid w:val="0065308C"/>
    <w:rsid w:val="00654EF6"/>
    <w:rsid w:val="0066210B"/>
    <w:rsid w:val="00665E57"/>
    <w:rsid w:val="00674368"/>
    <w:rsid w:val="006755A6"/>
    <w:rsid w:val="0068209E"/>
    <w:rsid w:val="00691CFB"/>
    <w:rsid w:val="0069382D"/>
    <w:rsid w:val="006952D1"/>
    <w:rsid w:val="00696EF6"/>
    <w:rsid w:val="006A1077"/>
    <w:rsid w:val="006B43D0"/>
    <w:rsid w:val="006B5450"/>
    <w:rsid w:val="006B6FAF"/>
    <w:rsid w:val="006C039F"/>
    <w:rsid w:val="006C208B"/>
    <w:rsid w:val="006C2725"/>
    <w:rsid w:val="006C2740"/>
    <w:rsid w:val="006C2D88"/>
    <w:rsid w:val="006C3A63"/>
    <w:rsid w:val="006C61C3"/>
    <w:rsid w:val="006D2F44"/>
    <w:rsid w:val="006D33B8"/>
    <w:rsid w:val="006E12FD"/>
    <w:rsid w:val="006E282E"/>
    <w:rsid w:val="006E68AD"/>
    <w:rsid w:val="006F06EE"/>
    <w:rsid w:val="006F5D24"/>
    <w:rsid w:val="00701B59"/>
    <w:rsid w:val="00701D6C"/>
    <w:rsid w:val="00704EEC"/>
    <w:rsid w:val="00711AD0"/>
    <w:rsid w:val="00715129"/>
    <w:rsid w:val="007221A2"/>
    <w:rsid w:val="007224F7"/>
    <w:rsid w:val="00723E2A"/>
    <w:rsid w:val="0072469C"/>
    <w:rsid w:val="0072590B"/>
    <w:rsid w:val="00734447"/>
    <w:rsid w:val="007352D3"/>
    <w:rsid w:val="00742214"/>
    <w:rsid w:val="00742D07"/>
    <w:rsid w:val="00745896"/>
    <w:rsid w:val="007471FE"/>
    <w:rsid w:val="007474DB"/>
    <w:rsid w:val="00747D6E"/>
    <w:rsid w:val="00757102"/>
    <w:rsid w:val="007610F1"/>
    <w:rsid w:val="00761FA9"/>
    <w:rsid w:val="00763D28"/>
    <w:rsid w:val="007654B6"/>
    <w:rsid w:val="00766D39"/>
    <w:rsid w:val="0076779D"/>
    <w:rsid w:val="00774DFF"/>
    <w:rsid w:val="007768BE"/>
    <w:rsid w:val="00782489"/>
    <w:rsid w:val="007863EF"/>
    <w:rsid w:val="007906A4"/>
    <w:rsid w:val="00791676"/>
    <w:rsid w:val="00793F6A"/>
    <w:rsid w:val="007A3050"/>
    <w:rsid w:val="007A53D7"/>
    <w:rsid w:val="007A6724"/>
    <w:rsid w:val="007B49ED"/>
    <w:rsid w:val="007C272B"/>
    <w:rsid w:val="007C2FC5"/>
    <w:rsid w:val="007C3730"/>
    <w:rsid w:val="007C3844"/>
    <w:rsid w:val="007C633A"/>
    <w:rsid w:val="007C6E83"/>
    <w:rsid w:val="007D353F"/>
    <w:rsid w:val="007D3B85"/>
    <w:rsid w:val="007D467C"/>
    <w:rsid w:val="007E1D16"/>
    <w:rsid w:val="007F6E0F"/>
    <w:rsid w:val="00805C21"/>
    <w:rsid w:val="008064C9"/>
    <w:rsid w:val="00806E73"/>
    <w:rsid w:val="008100F0"/>
    <w:rsid w:val="00816C23"/>
    <w:rsid w:val="00817FB3"/>
    <w:rsid w:val="00820DD4"/>
    <w:rsid w:val="00822E60"/>
    <w:rsid w:val="00825677"/>
    <w:rsid w:val="00825CF4"/>
    <w:rsid w:val="00826DAB"/>
    <w:rsid w:val="00830A53"/>
    <w:rsid w:val="008319FB"/>
    <w:rsid w:val="00834B23"/>
    <w:rsid w:val="00834DFE"/>
    <w:rsid w:val="0083537D"/>
    <w:rsid w:val="00835D6A"/>
    <w:rsid w:val="00840097"/>
    <w:rsid w:val="00840172"/>
    <w:rsid w:val="00842E28"/>
    <w:rsid w:val="0084400E"/>
    <w:rsid w:val="00844CA5"/>
    <w:rsid w:val="0084789E"/>
    <w:rsid w:val="008511C6"/>
    <w:rsid w:val="008511F5"/>
    <w:rsid w:val="00852F98"/>
    <w:rsid w:val="00853DBE"/>
    <w:rsid w:val="00857063"/>
    <w:rsid w:val="00864800"/>
    <w:rsid w:val="00865B73"/>
    <w:rsid w:val="00875607"/>
    <w:rsid w:val="00881041"/>
    <w:rsid w:val="008816DE"/>
    <w:rsid w:val="00883997"/>
    <w:rsid w:val="00887254"/>
    <w:rsid w:val="00887C78"/>
    <w:rsid w:val="008925FD"/>
    <w:rsid w:val="00892A1F"/>
    <w:rsid w:val="008930FB"/>
    <w:rsid w:val="00893892"/>
    <w:rsid w:val="00895FF5"/>
    <w:rsid w:val="008A1DAB"/>
    <w:rsid w:val="008A419D"/>
    <w:rsid w:val="008A58DB"/>
    <w:rsid w:val="008A67AB"/>
    <w:rsid w:val="008A7D3D"/>
    <w:rsid w:val="008B10EC"/>
    <w:rsid w:val="008B1101"/>
    <w:rsid w:val="008B1C82"/>
    <w:rsid w:val="008B27D0"/>
    <w:rsid w:val="008B4BD6"/>
    <w:rsid w:val="008B5EBD"/>
    <w:rsid w:val="008B6321"/>
    <w:rsid w:val="008B77AA"/>
    <w:rsid w:val="008C1C51"/>
    <w:rsid w:val="008D0547"/>
    <w:rsid w:val="008D1F93"/>
    <w:rsid w:val="008D232D"/>
    <w:rsid w:val="008D27D1"/>
    <w:rsid w:val="008D2CA9"/>
    <w:rsid w:val="008E291D"/>
    <w:rsid w:val="008E2B00"/>
    <w:rsid w:val="008E32DA"/>
    <w:rsid w:val="008E4E1E"/>
    <w:rsid w:val="008E56F7"/>
    <w:rsid w:val="008E6F60"/>
    <w:rsid w:val="008F07FA"/>
    <w:rsid w:val="008F2CB5"/>
    <w:rsid w:val="008F3650"/>
    <w:rsid w:val="0090064E"/>
    <w:rsid w:val="00903792"/>
    <w:rsid w:val="00907A6C"/>
    <w:rsid w:val="00911F12"/>
    <w:rsid w:val="00913671"/>
    <w:rsid w:val="00914886"/>
    <w:rsid w:val="00916058"/>
    <w:rsid w:val="009203E3"/>
    <w:rsid w:val="0092266A"/>
    <w:rsid w:val="009240AC"/>
    <w:rsid w:val="0092563D"/>
    <w:rsid w:val="009262B6"/>
    <w:rsid w:val="00926C4F"/>
    <w:rsid w:val="00932EEC"/>
    <w:rsid w:val="00934888"/>
    <w:rsid w:val="009372DC"/>
    <w:rsid w:val="009453B3"/>
    <w:rsid w:val="00946743"/>
    <w:rsid w:val="00951E77"/>
    <w:rsid w:val="00952E76"/>
    <w:rsid w:val="00961E35"/>
    <w:rsid w:val="00962F6A"/>
    <w:rsid w:val="009641F6"/>
    <w:rsid w:val="00973937"/>
    <w:rsid w:val="009752CC"/>
    <w:rsid w:val="009767BB"/>
    <w:rsid w:val="00977F56"/>
    <w:rsid w:val="00981BB4"/>
    <w:rsid w:val="00984095"/>
    <w:rsid w:val="00984F42"/>
    <w:rsid w:val="009851C3"/>
    <w:rsid w:val="00991654"/>
    <w:rsid w:val="009929A2"/>
    <w:rsid w:val="00993175"/>
    <w:rsid w:val="009A5522"/>
    <w:rsid w:val="009A6DD0"/>
    <w:rsid w:val="009A7580"/>
    <w:rsid w:val="009B1ED9"/>
    <w:rsid w:val="009B3934"/>
    <w:rsid w:val="009B4433"/>
    <w:rsid w:val="009C0C3B"/>
    <w:rsid w:val="009C28AE"/>
    <w:rsid w:val="009C4A1C"/>
    <w:rsid w:val="009D03FC"/>
    <w:rsid w:val="009D0AEF"/>
    <w:rsid w:val="009E6843"/>
    <w:rsid w:val="009F1822"/>
    <w:rsid w:val="009F1B94"/>
    <w:rsid w:val="009F21E7"/>
    <w:rsid w:val="00A14315"/>
    <w:rsid w:val="00A14367"/>
    <w:rsid w:val="00A1613A"/>
    <w:rsid w:val="00A16DB0"/>
    <w:rsid w:val="00A223FC"/>
    <w:rsid w:val="00A23563"/>
    <w:rsid w:val="00A25A6E"/>
    <w:rsid w:val="00A3392B"/>
    <w:rsid w:val="00A34447"/>
    <w:rsid w:val="00A406BC"/>
    <w:rsid w:val="00A43A99"/>
    <w:rsid w:val="00A54A60"/>
    <w:rsid w:val="00A5522C"/>
    <w:rsid w:val="00A55CFF"/>
    <w:rsid w:val="00A5654F"/>
    <w:rsid w:val="00A6006C"/>
    <w:rsid w:val="00A611F6"/>
    <w:rsid w:val="00A654B3"/>
    <w:rsid w:val="00A80BAD"/>
    <w:rsid w:val="00A854C7"/>
    <w:rsid w:val="00A868CC"/>
    <w:rsid w:val="00A87ECE"/>
    <w:rsid w:val="00A93CDA"/>
    <w:rsid w:val="00A94484"/>
    <w:rsid w:val="00AB403A"/>
    <w:rsid w:val="00AB733C"/>
    <w:rsid w:val="00AC1889"/>
    <w:rsid w:val="00AC32A5"/>
    <w:rsid w:val="00AC3795"/>
    <w:rsid w:val="00AC57A5"/>
    <w:rsid w:val="00AC5E83"/>
    <w:rsid w:val="00AC68FA"/>
    <w:rsid w:val="00AC7D5A"/>
    <w:rsid w:val="00AD0E76"/>
    <w:rsid w:val="00AD3728"/>
    <w:rsid w:val="00AD750B"/>
    <w:rsid w:val="00AE16EB"/>
    <w:rsid w:val="00AE33DC"/>
    <w:rsid w:val="00AE40BA"/>
    <w:rsid w:val="00AE5F18"/>
    <w:rsid w:val="00AE6212"/>
    <w:rsid w:val="00B04114"/>
    <w:rsid w:val="00B17F4D"/>
    <w:rsid w:val="00B234FF"/>
    <w:rsid w:val="00B2770A"/>
    <w:rsid w:val="00B361AD"/>
    <w:rsid w:val="00B40AC3"/>
    <w:rsid w:val="00B41DB4"/>
    <w:rsid w:val="00B42651"/>
    <w:rsid w:val="00B42E9B"/>
    <w:rsid w:val="00B444D2"/>
    <w:rsid w:val="00B45058"/>
    <w:rsid w:val="00B47F97"/>
    <w:rsid w:val="00B5027F"/>
    <w:rsid w:val="00B502E8"/>
    <w:rsid w:val="00B5104A"/>
    <w:rsid w:val="00B51BDC"/>
    <w:rsid w:val="00B55ED1"/>
    <w:rsid w:val="00B60E25"/>
    <w:rsid w:val="00B617B5"/>
    <w:rsid w:val="00B62FA5"/>
    <w:rsid w:val="00B65CBC"/>
    <w:rsid w:val="00B72F65"/>
    <w:rsid w:val="00B7632C"/>
    <w:rsid w:val="00B773DA"/>
    <w:rsid w:val="00B77E66"/>
    <w:rsid w:val="00B84B2B"/>
    <w:rsid w:val="00B84F66"/>
    <w:rsid w:val="00B862C6"/>
    <w:rsid w:val="00B86D28"/>
    <w:rsid w:val="00B90A29"/>
    <w:rsid w:val="00B93409"/>
    <w:rsid w:val="00B97EAD"/>
    <w:rsid w:val="00BA04C0"/>
    <w:rsid w:val="00BA24C0"/>
    <w:rsid w:val="00BA6133"/>
    <w:rsid w:val="00BA6D3B"/>
    <w:rsid w:val="00BA7316"/>
    <w:rsid w:val="00BB0161"/>
    <w:rsid w:val="00BB0CAE"/>
    <w:rsid w:val="00BB1197"/>
    <w:rsid w:val="00BB353B"/>
    <w:rsid w:val="00BB7321"/>
    <w:rsid w:val="00BC2F55"/>
    <w:rsid w:val="00BC30F9"/>
    <w:rsid w:val="00BC6134"/>
    <w:rsid w:val="00BC633A"/>
    <w:rsid w:val="00BD524B"/>
    <w:rsid w:val="00BD5A9E"/>
    <w:rsid w:val="00BD5FD0"/>
    <w:rsid w:val="00BE133E"/>
    <w:rsid w:val="00BE3107"/>
    <w:rsid w:val="00BE3ABE"/>
    <w:rsid w:val="00BF36AE"/>
    <w:rsid w:val="00C01AB2"/>
    <w:rsid w:val="00C0465E"/>
    <w:rsid w:val="00C05B84"/>
    <w:rsid w:val="00C11655"/>
    <w:rsid w:val="00C14E7F"/>
    <w:rsid w:val="00C168CE"/>
    <w:rsid w:val="00C21729"/>
    <w:rsid w:val="00C21994"/>
    <w:rsid w:val="00C2216B"/>
    <w:rsid w:val="00C274D2"/>
    <w:rsid w:val="00C3253F"/>
    <w:rsid w:val="00C3289A"/>
    <w:rsid w:val="00C341BA"/>
    <w:rsid w:val="00C36723"/>
    <w:rsid w:val="00C4001D"/>
    <w:rsid w:val="00C50A9A"/>
    <w:rsid w:val="00C53BC7"/>
    <w:rsid w:val="00C714AD"/>
    <w:rsid w:val="00C74243"/>
    <w:rsid w:val="00C7513E"/>
    <w:rsid w:val="00C75401"/>
    <w:rsid w:val="00C81522"/>
    <w:rsid w:val="00C852EF"/>
    <w:rsid w:val="00C85630"/>
    <w:rsid w:val="00C8665A"/>
    <w:rsid w:val="00C90A46"/>
    <w:rsid w:val="00C9313F"/>
    <w:rsid w:val="00C96E0B"/>
    <w:rsid w:val="00C9752A"/>
    <w:rsid w:val="00CA2ED6"/>
    <w:rsid w:val="00CA4FD6"/>
    <w:rsid w:val="00CA76AC"/>
    <w:rsid w:val="00CB0D67"/>
    <w:rsid w:val="00CB182B"/>
    <w:rsid w:val="00CB451A"/>
    <w:rsid w:val="00CB4ECC"/>
    <w:rsid w:val="00CB7C37"/>
    <w:rsid w:val="00CC2E79"/>
    <w:rsid w:val="00CC7ED2"/>
    <w:rsid w:val="00CE195F"/>
    <w:rsid w:val="00CE2742"/>
    <w:rsid w:val="00CE2FD6"/>
    <w:rsid w:val="00CE793E"/>
    <w:rsid w:val="00CF3742"/>
    <w:rsid w:val="00D11A0A"/>
    <w:rsid w:val="00D128FF"/>
    <w:rsid w:val="00D1427D"/>
    <w:rsid w:val="00D15C1E"/>
    <w:rsid w:val="00D2371E"/>
    <w:rsid w:val="00D25062"/>
    <w:rsid w:val="00D265E7"/>
    <w:rsid w:val="00D31054"/>
    <w:rsid w:val="00D3271D"/>
    <w:rsid w:val="00D3407C"/>
    <w:rsid w:val="00D3465A"/>
    <w:rsid w:val="00D346FC"/>
    <w:rsid w:val="00D40CD7"/>
    <w:rsid w:val="00D43BC2"/>
    <w:rsid w:val="00D45EC8"/>
    <w:rsid w:val="00D54000"/>
    <w:rsid w:val="00D545C2"/>
    <w:rsid w:val="00D56791"/>
    <w:rsid w:val="00D6226B"/>
    <w:rsid w:val="00D63AE3"/>
    <w:rsid w:val="00D64591"/>
    <w:rsid w:val="00D652FD"/>
    <w:rsid w:val="00D669B7"/>
    <w:rsid w:val="00D678E7"/>
    <w:rsid w:val="00D702CD"/>
    <w:rsid w:val="00D70C58"/>
    <w:rsid w:val="00D71494"/>
    <w:rsid w:val="00D74936"/>
    <w:rsid w:val="00D76F38"/>
    <w:rsid w:val="00D77F5E"/>
    <w:rsid w:val="00D804AE"/>
    <w:rsid w:val="00D81154"/>
    <w:rsid w:val="00D842E1"/>
    <w:rsid w:val="00D865C8"/>
    <w:rsid w:val="00D86E87"/>
    <w:rsid w:val="00D878C6"/>
    <w:rsid w:val="00D878DE"/>
    <w:rsid w:val="00D9006E"/>
    <w:rsid w:val="00D92FA2"/>
    <w:rsid w:val="00D94850"/>
    <w:rsid w:val="00D973D7"/>
    <w:rsid w:val="00DA29E9"/>
    <w:rsid w:val="00DA3F26"/>
    <w:rsid w:val="00DA5629"/>
    <w:rsid w:val="00DA63C3"/>
    <w:rsid w:val="00DB171D"/>
    <w:rsid w:val="00DB5350"/>
    <w:rsid w:val="00DB5B41"/>
    <w:rsid w:val="00DB74AD"/>
    <w:rsid w:val="00DC68DD"/>
    <w:rsid w:val="00DC7895"/>
    <w:rsid w:val="00DE7E96"/>
    <w:rsid w:val="00DF1DF5"/>
    <w:rsid w:val="00DF3E75"/>
    <w:rsid w:val="00E045C2"/>
    <w:rsid w:val="00E054BC"/>
    <w:rsid w:val="00E06DE2"/>
    <w:rsid w:val="00E07DD6"/>
    <w:rsid w:val="00E116C0"/>
    <w:rsid w:val="00E15293"/>
    <w:rsid w:val="00E15436"/>
    <w:rsid w:val="00E175E9"/>
    <w:rsid w:val="00E21C09"/>
    <w:rsid w:val="00E250EE"/>
    <w:rsid w:val="00E266F6"/>
    <w:rsid w:val="00E268E3"/>
    <w:rsid w:val="00E27346"/>
    <w:rsid w:val="00E31AC5"/>
    <w:rsid w:val="00E345D6"/>
    <w:rsid w:val="00E36A45"/>
    <w:rsid w:val="00E401C7"/>
    <w:rsid w:val="00E41702"/>
    <w:rsid w:val="00E44084"/>
    <w:rsid w:val="00E44791"/>
    <w:rsid w:val="00E45A72"/>
    <w:rsid w:val="00E460CD"/>
    <w:rsid w:val="00E51713"/>
    <w:rsid w:val="00E547C6"/>
    <w:rsid w:val="00E57DD1"/>
    <w:rsid w:val="00E62B90"/>
    <w:rsid w:val="00E64B2F"/>
    <w:rsid w:val="00E67CBB"/>
    <w:rsid w:val="00E76468"/>
    <w:rsid w:val="00E80A71"/>
    <w:rsid w:val="00E8112F"/>
    <w:rsid w:val="00E83CE7"/>
    <w:rsid w:val="00E908BC"/>
    <w:rsid w:val="00E91538"/>
    <w:rsid w:val="00E95C64"/>
    <w:rsid w:val="00EA3BA7"/>
    <w:rsid w:val="00EA5689"/>
    <w:rsid w:val="00EA6555"/>
    <w:rsid w:val="00EB5499"/>
    <w:rsid w:val="00EB5B88"/>
    <w:rsid w:val="00EC023B"/>
    <w:rsid w:val="00EC60F5"/>
    <w:rsid w:val="00EC69E7"/>
    <w:rsid w:val="00ED07B7"/>
    <w:rsid w:val="00EE0778"/>
    <w:rsid w:val="00EE20A1"/>
    <w:rsid w:val="00EE3330"/>
    <w:rsid w:val="00EE3938"/>
    <w:rsid w:val="00EE3ABB"/>
    <w:rsid w:val="00EE7375"/>
    <w:rsid w:val="00EF00EB"/>
    <w:rsid w:val="00EF0112"/>
    <w:rsid w:val="00EF4863"/>
    <w:rsid w:val="00EF4FF0"/>
    <w:rsid w:val="00EF5A12"/>
    <w:rsid w:val="00EF7AE9"/>
    <w:rsid w:val="00F029DD"/>
    <w:rsid w:val="00F04789"/>
    <w:rsid w:val="00F067DF"/>
    <w:rsid w:val="00F1075C"/>
    <w:rsid w:val="00F134EF"/>
    <w:rsid w:val="00F1515F"/>
    <w:rsid w:val="00F15FBA"/>
    <w:rsid w:val="00F202DC"/>
    <w:rsid w:val="00F2394D"/>
    <w:rsid w:val="00F24362"/>
    <w:rsid w:val="00F24BB0"/>
    <w:rsid w:val="00F25D53"/>
    <w:rsid w:val="00F324C7"/>
    <w:rsid w:val="00F32C56"/>
    <w:rsid w:val="00F35AB2"/>
    <w:rsid w:val="00F3602C"/>
    <w:rsid w:val="00F37755"/>
    <w:rsid w:val="00F40BDA"/>
    <w:rsid w:val="00F42DC6"/>
    <w:rsid w:val="00F459E0"/>
    <w:rsid w:val="00F465F7"/>
    <w:rsid w:val="00F5081A"/>
    <w:rsid w:val="00F53463"/>
    <w:rsid w:val="00F54388"/>
    <w:rsid w:val="00F5560F"/>
    <w:rsid w:val="00F55A64"/>
    <w:rsid w:val="00F56135"/>
    <w:rsid w:val="00F57F86"/>
    <w:rsid w:val="00F60A26"/>
    <w:rsid w:val="00F62606"/>
    <w:rsid w:val="00F630D4"/>
    <w:rsid w:val="00F64434"/>
    <w:rsid w:val="00F6545A"/>
    <w:rsid w:val="00F71D17"/>
    <w:rsid w:val="00F74CEA"/>
    <w:rsid w:val="00F74FB1"/>
    <w:rsid w:val="00F802EF"/>
    <w:rsid w:val="00F8058B"/>
    <w:rsid w:val="00F83801"/>
    <w:rsid w:val="00F85CFF"/>
    <w:rsid w:val="00F87C9A"/>
    <w:rsid w:val="00F90516"/>
    <w:rsid w:val="00F94868"/>
    <w:rsid w:val="00F97A17"/>
    <w:rsid w:val="00FB117D"/>
    <w:rsid w:val="00FB1EBA"/>
    <w:rsid w:val="00FB4E75"/>
    <w:rsid w:val="00FB5B2A"/>
    <w:rsid w:val="00FB5F65"/>
    <w:rsid w:val="00FC2FA6"/>
    <w:rsid w:val="00FC4483"/>
    <w:rsid w:val="00FC5EF7"/>
    <w:rsid w:val="00FC7DD5"/>
    <w:rsid w:val="00FD295D"/>
    <w:rsid w:val="00FD2F51"/>
    <w:rsid w:val="00FD3B32"/>
    <w:rsid w:val="00FD5341"/>
    <w:rsid w:val="00FD56B3"/>
    <w:rsid w:val="00FD7551"/>
    <w:rsid w:val="00FE2497"/>
    <w:rsid w:val="00FE3388"/>
    <w:rsid w:val="00FE5CA8"/>
    <w:rsid w:val="00FE7365"/>
    <w:rsid w:val="00FE7B85"/>
    <w:rsid w:val="00FF023D"/>
    <w:rsid w:val="00FF5A95"/>
    <w:rsid w:val="0CF5B5C3"/>
    <w:rsid w:val="0D001F02"/>
    <w:rsid w:val="12D65493"/>
    <w:rsid w:val="1E86C7A3"/>
    <w:rsid w:val="3A9EDA2A"/>
    <w:rsid w:val="3C1EE4DB"/>
    <w:rsid w:val="52B4D255"/>
    <w:rsid w:val="637436BE"/>
    <w:rsid w:val="7040F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mm8nw" w:customStyle="1">
    <w:name w:val="mm8nw"/>
    <w:basedOn w:val="Normal"/>
    <w:rsid w:val="00932EEC"/>
    <w:pPr>
      <w:spacing w:before="100" w:beforeAutospacing="1" w:after="100" w:afterAutospacing="1"/>
    </w:pPr>
    <w:rPr>
      <w:lang w:val="es-PE" w:eastAsia="es-PE"/>
    </w:rPr>
  </w:style>
  <w:style w:type="character" w:styleId="2phjq" w:customStyle="1">
    <w:name w:val="_2phjq"/>
    <w:basedOn w:val="Fuentedeprrafopredeter"/>
    <w:rsid w:val="00932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517618338">
      <w:bodyDiv w:val="1"/>
      <w:marLeft w:val="0"/>
      <w:marRight w:val="0"/>
      <w:marTop w:val="0"/>
      <w:marBottom w:val="0"/>
      <w:divBdr>
        <w:top w:val="none" w:sz="0" w:space="0" w:color="auto"/>
        <w:left w:val="none" w:sz="0" w:space="0" w:color="auto"/>
        <w:bottom w:val="none" w:sz="0" w:space="0" w:color="auto"/>
        <w:right w:val="none" w:sz="0" w:space="0" w:color="auto"/>
      </w:divBdr>
    </w:div>
    <w:div w:id="1699349616">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221E177-1C97-421D-9B40-88D4448A65E3}"/>
</file>

<file path=customXml/itemProps3.xml><?xml version="1.0" encoding="utf-8"?>
<ds:datastoreItem xmlns:ds="http://schemas.openxmlformats.org/officeDocument/2006/customXml" ds:itemID="{971564A4-D9EB-4167-9640-349BB10A36B6}"/>
</file>

<file path=customXml/itemProps4.xml><?xml version="1.0" encoding="utf-8"?>
<ds:datastoreItem xmlns:ds="http://schemas.openxmlformats.org/officeDocument/2006/customXml" ds:itemID="{915203CD-6255-43B5-8213-57B4D4C30A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747</cp:revision>
  <cp:lastPrinted>2022-05-12T15:04:00Z</cp:lastPrinted>
  <dcterms:created xsi:type="dcterms:W3CDTF">2020-12-18T20:09:00Z</dcterms:created>
  <dcterms:modified xsi:type="dcterms:W3CDTF">2026-08-12T14:05:12Z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