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9111A4" w:rsidR="00F15FBA" w:rsidP="00026017" w:rsidRDefault="00F15FBA" w14:paraId="6EF5AEAB" w14:textId="4C2EBB29">
      <w:pPr>
        <w:pStyle w:val="Ttulo"/>
        <w:outlineLvl w:val="0"/>
        <w:rPr>
          <w:lang w:val="es-PE"/>
        </w:rPr>
      </w:pPr>
      <w:r w:rsidRPr="009111A4">
        <w:rPr>
          <w:lang w:val="es-PE"/>
        </w:rPr>
        <w:t>RESOLUCIÓN N</w:t>
      </w:r>
      <w:r w:rsidRPr="009111A4" w:rsidR="001631D6">
        <w:rPr>
          <w:lang w:val="es-PE"/>
        </w:rPr>
        <w:t>°</w:t>
      </w:r>
      <w:r w:rsidR="00821DDB">
        <w:rPr>
          <w:lang w:val="es-PE"/>
        </w:rPr>
        <w:t xml:space="preserve"> 214</w:t>
      </w:r>
      <w:r w:rsidRPr="009111A4" w:rsidR="001631D6">
        <w:rPr>
          <w:lang w:val="es-PE"/>
        </w:rPr>
        <w:t>/2</w:t>
      </w:r>
      <w:r w:rsidRPr="009111A4" w:rsidR="007B1916">
        <w:rPr>
          <w:lang w:val="es-PE"/>
        </w:rPr>
        <w:t>5</w:t>
      </w:r>
    </w:p>
    <w:p w:rsidRPr="009111A4" w:rsidR="00465FB3" w:rsidP="00465FB3" w:rsidRDefault="00465FB3" w14:paraId="1C092F42" w14:textId="00F1562A">
      <w:pPr>
        <w:rPr>
          <w:b/>
        </w:rPr>
      </w:pPr>
      <w:r w:rsidRPr="009111A4">
        <w:rPr>
          <w:b/>
        </w:rPr>
        <w:t>VISTOS:</w:t>
      </w:r>
    </w:p>
    <w:p w:rsidRPr="009111A4" w:rsidR="00465FB3" w:rsidP="00465FB3" w:rsidRDefault="00465FB3" w14:paraId="45834128" w14:textId="77777777">
      <w:pPr>
        <w:rPr>
          <w:b/>
        </w:rPr>
      </w:pPr>
    </w:p>
    <w:p w:rsidRPr="009111A4" w:rsidR="00FA4EE3" w:rsidP="0974EF70" w:rsidRDefault="00465FB3" w14:paraId="58FC4FAA" w14:textId="4A1E18CE">
      <w:pPr>
        <w:pStyle w:val="paragraph"/>
        <w:spacing w:before="0" w:beforeAutospacing="off" w:after="0" w:afterAutospacing="off"/>
        <w:jc w:val="both"/>
        <w:textAlignment w:val="baseline"/>
        <w:rPr>
          <w:b w:val="1"/>
          <w:bCs w:val="1"/>
          <w:lang w:val="es-PE"/>
        </w:rPr>
      </w:pPr>
      <w:r w:rsidR="00465FB3">
        <w:rPr/>
        <w:t xml:space="preserve">Que, </w:t>
      </w:r>
      <w:r w:rsidRPr="0974EF70" w:rsidR="4BA1F501">
        <w:rPr>
          <w:b w:val="1"/>
          <w:bCs w:val="1"/>
        </w:rPr>
        <w:t>.........................................................................</w:t>
      </w:r>
      <w:r w:rsidRPr="0974EF70" w:rsidR="00C905CD">
        <w:rPr>
          <w:b w:val="1"/>
          <w:bCs w:val="1"/>
        </w:rPr>
        <w:t xml:space="preserve"> </w:t>
      </w:r>
      <w:r w:rsidR="00465FB3">
        <w:rPr/>
        <w:t xml:space="preserve">interpone </w:t>
      </w:r>
      <w:r w:rsidR="00465FB3">
        <w:rPr/>
        <w:t xml:space="preserve">reclamación ante esta Defensoría </w:t>
      </w:r>
      <w:r w:rsidR="00465FB3">
        <w:rPr/>
        <w:t xml:space="preserve">del Asegurado (DEFASEG) contra </w:t>
      </w:r>
      <w:r w:rsidRPr="0974EF70" w:rsidR="41584B59">
        <w:rPr>
          <w:b w:val="1"/>
          <w:bCs w:val="1"/>
        </w:rPr>
        <w:t>.............................</w:t>
      </w:r>
      <w:r w:rsidR="00465FB3">
        <w:rPr/>
        <w:t>, solicitando se le</w:t>
      </w:r>
      <w:r w:rsidR="00465FB3">
        <w:rPr/>
        <w:t xml:space="preserve"> otorgue la cobertura del </w:t>
      </w:r>
      <w:r w:rsidRPr="0974EF70" w:rsidR="00465FB3">
        <w:rPr>
          <w:b w:val="1"/>
          <w:bCs w:val="1"/>
        </w:rPr>
        <w:t>SEGURO TARJETA</w:t>
      </w:r>
      <w:bookmarkStart w:name="OLE_LINK2" w:id="0"/>
      <w:r w:rsidRPr="0974EF70" w:rsidR="00A36C76">
        <w:rPr>
          <w:b w:val="1"/>
          <w:bCs w:val="1"/>
        </w:rPr>
        <w:t xml:space="preserve">S </w:t>
      </w:r>
      <w:r w:rsidRPr="0974EF70" w:rsidR="00916F60">
        <w:rPr>
          <w:b w:val="1"/>
          <w:bCs w:val="1"/>
        </w:rPr>
        <w:t xml:space="preserve">360° </w:t>
      </w:r>
      <w:r w:rsidRPr="0974EF70" w:rsidR="00465FB3">
        <w:rPr>
          <w:b w:val="1"/>
          <w:bCs w:val="1"/>
        </w:rPr>
        <w:t xml:space="preserve">- PÓLIZA </w:t>
      </w:r>
      <w:r w:rsidRPr="0974EF70" w:rsidR="00FA4EE3">
        <w:rPr>
          <w:b w:val="1"/>
          <w:bCs w:val="1"/>
        </w:rPr>
        <w:t>N°</w:t>
      </w:r>
      <w:r w:rsidRPr="0974EF70" w:rsidR="00916F60">
        <w:rPr>
          <w:b w:val="1"/>
          <w:bCs w:val="1"/>
          <w:lang w:val="es-ES"/>
        </w:rPr>
        <w:t xml:space="preserve"> </w:t>
      </w:r>
      <w:r w:rsidRPr="0974EF70" w:rsidR="208801B5">
        <w:rPr>
          <w:b w:val="1"/>
          <w:bCs w:val="1"/>
          <w:lang w:val="es-ES"/>
        </w:rPr>
        <w:t>.................</w:t>
      </w:r>
      <w:r w:rsidRPr="0974EF70" w:rsidR="00DC6FAB">
        <w:rPr>
          <w:b w:val="1"/>
          <w:bCs w:val="1"/>
        </w:rPr>
        <w:t>.</w:t>
      </w:r>
    </w:p>
    <w:p w:rsidRPr="009111A4" w:rsidR="00465FB3" w:rsidP="00465FB3" w:rsidRDefault="00465FB3" w14:paraId="34347B7F" w14:textId="77777777">
      <w:pPr>
        <w:jc w:val="both"/>
      </w:pPr>
    </w:p>
    <w:bookmarkEnd w:id="0"/>
    <w:p w:rsidRPr="009111A4" w:rsidR="00465FB3" w:rsidP="00465FB3" w:rsidRDefault="00465FB3" w14:paraId="2D8B3D6E" w14:textId="77777777">
      <w:pPr>
        <w:jc w:val="both"/>
        <w:rPr>
          <w:rFonts w:eastAsia="Arial Unicode MS"/>
        </w:rPr>
      </w:pPr>
      <w:r w:rsidRPr="009111A4">
        <w:rPr>
          <w:rFonts w:eastAsia="Arial Unicode MS"/>
        </w:rPr>
        <w:t>Que, la señalada reclamación cumple con los requisitos de materia, cuantía y oportunidad establecidos en el Reglamento de la DEFASEG (http://www.defaseg.com.pe/reglamento).</w:t>
      </w:r>
    </w:p>
    <w:p w:rsidRPr="009111A4" w:rsidR="00B53E9D" w:rsidP="00B53E9D" w:rsidRDefault="00B53E9D" w14:paraId="4DD63B08" w14:textId="77777777">
      <w:pPr>
        <w:tabs>
          <w:tab w:val="num" w:pos="720"/>
        </w:tabs>
        <w:jc w:val="both"/>
        <w:rPr>
          <w:lang w:val="es-PE"/>
        </w:rPr>
      </w:pPr>
    </w:p>
    <w:p w:rsidRPr="009111A4" w:rsidR="00B53E9D" w:rsidP="00B53E9D" w:rsidRDefault="00B53E9D" w14:paraId="2EA3868A" w14:textId="63C8894F">
      <w:pPr>
        <w:jc w:val="both"/>
      </w:pPr>
      <w:r w:rsidRPr="009111A4">
        <w:t xml:space="preserve">Que, conforme al Reglamento de la DEFASEG, atendiendo a la cuantía de la reclamación, que no supera la suma de US$ 3,000 (o su equivalente en moneda nacional), esta última puede ser resuelta por un Órgano Resolutivo Unipersonal (ORU), el mismo que, en el presente caso, está a cargo </w:t>
      </w:r>
      <w:r w:rsidRPr="009111A4" w:rsidR="00DE60A5">
        <w:t xml:space="preserve">de la </w:t>
      </w:r>
      <w:r w:rsidRPr="009111A4" w:rsidR="00D355CA">
        <w:t>s</w:t>
      </w:r>
      <w:r w:rsidRPr="009111A4" w:rsidR="00DE60A5">
        <w:t xml:space="preserve">ecretaría </w:t>
      </w:r>
      <w:r w:rsidRPr="009111A4" w:rsidR="00D355CA">
        <w:t>t</w:t>
      </w:r>
      <w:r w:rsidRPr="009111A4" w:rsidR="00DE60A5">
        <w:t>écnica</w:t>
      </w:r>
      <w:r w:rsidRPr="009111A4">
        <w:t>;</w:t>
      </w:r>
    </w:p>
    <w:p w:rsidRPr="009111A4" w:rsidR="00B53E9D" w:rsidP="00B53E9D" w:rsidRDefault="00B53E9D" w14:paraId="526D2470" w14:textId="77777777">
      <w:pPr>
        <w:jc w:val="both"/>
      </w:pPr>
    </w:p>
    <w:p w:rsidRPr="009111A4" w:rsidR="00BB221F" w:rsidP="00465FB3" w:rsidRDefault="00EE05F9" w14:paraId="3386B037" w14:textId="6D612025">
      <w:pPr>
        <w:tabs>
          <w:tab w:val="num" w:pos="720"/>
        </w:tabs>
        <w:jc w:val="both"/>
      </w:pPr>
      <w:r w:rsidR="00EE05F9">
        <w:rPr/>
        <w:t xml:space="preserve">Que, con fecha </w:t>
      </w:r>
      <w:r w:rsidR="00C905CD">
        <w:rPr/>
        <w:t>26</w:t>
      </w:r>
      <w:r w:rsidR="00EE05F9">
        <w:rPr/>
        <w:t xml:space="preserve"> de </w:t>
      </w:r>
      <w:r w:rsidR="00C905CD">
        <w:rPr/>
        <w:t>marzo</w:t>
      </w:r>
      <w:r w:rsidR="00EE05F9">
        <w:rPr/>
        <w:t xml:space="preserve"> de 202</w:t>
      </w:r>
      <w:r w:rsidR="00A36C76">
        <w:rPr/>
        <w:t>5</w:t>
      </w:r>
      <w:r w:rsidR="000A0FF6">
        <w:rPr/>
        <w:t xml:space="preserve"> </w:t>
      </w:r>
      <w:r w:rsidR="00EE05F9">
        <w:rPr/>
        <w:t xml:space="preserve">se corrió traslado de la reclamación a </w:t>
      </w:r>
      <w:r w:rsidR="41584B59">
        <w:rPr/>
        <w:t>.............................</w:t>
      </w:r>
      <w:r w:rsidR="00EE05F9">
        <w:rPr/>
        <w:t xml:space="preserve">, siendo que con fecha </w:t>
      </w:r>
      <w:r w:rsidR="00925DA2">
        <w:rPr/>
        <w:t>1</w:t>
      </w:r>
      <w:r w:rsidR="00C905CD">
        <w:rPr/>
        <w:t>5</w:t>
      </w:r>
      <w:r w:rsidR="00604EA1">
        <w:rPr/>
        <w:t xml:space="preserve"> </w:t>
      </w:r>
      <w:r w:rsidR="00EE05F9">
        <w:rPr/>
        <w:t xml:space="preserve">de </w:t>
      </w:r>
      <w:r w:rsidR="00972A4E">
        <w:rPr/>
        <w:t>abril</w:t>
      </w:r>
      <w:r w:rsidR="00EE05F9">
        <w:rPr/>
        <w:t xml:space="preserve"> de 202</w:t>
      </w:r>
      <w:r w:rsidR="00FD314C">
        <w:rPr/>
        <w:t>5</w:t>
      </w:r>
      <w:r w:rsidR="00EE05F9">
        <w:rPr/>
        <w:t xml:space="preserve"> la aseguradora absolvió el respectivo trámite, </w:t>
      </w:r>
      <w:r w:rsidR="00EE05F9">
        <w:rPr/>
        <w:t>presentando sus descargos y la documentación correspondiente.</w:t>
      </w:r>
    </w:p>
    <w:p w:rsidRPr="009111A4" w:rsidR="00EE05F9" w:rsidP="00465FB3" w:rsidRDefault="00EE05F9" w14:paraId="34877C11" w14:textId="77777777">
      <w:pPr>
        <w:tabs>
          <w:tab w:val="num" w:pos="720"/>
        </w:tabs>
        <w:jc w:val="both"/>
      </w:pPr>
    </w:p>
    <w:p w:rsidRPr="009111A4" w:rsidR="00D7763E" w:rsidP="00465FB3" w:rsidRDefault="00D7763E" w14:paraId="0B4B2928" w14:textId="116D91FF">
      <w:pPr>
        <w:tabs>
          <w:tab w:val="num" w:pos="720"/>
        </w:tabs>
        <w:jc w:val="both"/>
      </w:pPr>
      <w:r w:rsidRPr="009111A4">
        <w:t xml:space="preserve">Que, </w:t>
      </w:r>
      <w:r w:rsidRPr="009111A4" w:rsidR="00F73274">
        <w:t>encontrándose</w:t>
      </w:r>
      <w:r w:rsidRPr="009111A4">
        <w:t xml:space="preserve"> el expediente en condiciones para que </w:t>
      </w:r>
      <w:r w:rsidRPr="009111A4" w:rsidR="00F73274">
        <w:t>es</w:t>
      </w:r>
      <w:r w:rsidRPr="009111A4" w:rsidR="00A64918">
        <w:t>te Órgano Resolutivo Unipersonal</w:t>
      </w:r>
      <w:r w:rsidRPr="009111A4">
        <w:t xml:space="preserve"> pueda </w:t>
      </w:r>
      <w:r w:rsidRPr="009111A4" w:rsidR="00BB221F">
        <w:t>emitir un pronunciamiento</w:t>
      </w:r>
      <w:r w:rsidRPr="009111A4" w:rsidR="00A64918">
        <w:t>, se prescinde de la audiencia de informe oral.</w:t>
      </w:r>
    </w:p>
    <w:p w:rsidRPr="009111A4" w:rsidR="00465FB3" w:rsidP="00465FB3" w:rsidRDefault="00465FB3" w14:paraId="0CF330EC" w14:textId="77777777">
      <w:pPr>
        <w:jc w:val="both"/>
      </w:pPr>
    </w:p>
    <w:p w:rsidRPr="009111A4" w:rsidR="00865B34" w:rsidP="00B70618" w:rsidRDefault="00465FB3" w14:paraId="0F68F379" w14:textId="3BB51C51">
      <w:pPr>
        <w:jc w:val="both"/>
        <w:rPr>
          <w:lang w:val="es-PE"/>
        </w:rPr>
      </w:pPr>
      <w:r w:rsidR="00465FB3">
        <w:rPr/>
        <w:t xml:space="preserve">Que, en síntesis, la posición del reclamante es la siguiente: </w:t>
      </w:r>
      <w:bookmarkStart w:name="_Hlk26782453" w:id="1"/>
      <w:r w:rsidR="00EE24DF">
        <w:rPr/>
        <w:t>a)</w:t>
      </w:r>
      <w:r w:rsidRPr="0974EF70" w:rsidR="006617B7">
        <w:rPr>
          <w:lang w:val="es-PE"/>
        </w:rPr>
        <w:t xml:space="preserve"> </w:t>
      </w:r>
      <w:r w:rsidRPr="0974EF70" w:rsidR="00AE355D">
        <w:rPr>
          <w:lang w:val="es-PE"/>
        </w:rPr>
        <w:t>l</w:t>
      </w:r>
      <w:r w:rsidRPr="0974EF70" w:rsidR="000A64BD">
        <w:rPr>
          <w:lang w:val="es-PE"/>
        </w:rPr>
        <w:t xml:space="preserve">a señora </w:t>
      </w:r>
      <w:r w:rsidRPr="0974EF70" w:rsidR="621202B6">
        <w:rPr>
          <w:lang w:val="es-PE"/>
        </w:rPr>
        <w:t>.............</w:t>
      </w:r>
      <w:r w:rsidRPr="0974EF70" w:rsidR="000A64BD">
        <w:rPr>
          <w:lang w:val="es-PE"/>
        </w:rPr>
        <w:t xml:space="preserve"> sostiene que fue víctima de una estafa telefónica, ya que un tercero se hizo pasar por su amiga —quien minutos antes había sido asaltada— y le solicitó una transferencia de S/ 1,200.00, monto que ella realizó convencida de ayudarla; b) afirma que la transferencia, si bien fue ejecutada por ella, se realizó bajo engaño, por lo que no puede considerarse como una operación voluntaria en términos reales, sino producto de una maniobra fraudulenta; c) sostiene que la aseguradora rechazó indebidamente su solicitud, pues el seguro 360° de tarjetas sí contempla eventos de estafa dentro de su cobertura. Por ello solicita que se le reembolse el monto transferido.</w:t>
      </w:r>
    </w:p>
    <w:p w:rsidRPr="009111A4" w:rsidR="00C905CD" w:rsidP="00B70618" w:rsidRDefault="00C905CD" w14:paraId="70B2335D" w14:textId="77777777">
      <w:pPr>
        <w:jc w:val="both"/>
        <w:rPr>
          <w:sz w:val="22"/>
          <w:szCs w:val="22"/>
          <w:lang w:val="es-PE"/>
        </w:rPr>
      </w:pPr>
    </w:p>
    <w:bookmarkEnd w:id="1"/>
    <w:p w:rsidRPr="009111A4" w:rsidR="009111A4" w:rsidP="009111A4" w:rsidRDefault="00465FB3" w14:paraId="53123042" w14:textId="77777777">
      <w:pPr>
        <w:jc w:val="both"/>
        <w:rPr>
          <w:lang w:val="es-PE"/>
        </w:rPr>
      </w:pPr>
      <w:r w:rsidRPr="009111A4">
        <w:t xml:space="preserve">Que, por su parte y en resumen la compañía de seguros sostiene que: </w:t>
      </w:r>
      <w:bookmarkStart w:name="_Hlk101345148" w:id="2"/>
      <w:r w:rsidRPr="009111A4" w:rsidR="00ED5DA1">
        <w:rPr>
          <w:lang w:val="es-PE"/>
        </w:rPr>
        <w:t xml:space="preserve">a) </w:t>
      </w:r>
      <w:bookmarkEnd w:id="2"/>
      <w:r w:rsidRPr="009111A4" w:rsidR="009111A4">
        <w:rPr>
          <w:lang w:val="es-PE"/>
        </w:rPr>
        <w:t>la Compañía sostiene que la transferencia fue realizada de manera voluntaria por la asegurada, por lo que no se trata de una operación ejecutada por un tercero sin autorización —supuesto indispensable para activar cualquier cobertura del Seguro 360°. La propia denuncia policial confirma que la asegurada efectuó la operación directamente; b) afirma que ninguna de las coberturas de la póliza contempla operaciones voluntarias hechas por el propio asegurado, aun si este actuó bajo engaño. Todas las coberturas requieren uso indebido de la tarjeta por un tercero. Incluso la cobertura por “Compras fraudulentas por internet, teléfono y transferencias virtuales” exige que la operación haya sido realizada por un tercero; c) indica que el caso se encuentra expresamente excluido, porque la póliza excluye las operaciones realizadas voluntariamente por el asegurado, aun cuando no haya verificado la fiabilidad del canal o de la solicitud. En consecuencia, el rechazo de cobertura es —según la compañía— conforme a los términos contractuales.</w:t>
      </w:r>
    </w:p>
    <w:p w:rsidRPr="00FF4209" w:rsidR="00BF2265" w:rsidP="00BF2265" w:rsidRDefault="00BF2265" w14:paraId="54EAA925" w14:textId="7BD246FD">
      <w:pPr>
        <w:spacing w:after="160" w:line="259" w:lineRule="auto"/>
        <w:jc w:val="both"/>
        <w:rPr>
          <w:lang w:val="es-PE"/>
        </w:rPr>
      </w:pPr>
    </w:p>
    <w:p w:rsidRPr="00F86AB8" w:rsidR="00F86AB8" w:rsidP="00F86AB8" w:rsidRDefault="00F86AB8" w14:paraId="622BB6F7" w14:textId="4967C170">
      <w:pPr>
        <w:jc w:val="both"/>
        <w:rPr>
          <w:rFonts w:ascii="Arial" w:hAnsi="Arial" w:cs="Arial"/>
          <w:b/>
          <w:bCs/>
          <w:u w:val="single"/>
          <w:lang w:val="es-PE"/>
        </w:rPr>
      </w:pPr>
    </w:p>
    <w:p w:rsidRPr="00044451" w:rsidR="00465FB3" w:rsidP="00465FB3" w:rsidRDefault="00465FB3" w14:paraId="5DDEE717" w14:textId="0818E9A8">
      <w:pPr>
        <w:jc w:val="both"/>
        <w:rPr>
          <w:b/>
        </w:rPr>
      </w:pPr>
      <w:r w:rsidRPr="00044451">
        <w:rPr>
          <w:b/>
        </w:rPr>
        <w:t xml:space="preserve">CONSIDERANDO: </w:t>
      </w:r>
    </w:p>
    <w:p w:rsidRPr="00044451" w:rsidR="00465FB3" w:rsidP="00465FB3" w:rsidRDefault="00465FB3" w14:paraId="3EC87A6B" w14:textId="77777777">
      <w:pPr>
        <w:jc w:val="both"/>
        <w:rPr>
          <w:b/>
        </w:rPr>
      </w:pPr>
    </w:p>
    <w:p w:rsidRPr="00044451" w:rsidR="00465FB3" w:rsidP="00465FB3" w:rsidRDefault="00465FB3" w14:paraId="4B545085" w14:textId="2C0D310A">
      <w:pPr>
        <w:jc w:val="both"/>
        <w:rPr>
          <w:rStyle w:val="Textoennegrita"/>
          <w:b w:val="0"/>
        </w:rPr>
      </w:pPr>
      <w:r w:rsidRPr="00044451">
        <w:rPr>
          <w:b/>
          <w:u w:val="single"/>
        </w:rPr>
        <w:t>PRIMERO</w:t>
      </w:r>
      <w:r w:rsidRPr="00044451">
        <w:t xml:space="preserve">: Conforme al Reglamento de la Defensoría del Asegurado, </w:t>
      </w:r>
      <w:r w:rsidRPr="00044451">
        <w:rPr>
          <w:rStyle w:val="Textoennegrita"/>
          <w:b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044451" w:rsidR="00465FB3" w:rsidP="00465FB3" w:rsidRDefault="00465FB3" w14:paraId="111F2221" w14:textId="77777777">
      <w:pPr>
        <w:jc w:val="both"/>
        <w:rPr>
          <w:rStyle w:val="Textoennegrita"/>
          <w:b w:val="0"/>
        </w:rPr>
      </w:pPr>
    </w:p>
    <w:p w:rsidRPr="00044451" w:rsidR="00465FB3" w:rsidP="00465FB3" w:rsidRDefault="00465FB3" w14:paraId="7CA1DF1F" w14:textId="726D0921">
      <w:pPr>
        <w:jc w:val="both"/>
        <w:rPr>
          <w:rStyle w:val="Textoennegrita"/>
          <w:b w:val="0"/>
        </w:rPr>
      </w:pPr>
      <w:r w:rsidRPr="00044451">
        <w:rPr>
          <w:rStyle w:val="Textoennegrita"/>
          <w:u w:val="single"/>
        </w:rPr>
        <w:t>SEGUNDO</w:t>
      </w:r>
      <w:r w:rsidRPr="00044451">
        <w:rPr>
          <w:rStyle w:val="Textoennegrita"/>
        </w:rPr>
        <w:t>:</w:t>
      </w:r>
      <w:r w:rsidRPr="00044451">
        <w:rPr>
          <w:rStyle w:val="Textoennegrita"/>
          <w:b w:val="0"/>
        </w:rPr>
        <w:t xml:space="preserve"> </w:t>
      </w:r>
      <w:r w:rsidRPr="00044451">
        <w:t xml:space="preserve">Asimismo, de acuerdo a </w:t>
      </w:r>
      <w:r w:rsidRPr="00044451">
        <w:rPr>
          <w:rStyle w:val="Textoennegrita"/>
          <w:b w:val="0"/>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044451" w:rsidR="00465FB3" w:rsidP="00465FB3" w:rsidRDefault="00465FB3" w14:paraId="5C041938" w14:textId="77777777">
      <w:pPr>
        <w:jc w:val="both"/>
        <w:rPr>
          <w:rStyle w:val="Textoennegrita"/>
          <w:b w:val="0"/>
        </w:rPr>
      </w:pPr>
    </w:p>
    <w:p w:rsidRPr="00044451" w:rsidR="00465FB3" w:rsidP="00465FB3" w:rsidRDefault="00465FB3" w14:paraId="68F99C2C" w14:textId="77777777">
      <w:pPr>
        <w:jc w:val="both"/>
      </w:pPr>
      <w:r w:rsidRPr="00044451">
        <w:rPr>
          <w:rStyle w:val="Textoennegrita"/>
          <w:u w:val="single"/>
        </w:rPr>
        <w:t>TERCERO</w:t>
      </w:r>
      <w:r w:rsidRPr="00044451">
        <w:rPr>
          <w:rStyle w:val="Textoennegrita"/>
        </w:rPr>
        <w:t>:</w:t>
      </w:r>
      <w:r w:rsidRPr="00044451">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044451" w:rsidR="00465FB3" w:rsidP="00465FB3" w:rsidRDefault="00465FB3" w14:paraId="4AE94430" w14:textId="77777777">
      <w:pPr>
        <w:jc w:val="both"/>
      </w:pPr>
    </w:p>
    <w:p w:rsidRPr="00044451" w:rsidR="00465FB3" w:rsidP="00465FB3" w:rsidRDefault="00465FB3" w14:paraId="71E9B71B" w14:textId="77777777">
      <w:pPr>
        <w:contextualSpacing/>
        <w:jc w:val="both"/>
      </w:pPr>
      <w:r w:rsidRPr="00044451">
        <w:rPr>
          <w:b/>
          <w:u w:val="single"/>
        </w:rPr>
        <w:t>CUARTO</w:t>
      </w:r>
      <w:r w:rsidRPr="00044451">
        <w:rPr>
          <w:b/>
        </w:rPr>
        <w:t>:</w:t>
      </w:r>
      <w:r w:rsidRPr="00044451">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044451" w:rsidR="00465FB3" w:rsidP="00465FB3" w:rsidRDefault="00465FB3" w14:paraId="2E228690" w14:textId="77777777">
      <w:pPr>
        <w:jc w:val="both"/>
        <w:rPr>
          <w:rStyle w:val="Textoennegrita"/>
          <w:u w:val="single"/>
        </w:rPr>
      </w:pPr>
    </w:p>
    <w:p w:rsidRPr="00044451" w:rsidR="00465FB3" w:rsidP="00465FB3" w:rsidRDefault="00465FB3" w14:paraId="7D91109C" w14:textId="77777777">
      <w:pPr>
        <w:jc w:val="both"/>
        <w:rPr>
          <w:bCs/>
        </w:rPr>
      </w:pPr>
      <w:r w:rsidRPr="00044451">
        <w:rPr>
          <w:rStyle w:val="Textoennegrita"/>
          <w:u w:val="single"/>
        </w:rPr>
        <w:t>QUINTO</w:t>
      </w:r>
      <w:r w:rsidRPr="00044451">
        <w:rPr>
          <w:rStyle w:val="Textoennegrita"/>
        </w:rPr>
        <w:t>:</w:t>
      </w:r>
      <w:r w:rsidRPr="00044451">
        <w:rPr>
          <w:rStyle w:val="Textoennegrita"/>
          <w:b w:val="0"/>
        </w:rPr>
        <w:t xml:space="preserve"> En materia procesal</w:t>
      </w:r>
      <w:r w:rsidRPr="00044451">
        <w:t>, corresponde a quien invoca hechos probar su existencia, carga procesal a la que refiere el artículo 196 del Código Procesal Civil, salvo que se acoja a alguna presunción legal de carácter relativo o absoluto.</w:t>
      </w:r>
    </w:p>
    <w:p w:rsidRPr="00044451" w:rsidR="006B3E44" w:rsidP="00465FB3" w:rsidRDefault="006B3E44" w14:paraId="7A72187B" w14:textId="77777777">
      <w:pPr>
        <w:jc w:val="both"/>
        <w:rPr>
          <w:lang w:val="es-PE"/>
        </w:rPr>
      </w:pPr>
    </w:p>
    <w:p w:rsidR="007B5415" w:rsidP="007B5415" w:rsidRDefault="00465FB3" w14:paraId="4600C0C3" w14:textId="1CC74352">
      <w:pPr>
        <w:jc w:val="both"/>
        <w:rPr>
          <w:lang w:val="es-PE" w:eastAsia="es-PE"/>
        </w:rPr>
      </w:pPr>
      <w:r w:rsidRPr="0974EF70" w:rsidR="00465FB3">
        <w:rPr>
          <w:b w:val="1"/>
          <w:bCs w:val="1"/>
          <w:u w:val="single"/>
        </w:rPr>
        <w:t>S</w:t>
      </w:r>
      <w:r w:rsidRPr="0974EF70" w:rsidR="00D848E3">
        <w:rPr>
          <w:b w:val="1"/>
          <w:bCs w:val="1"/>
          <w:u w:val="single"/>
        </w:rPr>
        <w:t>EXTO</w:t>
      </w:r>
      <w:r w:rsidRPr="0974EF70" w:rsidR="00465FB3">
        <w:rPr>
          <w:b w:val="1"/>
          <w:bCs w:val="1"/>
        </w:rPr>
        <w:t>:</w:t>
      </w:r>
      <w:r w:rsidRPr="0974EF70" w:rsidR="00ED5A47">
        <w:rPr>
          <w:lang w:val="es-PE" w:eastAsia="es-PE"/>
        </w:rPr>
        <w:t xml:space="preserve"> </w:t>
      </w:r>
      <w:r w:rsidRPr="0974EF70" w:rsidR="007B5415">
        <w:rPr>
          <w:lang w:val="es-PE" w:eastAsia="es-PE"/>
        </w:rPr>
        <w:t xml:space="preserve">La señora </w:t>
      </w:r>
      <w:r w:rsidRPr="0974EF70" w:rsidR="621202B6">
        <w:rPr>
          <w:lang w:val="es-PE" w:eastAsia="es-PE"/>
        </w:rPr>
        <w:t>.............</w:t>
      </w:r>
      <w:r w:rsidRPr="0974EF70" w:rsidR="007B5415">
        <w:rPr>
          <w:lang w:val="es-PE" w:eastAsia="es-PE"/>
        </w:rPr>
        <w:t xml:space="preserve"> manifestó que el día 1 de febrero de 2025, aproximadamente a las 14:43 horas, cuando se encontraba en el restaurante </w:t>
      </w:r>
      <w:r w:rsidRPr="0974EF70" w:rsidR="3E9B2547">
        <w:rPr>
          <w:lang w:val="es-PE" w:eastAsia="es-PE"/>
        </w:rPr>
        <w:t>....................................................</w:t>
      </w:r>
      <w:r w:rsidRPr="0974EF70" w:rsidR="007B5415">
        <w:rPr>
          <w:lang w:val="es-PE" w:eastAsia="es-PE"/>
        </w:rPr>
        <w:t xml:space="preserve">, en San Isidro, recibió una llamada del número </w:t>
      </w:r>
      <w:r w:rsidRPr="0974EF70" w:rsidR="1BECECA5">
        <w:rPr>
          <w:lang w:val="es-PE" w:eastAsia="es-PE"/>
        </w:rPr>
        <w:t>.......................</w:t>
      </w:r>
      <w:r w:rsidRPr="0974EF70" w:rsidR="007B5415">
        <w:rPr>
          <w:lang w:val="es-PE" w:eastAsia="es-PE"/>
        </w:rPr>
        <w:t xml:space="preserve"> de su amiga </w:t>
      </w:r>
      <w:r w:rsidRPr="0974EF70" w:rsidR="1B352B4B">
        <w:rPr>
          <w:lang w:val="es-PE" w:eastAsia="es-PE"/>
        </w:rPr>
        <w:t>....................................................</w:t>
      </w:r>
      <w:r w:rsidRPr="0974EF70" w:rsidR="007B5415">
        <w:rPr>
          <w:lang w:val="es-PE" w:eastAsia="es-PE"/>
        </w:rPr>
        <w:t>.</w:t>
      </w:r>
    </w:p>
    <w:p w:rsidRPr="007B5415" w:rsidR="007B5415" w:rsidP="007B5415" w:rsidRDefault="007B5415" w14:paraId="68EC4F67" w14:textId="77777777">
      <w:pPr>
        <w:jc w:val="both"/>
        <w:rPr>
          <w:lang w:val="es-PE" w:eastAsia="es-PE"/>
        </w:rPr>
      </w:pPr>
    </w:p>
    <w:p w:rsidRPr="007B5415" w:rsidR="007B5415" w:rsidP="007B5415" w:rsidRDefault="007B5415" w14:paraId="25EFDA8C" w14:textId="1302FBE5">
      <w:pPr>
        <w:jc w:val="both"/>
        <w:rPr>
          <w:lang w:val="es-PE" w:eastAsia="es-PE"/>
        </w:rPr>
      </w:pPr>
      <w:r w:rsidRPr="0974EF70" w:rsidR="007B5415">
        <w:rPr>
          <w:lang w:val="es-PE" w:eastAsia="es-PE"/>
        </w:rPr>
        <w:t xml:space="preserve">La reclamante relató que su amiga le solicitó transferirle inmediatamente S/ 1,200.00 al número de cuenta del señor </w:t>
      </w:r>
      <w:r w:rsidRPr="0974EF70" w:rsidR="68D8632A">
        <w:rPr>
          <w:lang w:val="es-PE" w:eastAsia="es-PE"/>
        </w:rPr>
        <w:t>.......................................................................</w:t>
      </w:r>
      <w:r w:rsidRPr="0974EF70" w:rsidR="007B5415">
        <w:rPr>
          <w:lang w:val="es-PE" w:eastAsia="es-PE"/>
        </w:rPr>
        <w:t>, indicando una urgencia. La denunciante realizó la transferencia, pero al intentar comunicarse nuevamente con su amiga, esta no respondía. Minutos después, la agraviada observó en la cuenta de Instagram de su amiga que esta había publicado que su celular había sido robado y que estaban usando su número para solicitar dinero.</w:t>
      </w:r>
    </w:p>
    <w:p w:rsidRPr="007B5415" w:rsidR="007B5415" w:rsidP="007B5415" w:rsidRDefault="007B5415" w14:paraId="456F3CBD" w14:textId="77777777">
      <w:pPr>
        <w:jc w:val="both"/>
        <w:rPr>
          <w:lang w:val="es-PE" w:eastAsia="es-PE"/>
        </w:rPr>
      </w:pPr>
    </w:p>
    <w:p w:rsidRPr="007B5415" w:rsidR="007B5415" w:rsidP="007B5415" w:rsidRDefault="007B5415" w14:paraId="7DA0014D" w14:textId="77777777">
      <w:pPr>
        <w:jc w:val="both"/>
        <w:rPr>
          <w:lang w:val="es-PE" w:eastAsia="es-PE"/>
        </w:rPr>
      </w:pPr>
      <w:r w:rsidRPr="007B5415">
        <w:rPr>
          <w:lang w:val="es-PE" w:eastAsia="es-PE"/>
        </w:rPr>
        <w:t xml:space="preserve">Ante ello, la denunciante tomó conocimiento de que la llamada proveniente del número utilizado para solicitar la transferencia no correspondía a su amiga, sino a un tercero que la </w:t>
      </w:r>
      <w:r w:rsidRPr="007B5415">
        <w:rPr>
          <w:lang w:val="es-PE" w:eastAsia="es-PE"/>
        </w:rPr>
        <w:t>habría suplantado, motivo por el cual se presentó a formular la denuncia por el presunto delito de estafa y otras defraudaciones.</w:t>
      </w:r>
    </w:p>
    <w:p w:rsidRPr="00A1138F" w:rsidR="007B5415" w:rsidP="007B5415" w:rsidRDefault="007B5415" w14:paraId="307211E0" w14:textId="77777777">
      <w:pPr>
        <w:jc w:val="both"/>
        <w:rPr>
          <w:lang w:val="es-PE" w:eastAsia="es-PE"/>
        </w:rPr>
      </w:pPr>
    </w:p>
    <w:p w:rsidRPr="00B46F92" w:rsidR="00B46F92" w:rsidP="00B46F92" w:rsidRDefault="00B46F92" w14:paraId="1B76E097" w14:textId="77777777">
      <w:pPr>
        <w:jc w:val="both"/>
        <w:rPr>
          <w:lang w:val="es-PE" w:eastAsia="es-PE"/>
        </w:rPr>
      </w:pPr>
      <w:r w:rsidRPr="00B46F92">
        <w:rPr>
          <w:lang w:val="es-PE" w:eastAsia="es-PE"/>
        </w:rPr>
        <w:t>Según lo señalado por la reclamante, el evento debería estar cubierto porque ella fue víctima de una estafa telefónica, en la cual un tercero se hizo pasar por su amiga utilizando su número de WhatsApp luego de que a esta le robaran el celular. La asegurada sostiene que, aunque la transferencia fue realizada por ella, lo hizo bajo engaño, lo que elimina cualquier idea de voluntariedad plena. Afirma que la estafa está reconocida como modalidad de fraude y que el Seguro 360° de tarjetas contempla este tipo de situaciones dentro de sus coberturas, motivo por el cual considera que corresponde el reembolso del monto transferido (S/ 1,200.00). Indica además que la propia Policía ha calificado el hecho como estafa y que dicha modalidad se encuentra comprendida en la protección del seguro contratado.</w:t>
      </w:r>
    </w:p>
    <w:p w:rsidRPr="0025798D" w:rsidR="006923B1" w:rsidP="00653905" w:rsidRDefault="006923B1" w14:paraId="08165564" w14:textId="77777777">
      <w:pPr>
        <w:jc w:val="both"/>
        <w:rPr>
          <w:lang w:val="es-PE" w:eastAsia="es-PE"/>
        </w:rPr>
      </w:pPr>
    </w:p>
    <w:p w:rsidR="0045517F" w:rsidP="00653905" w:rsidRDefault="0025798D" w14:paraId="088642EA" w14:textId="79C15477">
      <w:pPr>
        <w:jc w:val="both"/>
        <w:rPr>
          <w:lang w:eastAsia="es-PE"/>
        </w:rPr>
      </w:pPr>
      <w:r w:rsidRPr="0974EF70" w:rsidR="0025798D">
        <w:rPr>
          <w:lang w:eastAsia="es-PE"/>
        </w:rPr>
        <w:t xml:space="preserve">Sin embargo, según lo expuesto por </w:t>
      </w:r>
      <w:r w:rsidRPr="0974EF70" w:rsidR="41584B59">
        <w:rPr>
          <w:lang w:eastAsia="es-PE"/>
        </w:rPr>
        <w:t>.............................</w:t>
      </w:r>
      <w:r w:rsidRPr="0974EF70" w:rsidR="0025798D">
        <w:rPr>
          <w:lang w:eastAsia="es-PE"/>
        </w:rPr>
        <w:t xml:space="preserve">, el evento debe ser rechazado porque la transferencia realizada por la asegurada no constituye una operación efectuada por un tercero, sino una operación ejecutada directamente por la propia asegurada, utilizando su aplicación bancaria y autorizando voluntariamente la transferencia. La Compañía señala que la póliza contratada —Seguro de Tarjetas 360°— cubre únicamente operaciones no reconocidas que hayan sido realizadas por un tercero, como ocurre en casos de robo, hurto, extravío, fraude por internet o transferencias efectuadas sin la intervención del </w:t>
      </w:r>
      <w:r w:rsidRPr="0974EF70" w:rsidR="0025798D">
        <w:rPr>
          <w:lang w:eastAsia="es-PE"/>
        </w:rPr>
        <w:t>titular.</w:t>
      </w:r>
      <w:r w:rsidRPr="0974EF70" w:rsidR="0045517F">
        <w:rPr>
          <w:lang w:eastAsia="es-PE"/>
        </w:rPr>
        <w:t>señor</w:t>
      </w:r>
      <w:r w:rsidRPr="0974EF70" w:rsidR="0045517F">
        <w:rPr>
          <w:lang w:eastAsia="es-PE"/>
        </w:rPr>
        <w:t xml:space="preserve"> </w:t>
      </w:r>
      <w:r w:rsidRPr="0974EF70" w:rsidR="621202B6">
        <w:rPr>
          <w:lang w:eastAsia="es-PE"/>
        </w:rPr>
        <w:t>.............</w:t>
      </w:r>
      <w:r w:rsidRPr="0974EF70" w:rsidR="0045517F">
        <w:rPr>
          <w:lang w:eastAsia="es-PE"/>
        </w:rPr>
        <w:t xml:space="preserve"> fue declarada improcedente conforme a las condiciones del contrato.</w:t>
      </w:r>
    </w:p>
    <w:p w:rsidRPr="0045517F" w:rsidR="008B61A5" w:rsidP="00653905" w:rsidRDefault="008B61A5" w14:paraId="0161C76D" w14:textId="77777777">
      <w:pPr>
        <w:jc w:val="both"/>
        <w:rPr>
          <w:lang w:eastAsia="es-PE"/>
        </w:rPr>
      </w:pPr>
    </w:p>
    <w:p w:rsidR="008B61A5" w:rsidP="00432C9A" w:rsidRDefault="00A1138F" w14:paraId="6E905E46" w14:textId="7F6A8F24">
      <w:pPr>
        <w:jc w:val="both"/>
        <w:rPr>
          <w:lang w:eastAsia="es-PE"/>
        </w:rPr>
      </w:pPr>
      <w:r w:rsidRPr="0974EF70" w:rsidR="00A1138F">
        <w:rPr>
          <w:lang w:eastAsia="es-PE"/>
        </w:rPr>
        <w:t xml:space="preserve">En tal sentido, la contingencia consiste en determinar si corresponde otorgar cobertura al siniestro denunciado por la reclamante, consistente en una transferencia de dinero realizada desde su cuenta del Banco Interbank bajo un presunto engaño, y si dicho evento se encuentra amparado por las condiciones del Seguro de Tarjetas 360° contratado con </w:t>
      </w:r>
      <w:r w:rsidRPr="0974EF70" w:rsidR="41584B59">
        <w:rPr>
          <w:lang w:eastAsia="es-PE"/>
        </w:rPr>
        <w:t>.............................</w:t>
      </w:r>
      <w:r w:rsidRPr="0974EF70" w:rsidR="00A1138F">
        <w:rPr>
          <w:lang w:eastAsia="es-PE"/>
        </w:rPr>
        <w:t>.</w:t>
      </w:r>
    </w:p>
    <w:p w:rsidRPr="00044451" w:rsidR="00A1138F" w:rsidP="00432C9A" w:rsidRDefault="00A1138F" w14:paraId="4B074512" w14:textId="77777777">
      <w:pPr>
        <w:jc w:val="both"/>
        <w:rPr>
          <w:b/>
        </w:rPr>
      </w:pPr>
    </w:p>
    <w:p w:rsidR="009C3990" w:rsidP="00791919" w:rsidRDefault="00856C84" w14:paraId="3CE0B026" w14:textId="17259893">
      <w:pPr>
        <w:jc w:val="both"/>
      </w:pPr>
      <w:r w:rsidRPr="0974EF70" w:rsidR="00856C84">
        <w:rPr>
          <w:b w:val="1"/>
          <w:bCs w:val="1"/>
          <w:u w:val="single"/>
          <w:lang w:val="es-MX"/>
        </w:rPr>
        <w:t>SÉPTIMO</w:t>
      </w:r>
      <w:r w:rsidRPr="0974EF70" w:rsidR="006B3E44">
        <w:rPr>
          <w:b w:val="1"/>
          <w:bCs w:val="1"/>
          <w:u w:val="single"/>
          <w:lang w:val="es-MX"/>
        </w:rPr>
        <w:t>:</w:t>
      </w:r>
      <w:r w:rsidRPr="0974EF70" w:rsidR="006B3E44">
        <w:rPr>
          <w:lang w:val="es-PE"/>
        </w:rPr>
        <w:t xml:space="preserve"> </w:t>
      </w:r>
      <w:r w:rsidR="005D5997">
        <w:rPr/>
        <w:t xml:space="preserve">Que, en autos obra copia de la solicitud–certificado del Seguro de Tarjetas 360°, correspondiente a la Póliza N.º </w:t>
      </w:r>
      <w:r w:rsidR="208801B5">
        <w:rPr/>
        <w:t>.................</w:t>
      </w:r>
      <w:r w:rsidR="005D5997">
        <w:rPr/>
        <w:t>, en la cual constan las coberturas contratadas</w:t>
      </w:r>
      <w:r w:rsidR="005D5997">
        <w:rPr/>
        <w:t>:</w:t>
      </w:r>
    </w:p>
    <w:p w:rsidR="00480D02" w:rsidP="00791919" w:rsidRDefault="00480D02" w14:paraId="3A2F99CA" w14:textId="77777777">
      <w:pPr>
        <w:jc w:val="both"/>
        <w:rPr>
          <w:bCs/>
          <w:lang w:val="es-PE"/>
        </w:rPr>
      </w:pPr>
    </w:p>
    <w:p w:rsidR="00E9777E" w:rsidP="00AD1EC8" w:rsidRDefault="00791919" w14:paraId="2DFA4424" w14:textId="386AF49F">
      <w:pPr>
        <w:jc w:val="center"/>
      </w:pPr>
      <w:r w:rsidR="360CCD68">
        <w:rPr/>
        <w:t>...................................................................................................................................</w:t>
      </w:r>
    </w:p>
    <w:p w:rsidR="001B50C9" w:rsidP="00AD1EC8" w:rsidRDefault="001B50C9" w14:paraId="226715C2" w14:textId="77777777">
      <w:pPr>
        <w:jc w:val="center"/>
        <w:rPr>
          <w:bCs/>
          <w:lang w:val="es-PE"/>
        </w:rPr>
      </w:pPr>
    </w:p>
    <w:p w:rsidRPr="00C223E4" w:rsidR="00C223E4" w:rsidP="00C223E4" w:rsidRDefault="00C223E4" w14:paraId="6571A5B7" w14:textId="3E08153A">
      <w:pPr>
        <w:jc w:val="both"/>
        <w:rPr>
          <w:bCs/>
          <w:lang w:val="es-PE"/>
        </w:rPr>
      </w:pPr>
      <w:r w:rsidRPr="00C223E4">
        <w:rPr>
          <w:bCs/>
          <w:lang w:val="es-PE"/>
        </w:rPr>
        <w:t xml:space="preserve">De la revisión de los medios probatorios que obran en el expediente, se advierte que </w:t>
      </w:r>
      <w:r w:rsidR="00396AD3">
        <w:rPr>
          <w:bCs/>
          <w:lang w:val="es-PE"/>
        </w:rPr>
        <w:t>l</w:t>
      </w:r>
      <w:r w:rsidR="00CF60F7">
        <w:rPr>
          <w:bCs/>
          <w:lang w:val="es-PE"/>
        </w:rPr>
        <w:t>a</w:t>
      </w:r>
      <w:r w:rsidR="00396AD3">
        <w:rPr>
          <w:bCs/>
          <w:lang w:val="es-PE"/>
        </w:rPr>
        <w:t xml:space="preserve"> asegurad</w:t>
      </w:r>
      <w:r w:rsidR="00CF60F7">
        <w:rPr>
          <w:bCs/>
          <w:lang w:val="es-PE"/>
        </w:rPr>
        <w:t>a</w:t>
      </w:r>
      <w:r w:rsidRPr="00C223E4">
        <w:rPr>
          <w:bCs/>
          <w:lang w:val="es-PE"/>
        </w:rPr>
        <w:t xml:space="preserve"> recibió la póliza del Seguro de Tarjetas 360° a través de correo electrónico remitido por la Compañía el </w:t>
      </w:r>
      <w:r w:rsidR="00E9777E">
        <w:rPr>
          <w:bCs/>
          <w:lang w:val="es-PE"/>
        </w:rPr>
        <w:t>1</w:t>
      </w:r>
      <w:r w:rsidR="00396AD3">
        <w:rPr>
          <w:bCs/>
          <w:lang w:val="es-PE"/>
        </w:rPr>
        <w:t>1</w:t>
      </w:r>
      <w:r w:rsidRPr="00C223E4">
        <w:rPr>
          <w:bCs/>
          <w:lang w:val="es-PE"/>
        </w:rPr>
        <w:t xml:space="preserve">de </w:t>
      </w:r>
      <w:r w:rsidR="00E9777E">
        <w:rPr>
          <w:bCs/>
          <w:lang w:val="es-PE"/>
        </w:rPr>
        <w:t xml:space="preserve">septiembre </w:t>
      </w:r>
      <w:r w:rsidRPr="00C223E4">
        <w:rPr>
          <w:bCs/>
          <w:lang w:val="es-PE"/>
        </w:rPr>
        <w:t>de 202</w:t>
      </w:r>
      <w:r w:rsidR="00E9777E">
        <w:rPr>
          <w:bCs/>
          <w:lang w:val="es-PE"/>
        </w:rPr>
        <w:t>3</w:t>
      </w:r>
      <w:r w:rsidRPr="00C223E4">
        <w:rPr>
          <w:bCs/>
          <w:lang w:val="es-PE"/>
        </w:rPr>
        <w:t>, fecha en la cual se le informó sobre las coberturas contratadas, sus alcances, exclusiones y condiciones de activación.</w:t>
      </w:r>
    </w:p>
    <w:p w:rsidRPr="00C223E4" w:rsidR="00102089" w:rsidP="00C223E4" w:rsidRDefault="00102089" w14:paraId="326F5F9D" w14:textId="77777777">
      <w:pPr>
        <w:jc w:val="both"/>
        <w:rPr>
          <w:bCs/>
          <w:lang w:val="es-PE"/>
        </w:rPr>
      </w:pPr>
    </w:p>
    <w:p w:rsidR="00C223E4" w:rsidP="00C223E4" w:rsidRDefault="00C223E4" w14:paraId="53EF4914" w14:textId="5283722C">
      <w:pPr>
        <w:jc w:val="both"/>
        <w:rPr>
          <w:bCs/>
          <w:lang w:val="es-PE"/>
        </w:rPr>
      </w:pPr>
      <w:r w:rsidRPr="00C223E4">
        <w:rPr>
          <w:bCs/>
          <w:lang w:val="es-PE"/>
        </w:rPr>
        <w:t>En consecuencia, se encuentra acreditado que l</w:t>
      </w:r>
      <w:r w:rsidR="0018274C">
        <w:rPr>
          <w:bCs/>
          <w:lang w:val="es-PE"/>
        </w:rPr>
        <w:t>a</w:t>
      </w:r>
      <w:r w:rsidRPr="00C223E4">
        <w:rPr>
          <w:bCs/>
          <w:lang w:val="es-PE"/>
        </w:rPr>
        <w:t xml:space="preserve"> asegurad</w:t>
      </w:r>
      <w:r w:rsidR="0018274C">
        <w:rPr>
          <w:bCs/>
          <w:lang w:val="es-PE"/>
        </w:rPr>
        <w:t>a</w:t>
      </w:r>
      <w:r w:rsidRPr="00C223E4">
        <w:rPr>
          <w:bCs/>
          <w:lang w:val="es-PE"/>
        </w:rPr>
        <w:t xml:space="preserve"> tuvo conocimiento oportuno y suficiente de los términos del contrato de seguro, motivo por el cual la Compañía se encuentra legitimada para oponer los términos de cobertura pactados</w:t>
      </w:r>
      <w:r w:rsidR="00102089">
        <w:rPr>
          <w:bCs/>
          <w:lang w:val="es-PE"/>
        </w:rPr>
        <w:t>.</w:t>
      </w:r>
    </w:p>
    <w:p w:rsidR="00102089" w:rsidP="00C223E4" w:rsidRDefault="00102089" w14:paraId="6E4CB946" w14:textId="77777777">
      <w:pPr>
        <w:jc w:val="both"/>
        <w:rPr>
          <w:bCs/>
          <w:lang w:val="es-PE"/>
        </w:rPr>
      </w:pPr>
    </w:p>
    <w:p w:rsidRPr="005E3EA0" w:rsidR="00102089" w:rsidP="00102089" w:rsidRDefault="00102089" w14:paraId="18812291" w14:textId="68687AA8">
      <w:pPr>
        <w:jc w:val="both"/>
        <w:rPr>
          <w:bCs/>
          <w:lang w:val="es-PE"/>
        </w:rPr>
      </w:pPr>
      <w:r w:rsidRPr="005E3EA0">
        <w:rPr>
          <w:bCs/>
          <w:lang w:val="es-PE"/>
        </w:rPr>
        <w:t>Al respecto, se debe tener presente que u</w:t>
      </w:r>
      <w:r w:rsidRPr="00102089">
        <w:rPr>
          <w:bCs/>
          <w:lang w:val="es-PE"/>
        </w:rPr>
        <w:t>na póliza de riesgos nombrados es aquella en la que la cobertura se limita exclusivamente a los riesgos o eventos expresamente mencionados en el contrato de seguro.</w:t>
      </w:r>
    </w:p>
    <w:p w:rsidRPr="00102089" w:rsidR="00102089" w:rsidP="00102089" w:rsidRDefault="00102089" w14:paraId="3470DA03" w14:textId="77777777">
      <w:pPr>
        <w:jc w:val="both"/>
        <w:rPr>
          <w:bCs/>
          <w:lang w:val="es-PE"/>
        </w:rPr>
      </w:pPr>
    </w:p>
    <w:p w:rsidRPr="005E3EA0" w:rsidR="005E3EA0" w:rsidP="00102089" w:rsidRDefault="00102089" w14:paraId="61A813F7" w14:textId="150E9C55">
      <w:pPr>
        <w:jc w:val="both"/>
        <w:rPr>
          <w:bCs/>
          <w:lang w:val="es-PE"/>
        </w:rPr>
      </w:pPr>
      <w:r w:rsidRPr="00102089">
        <w:rPr>
          <w:bCs/>
          <w:lang w:val="es-PE"/>
        </w:rPr>
        <w:t>Esto significa que solo los hechos detallados en las condiciones de la póliza están amparados por el seguro.</w:t>
      </w:r>
    </w:p>
    <w:p w:rsidRPr="00102089" w:rsidR="00102089" w:rsidP="00102089" w:rsidRDefault="00102089" w14:paraId="2D17CF32" w14:textId="00A6763C">
      <w:pPr>
        <w:jc w:val="both"/>
        <w:rPr>
          <w:bCs/>
          <w:lang w:val="es-PE"/>
        </w:rPr>
      </w:pPr>
      <w:r w:rsidRPr="00102089">
        <w:rPr>
          <w:bCs/>
          <w:lang w:val="es-PE"/>
        </w:rPr>
        <w:br/>
      </w:r>
      <w:r w:rsidRPr="00102089">
        <w:rPr>
          <w:bCs/>
          <w:lang w:val="es-PE"/>
        </w:rPr>
        <w:t xml:space="preserve">Cualquier otro evento no expresamente incluido </w:t>
      </w:r>
      <w:r w:rsidRPr="005E3EA0" w:rsidR="005E3EA0">
        <w:rPr>
          <w:bCs/>
          <w:lang w:val="es-PE"/>
        </w:rPr>
        <w:t>no se encuentra cubierto.</w:t>
      </w:r>
    </w:p>
    <w:p w:rsidRPr="00044451" w:rsidR="004A42A5" w:rsidP="00100272" w:rsidRDefault="004A42A5" w14:paraId="4F1FE254" w14:textId="77777777">
      <w:pPr>
        <w:jc w:val="both"/>
      </w:pPr>
    </w:p>
    <w:p w:rsidR="00E61807" w:rsidP="00E61807" w:rsidRDefault="000D3CFE" w14:paraId="4DDA44DA" w14:textId="71DA3B7E">
      <w:pPr>
        <w:jc w:val="both"/>
        <w:rPr>
          <w:lang w:val="es-PE"/>
        </w:rPr>
      </w:pPr>
      <w:r w:rsidRPr="0974EF70" w:rsidR="000D3CFE">
        <w:rPr>
          <w:b w:val="1"/>
          <w:bCs w:val="1"/>
          <w:u w:val="single"/>
          <w:lang w:val="es-MX"/>
        </w:rPr>
        <w:t>OCTAVO</w:t>
      </w:r>
      <w:r w:rsidRPr="0974EF70" w:rsidR="00465FB3">
        <w:rPr>
          <w:lang w:val="es-MX"/>
        </w:rPr>
        <w:t>:</w:t>
      </w:r>
      <w:r w:rsidRPr="0974EF70" w:rsidR="00816C83">
        <w:rPr>
          <w:lang w:val="es-MX"/>
        </w:rPr>
        <w:t xml:space="preserve"> </w:t>
      </w:r>
      <w:r w:rsidRPr="0974EF70" w:rsidR="00E61807">
        <w:rPr>
          <w:lang w:val="es-PE"/>
        </w:rPr>
        <w:t xml:space="preserve">Corresponde analizar las coberturas contratadas, a fin de determinar si la operación no reconocida denunciada por la reclamante —consistente en una transferencia por S/ 1,200.00 realizada desde su cuenta del Banco Interbank bajo un presunto engaño— </w:t>
      </w:r>
      <w:r w:rsidRPr="0974EF70" w:rsidR="00E61807">
        <w:rPr>
          <w:lang w:val="es-PE"/>
        </w:rPr>
        <w:t xml:space="preserve">se encuentra o no amparada por la póliza del Seguro de Tarjetas 360° </w:t>
      </w:r>
      <w:r w:rsidRPr="0974EF70" w:rsidR="00E61807">
        <w:rPr>
          <w:lang w:val="es-PE"/>
        </w:rPr>
        <w:t>N.°</w:t>
      </w:r>
      <w:r w:rsidRPr="0974EF70" w:rsidR="00E61807">
        <w:rPr>
          <w:lang w:val="es-PE"/>
        </w:rPr>
        <w:t xml:space="preserve"> </w:t>
      </w:r>
      <w:r w:rsidRPr="0974EF70" w:rsidR="208801B5">
        <w:rPr>
          <w:lang w:val="es-PE"/>
        </w:rPr>
        <w:t>.................</w:t>
      </w:r>
      <w:r w:rsidRPr="0974EF70" w:rsidR="00E61807">
        <w:rPr>
          <w:lang w:val="es-PE"/>
        </w:rPr>
        <w:t xml:space="preserve"> contratada con </w:t>
      </w:r>
      <w:r w:rsidRPr="0974EF70" w:rsidR="41584B59">
        <w:rPr>
          <w:lang w:val="es-PE"/>
        </w:rPr>
        <w:t>.............................</w:t>
      </w:r>
      <w:r w:rsidRPr="0974EF70" w:rsidR="00E61807">
        <w:rPr>
          <w:lang w:val="es-PE"/>
        </w:rPr>
        <w:t>.</w:t>
      </w:r>
    </w:p>
    <w:p w:rsidRPr="00E61807" w:rsidR="00E61807" w:rsidP="00E61807" w:rsidRDefault="00E61807" w14:paraId="1BCCED65" w14:textId="77777777">
      <w:pPr>
        <w:jc w:val="both"/>
        <w:rPr>
          <w:lang w:val="es-PE"/>
        </w:rPr>
      </w:pPr>
    </w:p>
    <w:p w:rsidR="00E61807" w:rsidP="00E61807" w:rsidRDefault="00E61807" w14:paraId="49903D4E" w14:textId="558E1FA1">
      <w:pPr>
        <w:jc w:val="both"/>
        <w:rPr>
          <w:lang w:val="es-PE"/>
        </w:rPr>
      </w:pPr>
      <w:r w:rsidRPr="0974EF70" w:rsidR="00E61807">
        <w:rPr>
          <w:lang w:val="es-PE"/>
        </w:rPr>
        <w:t xml:space="preserve">De acuerdo con la documentación que obra en autos, el 1 de febrero de 2025, la señora </w:t>
      </w:r>
      <w:r w:rsidRPr="0974EF70" w:rsidR="621202B6">
        <w:rPr>
          <w:lang w:val="es-PE"/>
        </w:rPr>
        <w:t>.............</w:t>
      </w:r>
      <w:r w:rsidRPr="0974EF70" w:rsidR="00E61807">
        <w:rPr>
          <w:lang w:val="es-PE"/>
        </w:rPr>
        <w:t xml:space="preserve"> efectuó desde su aplicativo del Banco Interbank una transferencia por S/ 1,200.00 a favor del señor </w:t>
      </w:r>
      <w:r w:rsidRPr="0974EF70" w:rsidR="1C293FDE">
        <w:rPr>
          <w:lang w:val="es-PE"/>
        </w:rPr>
        <w:t>..............................................................................</w:t>
      </w:r>
      <w:r w:rsidRPr="0974EF70" w:rsidR="00E61807">
        <w:rPr>
          <w:lang w:val="es-PE"/>
        </w:rPr>
        <w:t>, creyendo atender un pedido de su amiga cuyo número habría sido suplantado, hecho que posteriormente fue denunciado como estafa conforme a la copia certificada de la denuncia policial presentada.</w:t>
      </w:r>
    </w:p>
    <w:p w:rsidRPr="00E61807" w:rsidR="00E61807" w:rsidP="00E61807" w:rsidRDefault="00E61807" w14:paraId="098522C5" w14:textId="77777777">
      <w:pPr>
        <w:jc w:val="both"/>
        <w:rPr>
          <w:lang w:val="es-PE"/>
        </w:rPr>
      </w:pPr>
    </w:p>
    <w:p w:rsidR="005B0113" w:rsidP="005B0113" w:rsidRDefault="005B0113" w14:paraId="54E2574B" w14:textId="77777777">
      <w:pPr>
        <w:jc w:val="both"/>
        <w:rPr>
          <w:bCs/>
          <w:lang w:val="es-PE"/>
        </w:rPr>
      </w:pPr>
      <w:r w:rsidRPr="005B0113">
        <w:rPr>
          <w:bCs/>
          <w:lang w:val="es-PE"/>
        </w:rPr>
        <w:t>En relación con la cobertura por uso indebido de tarjeta por robo, secuestro, hurto o extravío, se observa que esta protección exige que un tercero utilice físicamente la tarjeta luego de su pérdida o sustracción. En el presente caso no se produjo robo ni extravío del plástico, ni existió intervención física de un tercero, por lo que dicha cobertura no resulta aplicable.</w:t>
      </w:r>
    </w:p>
    <w:p w:rsidRPr="005B0113" w:rsidR="005B0113" w:rsidP="005B0113" w:rsidRDefault="005B0113" w14:paraId="2E25BDE6" w14:textId="77777777">
      <w:pPr>
        <w:jc w:val="both"/>
        <w:rPr>
          <w:bCs/>
          <w:lang w:val="es-PE"/>
        </w:rPr>
      </w:pPr>
    </w:p>
    <w:p w:rsidR="005B0113" w:rsidP="005B0113" w:rsidRDefault="005B0113" w14:paraId="0A3BBD67" w14:textId="6FAC1395">
      <w:pPr>
        <w:jc w:val="both"/>
        <w:rPr>
          <w:bCs/>
          <w:lang w:val="es-PE"/>
        </w:rPr>
      </w:pPr>
      <w:r w:rsidRPr="005B0113">
        <w:rPr>
          <w:bCs/>
          <w:lang w:val="es-PE"/>
        </w:rPr>
        <w:t xml:space="preserve">Respecto de la cobertura por falsificación o adulteración física de la tarjeta y/o impresión múltiple de </w:t>
      </w:r>
      <w:proofErr w:type="spellStart"/>
      <w:r w:rsidRPr="005B0113">
        <w:rPr>
          <w:bCs/>
          <w:lang w:val="es-PE"/>
        </w:rPr>
        <w:t>vouchers</w:t>
      </w:r>
      <w:proofErr w:type="spellEnd"/>
      <w:r w:rsidRPr="005B0113">
        <w:rPr>
          <w:bCs/>
          <w:lang w:val="es-PE"/>
        </w:rPr>
        <w:t xml:space="preserve">, esta ampara eventos vinculados a la duplicación, manipulación del plástico o emisión fraudulenta de </w:t>
      </w:r>
      <w:proofErr w:type="spellStart"/>
      <w:r w:rsidRPr="005B0113">
        <w:rPr>
          <w:bCs/>
          <w:lang w:val="es-PE"/>
        </w:rPr>
        <w:t>vouchers</w:t>
      </w:r>
      <w:proofErr w:type="spellEnd"/>
      <w:r w:rsidRPr="005B0113">
        <w:rPr>
          <w:bCs/>
          <w:lang w:val="es-PE"/>
        </w:rPr>
        <w:t xml:space="preserve"> en comercios. Ninguna de estas circunstancias se ha configurado, dado que la operación cuestionada fue una transferencia digital ejecutada sin uso presencial de la tarjeta, por lo que esta cobertura tampoco corresponde.</w:t>
      </w:r>
    </w:p>
    <w:p w:rsidRPr="005B0113" w:rsidR="00147D67" w:rsidP="005B0113" w:rsidRDefault="00147D67" w14:paraId="55F276F3" w14:textId="77777777">
      <w:pPr>
        <w:jc w:val="both"/>
        <w:rPr>
          <w:bCs/>
          <w:lang w:val="es-PE"/>
        </w:rPr>
      </w:pPr>
    </w:p>
    <w:p w:rsidR="005B0113" w:rsidP="005B0113" w:rsidRDefault="005B0113" w14:paraId="30DDD423" w14:textId="18418531">
      <w:pPr>
        <w:jc w:val="both"/>
        <w:rPr>
          <w:bCs/>
          <w:lang w:val="es-PE"/>
        </w:rPr>
      </w:pPr>
      <w:r w:rsidRPr="005B0113">
        <w:rPr>
          <w:bCs/>
          <w:lang w:val="es-PE"/>
        </w:rPr>
        <w:t xml:space="preserve">En cuanto a la cobertura por compras fraudulentas por Internet, teléfono y transferencias de dinero virtual, la póliza ampara únicamente operaciones </w:t>
      </w:r>
      <w:r w:rsidRPr="00843230">
        <w:rPr>
          <w:b/>
          <w:u w:val="single"/>
          <w:lang w:val="es-PE"/>
        </w:rPr>
        <w:t>realizadas por un tercero no autorizado mediante el uso indebido de los datos del asegurado</w:t>
      </w:r>
      <w:r w:rsidRPr="005B0113">
        <w:rPr>
          <w:bCs/>
          <w:lang w:val="es-PE"/>
        </w:rPr>
        <w:t xml:space="preserve">. Sin embargo, la operación fue </w:t>
      </w:r>
      <w:r w:rsidR="002D7851">
        <w:rPr>
          <w:bCs/>
          <w:lang w:val="es-PE"/>
        </w:rPr>
        <w:t xml:space="preserve">realizada </w:t>
      </w:r>
      <w:r w:rsidRPr="005B0113">
        <w:rPr>
          <w:bCs/>
          <w:lang w:val="es-PE"/>
        </w:rPr>
        <w:t>directamente por la asegurada desde su aplicativo bancario, sin intervención de un tercero en la ejecución de la transacción. Además, dicha cobertura no contempla operaciones voluntariamente realizadas por el titular, aun cuando este haya sido engañado, por lo que este riesgo no se configura.</w:t>
      </w:r>
    </w:p>
    <w:p w:rsidRPr="005B0113" w:rsidR="00147D67" w:rsidP="005B0113" w:rsidRDefault="00147D67" w14:paraId="52AB4926" w14:textId="77777777">
      <w:pPr>
        <w:jc w:val="both"/>
        <w:rPr>
          <w:bCs/>
          <w:lang w:val="es-PE"/>
        </w:rPr>
      </w:pPr>
    </w:p>
    <w:p w:rsidR="005B0113" w:rsidP="005B0113" w:rsidRDefault="005B0113" w14:paraId="492013A3" w14:textId="77777777">
      <w:pPr>
        <w:jc w:val="both"/>
        <w:rPr>
          <w:bCs/>
          <w:lang w:val="es-PE"/>
        </w:rPr>
      </w:pPr>
      <w:r w:rsidRPr="005B0113">
        <w:rPr>
          <w:bCs/>
          <w:lang w:val="es-PE"/>
        </w:rPr>
        <w:t>Respecto de la cobertura por utilización forzada de tarjeta digital, esta exige que la operación haya sido realizada bajo coacción, amenaza o intimidación y que, posteriormente, el dispositivo móvil haya sido robado o perdido. En los hechos denunciados no concurre ninguno de estos supuestos, pues la asegurada no fue forzada ni se ha acreditado robo del celular, por lo que la cobertura no resulta aplicable.</w:t>
      </w:r>
    </w:p>
    <w:p w:rsidRPr="005B0113" w:rsidR="005E329E" w:rsidP="005B0113" w:rsidRDefault="005E329E" w14:paraId="7C95FE3E" w14:textId="77777777">
      <w:pPr>
        <w:jc w:val="both"/>
        <w:rPr>
          <w:bCs/>
          <w:lang w:val="es-PE"/>
        </w:rPr>
      </w:pPr>
    </w:p>
    <w:p w:rsidR="005B0113" w:rsidP="005B0113" w:rsidRDefault="005B0113" w14:paraId="6E9E34A5" w14:textId="77777777">
      <w:pPr>
        <w:jc w:val="both"/>
        <w:rPr>
          <w:bCs/>
          <w:lang w:val="es-PE"/>
        </w:rPr>
      </w:pPr>
      <w:r w:rsidRPr="005B0113">
        <w:rPr>
          <w:bCs/>
          <w:lang w:val="es-PE"/>
        </w:rPr>
        <w:t>En relación con la cobertura por robo de efectivo luego de retiros en cajero automático o ventanilla, la póliza protege únicamente el dinero sustraído en las ocho horas siguientes a un retiro físico efectuado con la tarjeta. En este caso, no existió retiro de efectivo, sino una transferencia digital, por lo que dicha cobertura queda descartada.</w:t>
      </w:r>
    </w:p>
    <w:p w:rsidRPr="005B0113" w:rsidR="00814014" w:rsidP="005B0113" w:rsidRDefault="00814014" w14:paraId="1141EC96" w14:textId="7CF5F1A2">
      <w:pPr>
        <w:jc w:val="both"/>
        <w:rPr>
          <w:bCs/>
          <w:lang w:val="es-PE"/>
        </w:rPr>
      </w:pPr>
    </w:p>
    <w:p w:rsidRPr="005B0113" w:rsidR="005B0113" w:rsidP="005B0113" w:rsidRDefault="005B0113" w14:paraId="46569561" w14:textId="17F8CAD8">
      <w:pPr>
        <w:jc w:val="both"/>
        <w:rPr>
          <w:bCs/>
          <w:lang w:val="es-PE"/>
        </w:rPr>
      </w:pPr>
      <w:r w:rsidRPr="005B0113">
        <w:rPr>
          <w:bCs/>
          <w:lang w:val="es-PE"/>
        </w:rPr>
        <w:t>Asimismo, la cobertura por uso malicioso de documento de identidad requiere el robo, hurto o extravío del DNI y su posterior utilización ilícita. No se ha denunciado sustracción del documento ni su uso indebido, de modo que la cobertura no corresponde.</w:t>
      </w:r>
      <w:r w:rsidR="00814014">
        <w:rPr>
          <w:bCs/>
          <w:lang w:val="es-PE"/>
        </w:rPr>
        <w:t xml:space="preserve"> </w:t>
      </w:r>
      <w:r w:rsidRPr="005B0113">
        <w:rPr>
          <w:bCs/>
          <w:lang w:val="es-PE"/>
        </w:rPr>
        <w:t>De igual forma, la cobertura por gastos de trámite de documentos personales solo opera cuando dichos documentos han sido robados o extraviados, supuesto que tampoco se presenta en este caso.</w:t>
      </w:r>
    </w:p>
    <w:p w:rsidR="00814014" w:rsidP="005B0113" w:rsidRDefault="00814014" w14:paraId="60A8BB6C" w14:textId="77777777">
      <w:pPr>
        <w:jc w:val="both"/>
        <w:rPr>
          <w:bCs/>
          <w:lang w:val="es-PE"/>
        </w:rPr>
      </w:pPr>
    </w:p>
    <w:p w:rsidR="005B0113" w:rsidP="005B0113" w:rsidRDefault="005B0113" w14:paraId="02AD7266" w14:textId="3E8A749F">
      <w:pPr>
        <w:jc w:val="both"/>
        <w:rPr>
          <w:bCs/>
          <w:lang w:val="es-PE"/>
        </w:rPr>
      </w:pPr>
      <w:r w:rsidRPr="005B0113">
        <w:rPr>
          <w:bCs/>
          <w:lang w:val="es-PE"/>
        </w:rPr>
        <w:t xml:space="preserve">Finalmente, la cobertura por compra protegida exige la adquisición legítima de un bien con la tarjeta y que este sea robado o dañado accidentalmente dentro del plazo previsto. La </w:t>
      </w:r>
      <w:r w:rsidRPr="005B0113">
        <w:rPr>
          <w:bCs/>
          <w:lang w:val="es-PE"/>
        </w:rPr>
        <w:t>operación materia de análisis no corresponde a la compra de un bien, sino a una transferencia de dinero no reconocida, por lo que esta cobertura no resulta aplicable.</w:t>
      </w:r>
    </w:p>
    <w:p w:rsidR="00FA3595" w:rsidP="005B0113" w:rsidRDefault="00FA3595" w14:paraId="35667DA2" w14:textId="77777777">
      <w:pPr>
        <w:jc w:val="both"/>
        <w:rPr>
          <w:bCs/>
          <w:lang w:val="es-PE"/>
        </w:rPr>
      </w:pPr>
    </w:p>
    <w:p w:rsidRPr="00292146" w:rsidR="00FA3595" w:rsidP="005B0113" w:rsidRDefault="00FA3595" w14:paraId="52819B5D" w14:textId="1FDD6914">
      <w:pPr>
        <w:jc w:val="both"/>
      </w:pPr>
      <w:r w:rsidRPr="005223D8">
        <w:t xml:space="preserve">Al respecto, es aplicable lo sancionado en la sétima regla interpretativa contenida en el artículo IV de la Ley Nro. 29946 – Ley del Contrato de Seguro: </w:t>
      </w:r>
      <w:r w:rsidRPr="005223D8">
        <w:rPr>
          <w:b/>
          <w:bCs/>
          <w:i/>
          <w:iCs/>
        </w:rPr>
        <w:t>“La cobertura,</w:t>
      </w:r>
      <w:r w:rsidRPr="005223D8">
        <w:rPr>
          <w:i/>
          <w:iCs/>
        </w:rPr>
        <w:t xml:space="preserve"> exclusiones </w:t>
      </w:r>
      <w:r w:rsidRPr="005223D8">
        <w:rPr>
          <w:b/>
          <w:bCs/>
          <w:i/>
          <w:iCs/>
        </w:rPr>
        <w:t xml:space="preserve">y, en general, la extensión del riesgo, </w:t>
      </w:r>
      <w:r w:rsidRPr="005223D8">
        <w:rPr>
          <w:i/>
          <w:iCs/>
        </w:rPr>
        <w:t xml:space="preserve">así como los derechos de los beneficiarios, previstos en el contrato de seguro, </w:t>
      </w:r>
      <w:r w:rsidRPr="005223D8">
        <w:rPr>
          <w:b/>
          <w:bCs/>
          <w:i/>
          <w:iCs/>
        </w:rPr>
        <w:t xml:space="preserve">deben interpretarse literalmente” </w:t>
      </w:r>
      <w:r w:rsidRPr="005223D8">
        <w:t>(lo destacado es nuestro); y, en este sentido, carece de sustento pretender que la aseguradora deba otorgar cobertura a riesgos que no han sido aceptados.</w:t>
      </w:r>
    </w:p>
    <w:p w:rsidRPr="005B0113" w:rsidR="00FA50D3" w:rsidP="005B0113" w:rsidRDefault="00FA50D3" w14:paraId="21646902" w14:textId="77777777">
      <w:pPr>
        <w:jc w:val="both"/>
        <w:rPr>
          <w:bCs/>
          <w:lang w:val="es-PE"/>
        </w:rPr>
      </w:pPr>
    </w:p>
    <w:p w:rsidRPr="00292146" w:rsidR="00292146" w:rsidP="00FA50D3" w:rsidRDefault="005B0113" w14:paraId="29FC18E8" w14:textId="77777777">
      <w:pPr>
        <w:jc w:val="both"/>
        <w:rPr>
          <w:bCs/>
          <w:lang w:val="es-PE"/>
        </w:rPr>
      </w:pPr>
      <w:r w:rsidRPr="005B0113">
        <w:rPr>
          <w:bCs/>
          <w:lang w:val="es-PE"/>
        </w:rPr>
        <w:t xml:space="preserve">Del análisis integral de todas las coberturas, se advierte que ninguna contempla la transferencia realizada directamente por la asegurada desde su propia aplicación Interbank, aun cuando haya sido inducida a error. Todas las coberturas relevantes exigen que la operación sea ejecutada por un tercero no autorizado, lo cual no ocurre en el presente caso, dado que la transacción fue </w:t>
      </w:r>
      <w:r w:rsidRPr="00292146" w:rsidR="00DC241B">
        <w:rPr>
          <w:bCs/>
          <w:lang w:val="es-PE"/>
        </w:rPr>
        <w:t xml:space="preserve">realizada por </w:t>
      </w:r>
      <w:r w:rsidRPr="005B0113">
        <w:rPr>
          <w:bCs/>
          <w:lang w:val="es-PE"/>
        </w:rPr>
        <w:t xml:space="preserve">la titular de la cuenta. </w:t>
      </w:r>
    </w:p>
    <w:p w:rsidR="00292146" w:rsidP="00FA50D3" w:rsidRDefault="00292146" w14:paraId="0C92EB0E" w14:textId="77777777">
      <w:pPr>
        <w:jc w:val="both"/>
        <w:rPr>
          <w:bCs/>
          <w:highlight w:val="yellow"/>
          <w:lang w:val="es-PE"/>
        </w:rPr>
      </w:pPr>
    </w:p>
    <w:p w:rsidR="00292146" w:rsidP="00292146" w:rsidRDefault="00292146" w14:paraId="55177769" w14:textId="751FDA71">
      <w:pPr>
        <w:jc w:val="both"/>
        <w:rPr>
          <w:lang w:val="es-PE"/>
        </w:rPr>
      </w:pPr>
      <w:r w:rsidRPr="0974EF70" w:rsidR="00292146">
        <w:rPr>
          <w:lang w:val="es-PE"/>
        </w:rPr>
        <w:t xml:space="preserve">Que, al no haberse configurado ninguno de los supuestos de cobertura establecidos en el contrato de seguro, corresponde mantener la decisión adoptada por la compañía respecto del siniestro </w:t>
      </w:r>
      <w:r w:rsidRPr="0974EF70" w:rsidR="00292146">
        <w:rPr>
          <w:lang w:val="es-PE"/>
        </w:rPr>
        <w:t xml:space="preserve">materia de evaluación, en tanto es legítima y se ajusta a los términos expresos de la Póliza N.º </w:t>
      </w:r>
      <w:r w:rsidR="208801B5">
        <w:rPr/>
        <w:t>.................</w:t>
      </w:r>
      <w:r w:rsidRPr="0974EF70" w:rsidR="00292146">
        <w:rPr>
          <w:lang w:val="es-PE"/>
        </w:rPr>
        <w:t>.</w:t>
      </w:r>
    </w:p>
    <w:p w:rsidRPr="00044451" w:rsidR="005418AB" w:rsidP="005200DF" w:rsidRDefault="005418AB" w14:paraId="3B66C3E7" w14:textId="77777777">
      <w:pPr>
        <w:jc w:val="both"/>
        <w:rPr>
          <w:rStyle w:val="Textoennegrita"/>
          <w:b w:val="0"/>
        </w:rPr>
      </w:pPr>
    </w:p>
    <w:p w:rsidR="00465FB3" w:rsidP="00465FB3" w:rsidRDefault="00465FB3" w14:paraId="7749EC8A" w14:textId="77777777">
      <w:pPr>
        <w:tabs>
          <w:tab w:val="left" w:pos="2386"/>
        </w:tabs>
        <w:jc w:val="both"/>
        <w:outlineLvl w:val="0"/>
        <w:rPr>
          <w:b/>
        </w:rPr>
      </w:pPr>
      <w:r w:rsidRPr="00044451">
        <w:rPr>
          <w:b/>
        </w:rPr>
        <w:t>ATENDIENDO A LO EXPRESADO, ESTE ÓRGANO RESOLUTIVO UNIPERSONAL CONCLUYE SU APRECIACIÓN RAZONADA Y CONJUNTA AL AMPARO DE LO ESTABLECIDO EN EL REGLAMENTO DE LA DEFASEG, POR LO QUE:</w:t>
      </w:r>
    </w:p>
    <w:p w:rsidRPr="00044451" w:rsidR="00D177CD" w:rsidP="00465FB3" w:rsidRDefault="00D177CD" w14:paraId="566E6A3B" w14:textId="77777777">
      <w:pPr>
        <w:tabs>
          <w:tab w:val="left" w:pos="2386"/>
        </w:tabs>
        <w:jc w:val="both"/>
        <w:outlineLvl w:val="0"/>
        <w:rPr>
          <w:b/>
        </w:rPr>
      </w:pPr>
    </w:p>
    <w:p w:rsidRPr="00044451" w:rsidR="00465FB3" w:rsidP="00465FB3" w:rsidRDefault="00465FB3" w14:paraId="6A04543B" w14:textId="77777777">
      <w:pPr>
        <w:jc w:val="both"/>
        <w:rPr>
          <w:b/>
        </w:rPr>
      </w:pPr>
      <w:r w:rsidRPr="00044451">
        <w:rPr>
          <w:b/>
        </w:rPr>
        <w:t>RESUELVE:</w:t>
      </w:r>
    </w:p>
    <w:p w:rsidRPr="00044451" w:rsidR="00465FB3" w:rsidP="00465FB3" w:rsidRDefault="00465FB3" w14:paraId="43203D11" w14:textId="77777777">
      <w:pPr>
        <w:jc w:val="both"/>
      </w:pPr>
    </w:p>
    <w:p w:rsidR="00CE5D4B" w:rsidP="0974EF70" w:rsidRDefault="00465FB3" w14:paraId="63C398D8" w14:textId="671A9591">
      <w:pPr>
        <w:pStyle w:val="paragraph"/>
        <w:spacing w:before="0" w:beforeAutospacing="off" w:after="0" w:afterAutospacing="off"/>
        <w:jc w:val="both"/>
        <w:textAlignment w:val="baseline"/>
      </w:pPr>
      <w:r w:rsidR="00465FB3">
        <w:rPr/>
        <w:t>Declarar</w:t>
      </w:r>
      <w:r w:rsidRPr="0974EF70" w:rsidR="00465FB3">
        <w:rPr>
          <w:b w:val="1"/>
          <w:bCs w:val="1"/>
        </w:rPr>
        <w:t xml:space="preserve"> </w:t>
      </w:r>
      <w:r w:rsidRPr="0974EF70" w:rsidR="00AE2289">
        <w:rPr>
          <w:b w:val="1"/>
          <w:bCs w:val="1"/>
        </w:rPr>
        <w:t>IN</w:t>
      </w:r>
      <w:r w:rsidRPr="0974EF70" w:rsidR="00465FB3">
        <w:rPr>
          <w:b w:val="1"/>
          <w:bCs w:val="1"/>
        </w:rPr>
        <w:t xml:space="preserve">FUNDADA </w:t>
      </w:r>
      <w:r w:rsidR="00465FB3">
        <w:rPr/>
        <w:t>la reclamación</w:t>
      </w:r>
      <w:r w:rsidRPr="0974EF70" w:rsidR="00465FB3">
        <w:rPr>
          <w:b w:val="1"/>
          <w:bCs w:val="1"/>
        </w:rPr>
        <w:t xml:space="preserve"> </w:t>
      </w:r>
      <w:r w:rsidR="00465FB3">
        <w:rPr/>
        <w:t>interpuesta por</w:t>
      </w:r>
      <w:r w:rsidRPr="0974EF70" w:rsidR="00465FB3">
        <w:rPr>
          <w:b w:val="1"/>
          <w:bCs w:val="1"/>
        </w:rPr>
        <w:t xml:space="preserve"> </w:t>
      </w:r>
      <w:r w:rsidRPr="0974EF70" w:rsidR="4BA1F501">
        <w:rPr>
          <w:b w:val="1"/>
          <w:bCs w:val="1"/>
        </w:rPr>
        <w:t>.........................................................................</w:t>
      </w:r>
      <w:r w:rsidRPr="0974EF70" w:rsidR="00E61807">
        <w:rPr>
          <w:b w:val="1"/>
          <w:bCs w:val="1"/>
        </w:rPr>
        <w:t xml:space="preserve"> </w:t>
      </w:r>
      <w:r w:rsidR="00465FB3">
        <w:rPr/>
        <w:t xml:space="preserve">contra </w:t>
      </w:r>
      <w:r w:rsidRPr="0974EF70" w:rsidR="41584B59">
        <w:rPr>
          <w:b w:val="1"/>
          <w:bCs w:val="1"/>
        </w:rPr>
        <w:t>.............................</w:t>
      </w:r>
      <w:r w:rsidRPr="0974EF70" w:rsidR="00465FB3">
        <w:rPr>
          <w:b w:val="1"/>
          <w:bCs w:val="1"/>
        </w:rPr>
        <w:t xml:space="preserve"> </w:t>
      </w:r>
      <w:r w:rsidR="00465FB3">
        <w:rPr/>
        <w:t>correspondiente al</w:t>
      </w:r>
      <w:r w:rsidRPr="0974EF70" w:rsidR="00465FB3">
        <w:rPr>
          <w:b w:val="1"/>
          <w:bCs w:val="1"/>
        </w:rPr>
        <w:t xml:space="preserve"> </w:t>
      </w:r>
      <w:r w:rsidRPr="0974EF70" w:rsidR="00AE2289">
        <w:rPr>
          <w:b w:val="1"/>
          <w:bCs w:val="1"/>
        </w:rPr>
        <w:t xml:space="preserve">SEGURO TARJETAS 360° - PÓLIZA </w:t>
      </w:r>
      <w:r w:rsidRPr="0974EF70" w:rsidR="00AE2289">
        <w:rPr>
          <w:b w:val="1"/>
          <w:bCs w:val="1"/>
        </w:rPr>
        <w:t>N°</w:t>
      </w:r>
      <w:r w:rsidRPr="0974EF70" w:rsidR="00AE2289">
        <w:rPr>
          <w:b w:val="1"/>
          <w:bCs w:val="1"/>
          <w:lang w:val="es-ES"/>
        </w:rPr>
        <w:t xml:space="preserve"> </w:t>
      </w:r>
      <w:r w:rsidRPr="0974EF70" w:rsidR="208801B5">
        <w:rPr>
          <w:b w:val="1"/>
          <w:bCs w:val="1"/>
          <w:lang w:val="es-ES"/>
        </w:rPr>
        <w:t>.................</w:t>
      </w:r>
      <w:r w:rsidR="00465FB3">
        <w:rPr/>
        <w:t xml:space="preserve">, </w:t>
      </w:r>
      <w:r w:rsidR="00CE5D4B">
        <w:rPr/>
        <w:t xml:space="preserve">quedando a salvo el derecho </w:t>
      </w:r>
      <w:r w:rsidR="00CE5D4B">
        <w:rPr/>
        <w:t>de</w:t>
      </w:r>
      <w:r w:rsidR="0024135B">
        <w:rPr/>
        <w:t xml:space="preserve"> la</w:t>
      </w:r>
      <w:r w:rsidR="00CE5D4B">
        <w:rPr/>
        <w:t xml:space="preserve"> reclamante para recurrir ante las instancias que consideren pertinentes.</w:t>
      </w:r>
    </w:p>
    <w:p w:rsidR="00CE5D4B" w:rsidP="00CE5D4B" w:rsidRDefault="00CE5D4B" w14:paraId="56E7DE1E" w14:textId="77777777">
      <w:pPr>
        <w:pStyle w:val="paragraph"/>
        <w:spacing w:before="0" w:beforeAutospacing="0" w:after="0" w:afterAutospacing="0"/>
        <w:jc w:val="both"/>
        <w:textAlignment w:val="baseline"/>
      </w:pPr>
    </w:p>
    <w:p w:rsidRPr="00044451" w:rsidR="001631D6" w:rsidP="00CE5D4B" w:rsidRDefault="00F15FBA" w14:paraId="30F8D459" w14:textId="6DF1114D">
      <w:pPr>
        <w:pStyle w:val="paragraph"/>
        <w:spacing w:before="0" w:beforeAutospacing="0" w:after="0" w:afterAutospacing="0"/>
        <w:ind w:left="720"/>
        <w:jc w:val="right"/>
        <w:textAlignment w:val="baseline"/>
        <w:rPr>
          <w:lang w:val="es-PE"/>
        </w:rPr>
      </w:pPr>
      <w:r w:rsidRPr="00044451">
        <w:rPr>
          <w:lang w:val="es-PE"/>
        </w:rPr>
        <w:t xml:space="preserve">Lima, </w:t>
      </w:r>
      <w:r w:rsidR="00821DDB">
        <w:rPr>
          <w:lang w:val="es-PE"/>
        </w:rPr>
        <w:t>02</w:t>
      </w:r>
      <w:r w:rsidRPr="00044451" w:rsidR="00447D8A">
        <w:rPr>
          <w:lang w:val="es-PE"/>
        </w:rPr>
        <w:t xml:space="preserve"> </w:t>
      </w:r>
      <w:r w:rsidRPr="00044451" w:rsidR="00F62606">
        <w:t>d</w:t>
      </w:r>
      <w:proofErr w:type="spellStart"/>
      <w:r w:rsidRPr="00044451">
        <w:rPr>
          <w:lang w:val="es-PE"/>
        </w:rPr>
        <w:t>e</w:t>
      </w:r>
      <w:proofErr w:type="spellEnd"/>
      <w:r w:rsidRPr="00044451" w:rsidR="00642D5C">
        <w:rPr>
          <w:lang w:val="es-PE"/>
        </w:rPr>
        <w:t xml:space="preserve"> </w:t>
      </w:r>
      <w:r w:rsidR="00172AA5">
        <w:rPr>
          <w:lang w:val="es-PE"/>
        </w:rPr>
        <w:t>diciembre</w:t>
      </w:r>
      <w:r w:rsidRPr="00044451" w:rsidR="00024590">
        <w:rPr>
          <w:lang w:val="es-PE"/>
        </w:rPr>
        <w:t xml:space="preserve"> </w:t>
      </w:r>
      <w:r w:rsidRPr="00044451">
        <w:rPr>
          <w:lang w:val="es-PE"/>
        </w:rPr>
        <w:t>de 20</w:t>
      </w:r>
      <w:r w:rsidRPr="00044451" w:rsidR="001631D6">
        <w:rPr>
          <w:lang w:val="es-PE"/>
        </w:rPr>
        <w:t>2</w:t>
      </w:r>
      <w:r w:rsidRPr="00044451" w:rsidR="003B1F57">
        <w:rPr>
          <w:lang w:val="es-PE"/>
        </w:rPr>
        <w:t>5</w:t>
      </w:r>
    </w:p>
    <w:p w:rsidRPr="00044451" w:rsidR="00C01AB2" w:rsidP="00B5211F" w:rsidRDefault="00C01AB2" w14:paraId="37DB6607" w14:textId="77777777"/>
    <w:p w:rsidRPr="00044451" w:rsidR="00A16B63" w:rsidP="00A16B63" w:rsidRDefault="00A16B63" w14:paraId="358BC1AC" w14:textId="0A51A9C9">
      <w:pPr>
        <w:jc w:val="both"/>
        <w:rPr>
          <w:b/>
          <w:bCs/>
          <w:i/>
          <w:iCs/>
        </w:rPr>
      </w:pPr>
      <w:r w:rsidRPr="00044451">
        <w:rPr>
          <w:b/>
          <w:bCs/>
          <w:i/>
          <w:iCs/>
        </w:rPr>
        <w:t>La Secretaría Técnica</w:t>
      </w:r>
      <w:r w:rsidRPr="00044451" w:rsidR="007451B5">
        <w:rPr>
          <w:b/>
          <w:bCs/>
          <w:i/>
          <w:iCs/>
        </w:rPr>
        <w:t xml:space="preserve">, como </w:t>
      </w:r>
      <w:r w:rsidRPr="00044451">
        <w:rPr>
          <w:b/>
          <w:bCs/>
          <w:i/>
          <w:iCs/>
        </w:rPr>
        <w:t>Órgano Resolutivo Unipersonal</w:t>
      </w:r>
      <w:r w:rsidRPr="00044451" w:rsidR="007451B5">
        <w:rPr>
          <w:b/>
          <w:bCs/>
          <w:i/>
          <w:iCs/>
        </w:rPr>
        <w:t>, emite la presente resolución</w:t>
      </w:r>
    </w:p>
    <w:p w:rsidRPr="00044451" w:rsidR="00431C1C" w:rsidP="00431C1C" w:rsidRDefault="00431C1C" w14:paraId="1D118CB2" w14:textId="0B6E2748">
      <w:pPr>
        <w:jc w:val="both"/>
        <w:rPr>
          <w:b/>
          <w:bCs/>
          <w:i/>
          <w:iCs/>
        </w:rPr>
      </w:pPr>
    </w:p>
    <w:p w:rsidRPr="00431C1C" w:rsidR="00C65D9D" w:rsidP="0974EF70" w:rsidRDefault="00C65D9D" w14:paraId="164CAA9F" w14:textId="5DD0CCBC">
      <w:pPr>
        <w:spacing w:line="360" w:lineRule="auto"/>
        <w:jc w:val="center"/>
        <w:rPr>
          <w:b w:val="1"/>
          <w:bCs w:val="1"/>
        </w:rPr>
      </w:pPr>
      <w:r w:rsidRPr="0974EF70" w:rsidR="007451B5">
        <w:rPr>
          <w:b w:val="1"/>
          <w:bCs w:val="1"/>
        </w:rPr>
        <w:t>Alicia Martín López</w:t>
      </w:r>
      <w:r w:rsidRPr="0974EF70" w:rsidR="00465FB3">
        <w:rPr>
          <w:b w:val="1"/>
          <w:bCs w:val="1"/>
        </w:rPr>
        <w:t xml:space="preserve"> </w:t>
      </w:r>
      <w:r w:rsidRPr="0974EF70" w:rsidR="00431C1C">
        <w:rPr>
          <w:b w:val="1"/>
          <w:bCs w:val="1"/>
        </w:rPr>
        <w:t xml:space="preserve">– </w:t>
      </w:r>
      <w:r w:rsidRPr="0974EF70" w:rsidR="007451B5">
        <w:rPr>
          <w:b w:val="1"/>
          <w:bCs w:val="1"/>
        </w:rPr>
        <w:t>Secretaría Técnica</w:t>
      </w:r>
    </w:p>
    <w:sectPr w:rsidRPr="00431C1C" w:rsidR="00C65D9D" w:rsidSect="00F552B2">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43466" w:rsidP="005F148C" w:rsidRDefault="00A43466" w14:paraId="76E6C43E" w14:textId="77777777">
      <w:r>
        <w:separator/>
      </w:r>
    </w:p>
  </w:endnote>
  <w:endnote w:type="continuationSeparator" w:id="0">
    <w:p w:rsidR="00A43466" w:rsidP="005F148C" w:rsidRDefault="00A43466" w14:paraId="3718D7A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43466" w:rsidP="005F148C" w:rsidRDefault="00A43466" w14:paraId="7939F9A7" w14:textId="77777777">
      <w:r>
        <w:separator/>
      </w:r>
    </w:p>
  </w:footnote>
  <w:footnote w:type="continuationSeparator" w:id="0">
    <w:p w:rsidR="00A43466" w:rsidP="005F148C" w:rsidRDefault="00A43466" w14:paraId="6069BE1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C3E6839"/>
    <w:multiLevelType w:val="hybridMultilevel"/>
    <w:tmpl w:val="E6B4266C"/>
    <w:lvl w:ilvl="0" w:tplc="BD20F32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 w15:restartNumberingAfterBreak="0">
    <w:nsid w:val="16892FA2"/>
    <w:multiLevelType w:val="multilevel"/>
    <w:tmpl w:val="36C448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C162AD0"/>
    <w:multiLevelType w:val="hybridMultilevel"/>
    <w:tmpl w:val="629C5632"/>
    <w:lvl w:ilvl="0" w:tplc="8EF8314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16cid:durableId="1895314776">
    <w:abstractNumId w:val="0"/>
  </w:num>
  <w:num w:numId="2" w16cid:durableId="1159075628">
    <w:abstractNumId w:val="8"/>
  </w:num>
  <w:num w:numId="3" w16cid:durableId="552275422">
    <w:abstractNumId w:val="1"/>
  </w:num>
  <w:num w:numId="4" w16cid:durableId="345983163">
    <w:abstractNumId w:val="11"/>
  </w:num>
  <w:num w:numId="5" w16cid:durableId="1849252842">
    <w:abstractNumId w:val="9"/>
  </w:num>
  <w:num w:numId="6" w16cid:durableId="1521315214">
    <w:abstractNumId w:val="6"/>
  </w:num>
  <w:num w:numId="7" w16cid:durableId="1100836613">
    <w:abstractNumId w:val="7"/>
  </w:num>
  <w:num w:numId="8" w16cid:durableId="581572289">
    <w:abstractNumId w:val="10"/>
  </w:num>
  <w:num w:numId="9" w16cid:durableId="191842669">
    <w:abstractNumId w:val="5"/>
  </w:num>
  <w:num w:numId="10" w16cid:durableId="317347593">
    <w:abstractNumId w:val="2"/>
  </w:num>
  <w:num w:numId="11" w16cid:durableId="59659947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43168978">
    <w:abstractNumId w:val="3"/>
  </w:num>
  <w:numIdMacAtCleanup w:val="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14E9"/>
    <w:rsid w:val="00011C00"/>
    <w:rsid w:val="000125BC"/>
    <w:rsid w:val="000155B3"/>
    <w:rsid w:val="000168CA"/>
    <w:rsid w:val="00016DC5"/>
    <w:rsid w:val="00020318"/>
    <w:rsid w:val="000219B0"/>
    <w:rsid w:val="00024590"/>
    <w:rsid w:val="00024CD3"/>
    <w:rsid w:val="00026017"/>
    <w:rsid w:val="00027A37"/>
    <w:rsid w:val="00032526"/>
    <w:rsid w:val="00035CCC"/>
    <w:rsid w:val="00036671"/>
    <w:rsid w:val="00044451"/>
    <w:rsid w:val="00045252"/>
    <w:rsid w:val="00045C71"/>
    <w:rsid w:val="00046046"/>
    <w:rsid w:val="00052190"/>
    <w:rsid w:val="00060B02"/>
    <w:rsid w:val="00063AF5"/>
    <w:rsid w:val="00064DC6"/>
    <w:rsid w:val="0006613F"/>
    <w:rsid w:val="0006795F"/>
    <w:rsid w:val="000828A0"/>
    <w:rsid w:val="00084E51"/>
    <w:rsid w:val="00087C49"/>
    <w:rsid w:val="00090B7C"/>
    <w:rsid w:val="000916C7"/>
    <w:rsid w:val="00092EED"/>
    <w:rsid w:val="00094DDA"/>
    <w:rsid w:val="00097E1A"/>
    <w:rsid w:val="000A0FF6"/>
    <w:rsid w:val="000A6362"/>
    <w:rsid w:val="000A64BD"/>
    <w:rsid w:val="000B2E0B"/>
    <w:rsid w:val="000B7D77"/>
    <w:rsid w:val="000C443A"/>
    <w:rsid w:val="000C76E6"/>
    <w:rsid w:val="000D0AE4"/>
    <w:rsid w:val="000D0E8D"/>
    <w:rsid w:val="000D2700"/>
    <w:rsid w:val="000D2873"/>
    <w:rsid w:val="000D3CFE"/>
    <w:rsid w:val="000D3E71"/>
    <w:rsid w:val="000D588E"/>
    <w:rsid w:val="000E15E4"/>
    <w:rsid w:val="000E4EC3"/>
    <w:rsid w:val="000E7F9C"/>
    <w:rsid w:val="000F11A9"/>
    <w:rsid w:val="000F2C43"/>
    <w:rsid w:val="000F4FD2"/>
    <w:rsid w:val="000F4FEB"/>
    <w:rsid w:val="000F5978"/>
    <w:rsid w:val="000F71B9"/>
    <w:rsid w:val="00100272"/>
    <w:rsid w:val="00102089"/>
    <w:rsid w:val="001026A9"/>
    <w:rsid w:val="00103188"/>
    <w:rsid w:val="00106D24"/>
    <w:rsid w:val="00112332"/>
    <w:rsid w:val="00116B06"/>
    <w:rsid w:val="00130C64"/>
    <w:rsid w:val="00131FAD"/>
    <w:rsid w:val="001338D3"/>
    <w:rsid w:val="00135A6B"/>
    <w:rsid w:val="00140C67"/>
    <w:rsid w:val="00143644"/>
    <w:rsid w:val="00144FD6"/>
    <w:rsid w:val="001454A5"/>
    <w:rsid w:val="00147D67"/>
    <w:rsid w:val="00150840"/>
    <w:rsid w:val="00156329"/>
    <w:rsid w:val="00156CA0"/>
    <w:rsid w:val="00160F6F"/>
    <w:rsid w:val="001631D6"/>
    <w:rsid w:val="00165D20"/>
    <w:rsid w:val="0017032F"/>
    <w:rsid w:val="00170B95"/>
    <w:rsid w:val="00172AA5"/>
    <w:rsid w:val="001818DF"/>
    <w:rsid w:val="00181E54"/>
    <w:rsid w:val="001824DC"/>
    <w:rsid w:val="0018274C"/>
    <w:rsid w:val="001830DF"/>
    <w:rsid w:val="0019100A"/>
    <w:rsid w:val="001942AD"/>
    <w:rsid w:val="00195169"/>
    <w:rsid w:val="00195646"/>
    <w:rsid w:val="00195ECB"/>
    <w:rsid w:val="001A1677"/>
    <w:rsid w:val="001A2C59"/>
    <w:rsid w:val="001A3593"/>
    <w:rsid w:val="001A6663"/>
    <w:rsid w:val="001B4EA0"/>
    <w:rsid w:val="001B50C9"/>
    <w:rsid w:val="001B5AC4"/>
    <w:rsid w:val="001B6198"/>
    <w:rsid w:val="001B6607"/>
    <w:rsid w:val="001C26BE"/>
    <w:rsid w:val="001C2B16"/>
    <w:rsid w:val="001D01FD"/>
    <w:rsid w:val="001E04B8"/>
    <w:rsid w:val="001E1429"/>
    <w:rsid w:val="001E19DC"/>
    <w:rsid w:val="001E3693"/>
    <w:rsid w:val="001E4E4C"/>
    <w:rsid w:val="001E5242"/>
    <w:rsid w:val="001E6B7D"/>
    <w:rsid w:val="001F004E"/>
    <w:rsid w:val="001F1C40"/>
    <w:rsid w:val="001F545A"/>
    <w:rsid w:val="0020442B"/>
    <w:rsid w:val="00204652"/>
    <w:rsid w:val="002065BC"/>
    <w:rsid w:val="00213531"/>
    <w:rsid w:val="00221661"/>
    <w:rsid w:val="00233ED8"/>
    <w:rsid w:val="002370F4"/>
    <w:rsid w:val="0024135B"/>
    <w:rsid w:val="00245160"/>
    <w:rsid w:val="00245EAB"/>
    <w:rsid w:val="00253FC9"/>
    <w:rsid w:val="00254AD0"/>
    <w:rsid w:val="0025798D"/>
    <w:rsid w:val="00262025"/>
    <w:rsid w:val="002630BF"/>
    <w:rsid w:val="00265663"/>
    <w:rsid w:val="0026690E"/>
    <w:rsid w:val="00270FE8"/>
    <w:rsid w:val="00281026"/>
    <w:rsid w:val="00281D46"/>
    <w:rsid w:val="00282772"/>
    <w:rsid w:val="00283945"/>
    <w:rsid w:val="00286431"/>
    <w:rsid w:val="002916FB"/>
    <w:rsid w:val="00291A5D"/>
    <w:rsid w:val="00292146"/>
    <w:rsid w:val="00295AD7"/>
    <w:rsid w:val="002A07EA"/>
    <w:rsid w:val="002A0A1F"/>
    <w:rsid w:val="002A2188"/>
    <w:rsid w:val="002A761E"/>
    <w:rsid w:val="002A76BF"/>
    <w:rsid w:val="002B14D5"/>
    <w:rsid w:val="002B3752"/>
    <w:rsid w:val="002B4642"/>
    <w:rsid w:val="002B5FFD"/>
    <w:rsid w:val="002C34D3"/>
    <w:rsid w:val="002C4894"/>
    <w:rsid w:val="002C5AB4"/>
    <w:rsid w:val="002C7E40"/>
    <w:rsid w:val="002D3B64"/>
    <w:rsid w:val="002D7851"/>
    <w:rsid w:val="002E35A4"/>
    <w:rsid w:val="002E708C"/>
    <w:rsid w:val="002F04C6"/>
    <w:rsid w:val="002F4D5E"/>
    <w:rsid w:val="003015DA"/>
    <w:rsid w:val="00302A6C"/>
    <w:rsid w:val="00304A8F"/>
    <w:rsid w:val="003113C0"/>
    <w:rsid w:val="00316A1B"/>
    <w:rsid w:val="0032149D"/>
    <w:rsid w:val="0032570B"/>
    <w:rsid w:val="0032619A"/>
    <w:rsid w:val="00326488"/>
    <w:rsid w:val="00327481"/>
    <w:rsid w:val="00330027"/>
    <w:rsid w:val="00330DA1"/>
    <w:rsid w:val="003361A7"/>
    <w:rsid w:val="00345711"/>
    <w:rsid w:val="00346A0A"/>
    <w:rsid w:val="003574F5"/>
    <w:rsid w:val="00357AD2"/>
    <w:rsid w:val="00363DD6"/>
    <w:rsid w:val="00367DAB"/>
    <w:rsid w:val="00370AC7"/>
    <w:rsid w:val="00377224"/>
    <w:rsid w:val="0038004C"/>
    <w:rsid w:val="003838E2"/>
    <w:rsid w:val="003844ED"/>
    <w:rsid w:val="00387D41"/>
    <w:rsid w:val="00387E27"/>
    <w:rsid w:val="0039353D"/>
    <w:rsid w:val="00395B94"/>
    <w:rsid w:val="00396AD3"/>
    <w:rsid w:val="003977C8"/>
    <w:rsid w:val="003A168A"/>
    <w:rsid w:val="003A2B41"/>
    <w:rsid w:val="003A5A06"/>
    <w:rsid w:val="003A6143"/>
    <w:rsid w:val="003A7726"/>
    <w:rsid w:val="003A7F7E"/>
    <w:rsid w:val="003B1F57"/>
    <w:rsid w:val="003B21D7"/>
    <w:rsid w:val="003B46E3"/>
    <w:rsid w:val="003B4770"/>
    <w:rsid w:val="003B5737"/>
    <w:rsid w:val="003D02CA"/>
    <w:rsid w:val="003D5224"/>
    <w:rsid w:val="003D53EC"/>
    <w:rsid w:val="003E0C15"/>
    <w:rsid w:val="003E140C"/>
    <w:rsid w:val="003E4270"/>
    <w:rsid w:val="003E6726"/>
    <w:rsid w:val="003E6BA6"/>
    <w:rsid w:val="003F08DE"/>
    <w:rsid w:val="003F6113"/>
    <w:rsid w:val="00401DE3"/>
    <w:rsid w:val="00407B52"/>
    <w:rsid w:val="00417664"/>
    <w:rsid w:val="00417E23"/>
    <w:rsid w:val="004248A1"/>
    <w:rsid w:val="00425CF0"/>
    <w:rsid w:val="00431957"/>
    <w:rsid w:val="00431C1C"/>
    <w:rsid w:val="00432C9A"/>
    <w:rsid w:val="00443980"/>
    <w:rsid w:val="00447D8A"/>
    <w:rsid w:val="004503B0"/>
    <w:rsid w:val="00451591"/>
    <w:rsid w:val="0045517F"/>
    <w:rsid w:val="00455A27"/>
    <w:rsid w:val="004629B4"/>
    <w:rsid w:val="0046303B"/>
    <w:rsid w:val="00465FB3"/>
    <w:rsid w:val="004673F2"/>
    <w:rsid w:val="00467467"/>
    <w:rsid w:val="00467825"/>
    <w:rsid w:val="00467D55"/>
    <w:rsid w:val="00471EE2"/>
    <w:rsid w:val="00477D05"/>
    <w:rsid w:val="00480D02"/>
    <w:rsid w:val="00481EC6"/>
    <w:rsid w:val="004832BF"/>
    <w:rsid w:val="004854D9"/>
    <w:rsid w:val="004950BD"/>
    <w:rsid w:val="00497FEF"/>
    <w:rsid w:val="004A0B68"/>
    <w:rsid w:val="004A1919"/>
    <w:rsid w:val="004A42A5"/>
    <w:rsid w:val="004A5CF8"/>
    <w:rsid w:val="004A5F55"/>
    <w:rsid w:val="004B1DA9"/>
    <w:rsid w:val="004B40BC"/>
    <w:rsid w:val="004B733E"/>
    <w:rsid w:val="004C75D1"/>
    <w:rsid w:val="004E50D6"/>
    <w:rsid w:val="004E6F23"/>
    <w:rsid w:val="004F1C73"/>
    <w:rsid w:val="004F4D99"/>
    <w:rsid w:val="004F7657"/>
    <w:rsid w:val="00502F0F"/>
    <w:rsid w:val="005033C0"/>
    <w:rsid w:val="005116F6"/>
    <w:rsid w:val="0051559A"/>
    <w:rsid w:val="00516549"/>
    <w:rsid w:val="005200DF"/>
    <w:rsid w:val="005204A7"/>
    <w:rsid w:val="00523EBF"/>
    <w:rsid w:val="00531FBE"/>
    <w:rsid w:val="0054018B"/>
    <w:rsid w:val="005404D4"/>
    <w:rsid w:val="00541037"/>
    <w:rsid w:val="005418AB"/>
    <w:rsid w:val="005454D9"/>
    <w:rsid w:val="005458A5"/>
    <w:rsid w:val="00552AF0"/>
    <w:rsid w:val="00554465"/>
    <w:rsid w:val="0057606C"/>
    <w:rsid w:val="00576698"/>
    <w:rsid w:val="005768AD"/>
    <w:rsid w:val="00576CFD"/>
    <w:rsid w:val="00577AEB"/>
    <w:rsid w:val="00580CED"/>
    <w:rsid w:val="00580F3E"/>
    <w:rsid w:val="0058358B"/>
    <w:rsid w:val="00593461"/>
    <w:rsid w:val="005A1893"/>
    <w:rsid w:val="005A2AE7"/>
    <w:rsid w:val="005A403F"/>
    <w:rsid w:val="005B0113"/>
    <w:rsid w:val="005B09F2"/>
    <w:rsid w:val="005B2B6A"/>
    <w:rsid w:val="005C5922"/>
    <w:rsid w:val="005C687C"/>
    <w:rsid w:val="005D0FF2"/>
    <w:rsid w:val="005D1408"/>
    <w:rsid w:val="005D1456"/>
    <w:rsid w:val="005D2859"/>
    <w:rsid w:val="005D380C"/>
    <w:rsid w:val="005D3AFA"/>
    <w:rsid w:val="005D57A7"/>
    <w:rsid w:val="005D5997"/>
    <w:rsid w:val="005E0FE6"/>
    <w:rsid w:val="005E329E"/>
    <w:rsid w:val="005E3EA0"/>
    <w:rsid w:val="005E5856"/>
    <w:rsid w:val="005E7BA7"/>
    <w:rsid w:val="005F1349"/>
    <w:rsid w:val="005F148C"/>
    <w:rsid w:val="005F6AD9"/>
    <w:rsid w:val="005F7067"/>
    <w:rsid w:val="006024A3"/>
    <w:rsid w:val="00604EA1"/>
    <w:rsid w:val="00605069"/>
    <w:rsid w:val="00621293"/>
    <w:rsid w:val="00630AF0"/>
    <w:rsid w:val="00632AD1"/>
    <w:rsid w:val="006362BF"/>
    <w:rsid w:val="00642D5C"/>
    <w:rsid w:val="006467A8"/>
    <w:rsid w:val="006469F0"/>
    <w:rsid w:val="00647AEE"/>
    <w:rsid w:val="0065063C"/>
    <w:rsid w:val="00651449"/>
    <w:rsid w:val="00653905"/>
    <w:rsid w:val="00655BA5"/>
    <w:rsid w:val="00661298"/>
    <w:rsid w:val="006617B7"/>
    <w:rsid w:val="0067414E"/>
    <w:rsid w:val="00680271"/>
    <w:rsid w:val="00683220"/>
    <w:rsid w:val="00690E6E"/>
    <w:rsid w:val="00691CFB"/>
    <w:rsid w:val="00691E1A"/>
    <w:rsid w:val="006923B1"/>
    <w:rsid w:val="0069382D"/>
    <w:rsid w:val="006A1077"/>
    <w:rsid w:val="006A11F6"/>
    <w:rsid w:val="006A4956"/>
    <w:rsid w:val="006B3E44"/>
    <w:rsid w:val="006B558D"/>
    <w:rsid w:val="006B5A92"/>
    <w:rsid w:val="006B631A"/>
    <w:rsid w:val="006B6FAF"/>
    <w:rsid w:val="006B75CA"/>
    <w:rsid w:val="006C02A4"/>
    <w:rsid w:val="006C44CF"/>
    <w:rsid w:val="006D33B8"/>
    <w:rsid w:val="006E017F"/>
    <w:rsid w:val="006E0EAA"/>
    <w:rsid w:val="006E4492"/>
    <w:rsid w:val="006F0762"/>
    <w:rsid w:val="006F4138"/>
    <w:rsid w:val="006F5612"/>
    <w:rsid w:val="0070321C"/>
    <w:rsid w:val="00706B18"/>
    <w:rsid w:val="00711B04"/>
    <w:rsid w:val="00716026"/>
    <w:rsid w:val="007224F7"/>
    <w:rsid w:val="00725FD4"/>
    <w:rsid w:val="0072631B"/>
    <w:rsid w:val="007276E3"/>
    <w:rsid w:val="00734447"/>
    <w:rsid w:val="0073577C"/>
    <w:rsid w:val="00735918"/>
    <w:rsid w:val="00742D07"/>
    <w:rsid w:val="007451B5"/>
    <w:rsid w:val="00745214"/>
    <w:rsid w:val="007474DB"/>
    <w:rsid w:val="00747CF3"/>
    <w:rsid w:val="00755439"/>
    <w:rsid w:val="007555C4"/>
    <w:rsid w:val="00761366"/>
    <w:rsid w:val="00761FA9"/>
    <w:rsid w:val="00764AFD"/>
    <w:rsid w:val="00772952"/>
    <w:rsid w:val="00774262"/>
    <w:rsid w:val="00782489"/>
    <w:rsid w:val="00785AD9"/>
    <w:rsid w:val="007906A4"/>
    <w:rsid w:val="00791676"/>
    <w:rsid w:val="007916DF"/>
    <w:rsid w:val="00791919"/>
    <w:rsid w:val="00793F6A"/>
    <w:rsid w:val="0079483C"/>
    <w:rsid w:val="0079587F"/>
    <w:rsid w:val="007A01AE"/>
    <w:rsid w:val="007A0AA7"/>
    <w:rsid w:val="007A11C1"/>
    <w:rsid w:val="007A18DC"/>
    <w:rsid w:val="007A3050"/>
    <w:rsid w:val="007B1916"/>
    <w:rsid w:val="007B1B80"/>
    <w:rsid w:val="007B23C0"/>
    <w:rsid w:val="007B49ED"/>
    <w:rsid w:val="007B5415"/>
    <w:rsid w:val="007B7EE4"/>
    <w:rsid w:val="007C2808"/>
    <w:rsid w:val="007C2FC5"/>
    <w:rsid w:val="007C3730"/>
    <w:rsid w:val="007C4155"/>
    <w:rsid w:val="007C527A"/>
    <w:rsid w:val="007D1346"/>
    <w:rsid w:val="007D29D8"/>
    <w:rsid w:val="007D353F"/>
    <w:rsid w:val="008015BA"/>
    <w:rsid w:val="00814014"/>
    <w:rsid w:val="00816C83"/>
    <w:rsid w:val="00821DDB"/>
    <w:rsid w:val="00825046"/>
    <w:rsid w:val="00826C2B"/>
    <w:rsid w:val="008307ED"/>
    <w:rsid w:val="00834B23"/>
    <w:rsid w:val="00834DFE"/>
    <w:rsid w:val="00835D6A"/>
    <w:rsid w:val="00836D54"/>
    <w:rsid w:val="00843230"/>
    <w:rsid w:val="00850D05"/>
    <w:rsid w:val="00852F98"/>
    <w:rsid w:val="00854C32"/>
    <w:rsid w:val="00856A62"/>
    <w:rsid w:val="00856C84"/>
    <w:rsid w:val="00861694"/>
    <w:rsid w:val="00864800"/>
    <w:rsid w:val="00865B34"/>
    <w:rsid w:val="00865B73"/>
    <w:rsid w:val="00866E41"/>
    <w:rsid w:val="00870906"/>
    <w:rsid w:val="00881041"/>
    <w:rsid w:val="008851E1"/>
    <w:rsid w:val="00892A1F"/>
    <w:rsid w:val="008930FB"/>
    <w:rsid w:val="008956D2"/>
    <w:rsid w:val="00895FF5"/>
    <w:rsid w:val="008A1DAB"/>
    <w:rsid w:val="008A67AB"/>
    <w:rsid w:val="008B2385"/>
    <w:rsid w:val="008B3BD3"/>
    <w:rsid w:val="008B453A"/>
    <w:rsid w:val="008B61A5"/>
    <w:rsid w:val="008C527E"/>
    <w:rsid w:val="008D0547"/>
    <w:rsid w:val="008D3D13"/>
    <w:rsid w:val="008D570E"/>
    <w:rsid w:val="008D6252"/>
    <w:rsid w:val="008D7CA9"/>
    <w:rsid w:val="008F5EEA"/>
    <w:rsid w:val="00902A4E"/>
    <w:rsid w:val="00907E08"/>
    <w:rsid w:val="0091111A"/>
    <w:rsid w:val="009111A4"/>
    <w:rsid w:val="00916F60"/>
    <w:rsid w:val="009205B4"/>
    <w:rsid w:val="009213F4"/>
    <w:rsid w:val="0092266A"/>
    <w:rsid w:val="00923C62"/>
    <w:rsid w:val="00925DA2"/>
    <w:rsid w:val="009262B6"/>
    <w:rsid w:val="009304D4"/>
    <w:rsid w:val="00934888"/>
    <w:rsid w:val="00946537"/>
    <w:rsid w:val="00947898"/>
    <w:rsid w:val="00951D0B"/>
    <w:rsid w:val="00957532"/>
    <w:rsid w:val="009579B8"/>
    <w:rsid w:val="009579B9"/>
    <w:rsid w:val="0096041F"/>
    <w:rsid w:val="00961E21"/>
    <w:rsid w:val="009630F5"/>
    <w:rsid w:val="0096583D"/>
    <w:rsid w:val="00970D50"/>
    <w:rsid w:val="00972A4E"/>
    <w:rsid w:val="00974BED"/>
    <w:rsid w:val="009767BB"/>
    <w:rsid w:val="00977F56"/>
    <w:rsid w:val="0098186F"/>
    <w:rsid w:val="00982EE0"/>
    <w:rsid w:val="009842B8"/>
    <w:rsid w:val="00991382"/>
    <w:rsid w:val="009A3B31"/>
    <w:rsid w:val="009A5E32"/>
    <w:rsid w:val="009A7580"/>
    <w:rsid w:val="009B3934"/>
    <w:rsid w:val="009C28AE"/>
    <w:rsid w:val="009C3990"/>
    <w:rsid w:val="009C4314"/>
    <w:rsid w:val="009C4A1C"/>
    <w:rsid w:val="009C7818"/>
    <w:rsid w:val="009C7D74"/>
    <w:rsid w:val="009D35AE"/>
    <w:rsid w:val="009E061C"/>
    <w:rsid w:val="009E109A"/>
    <w:rsid w:val="009F7900"/>
    <w:rsid w:val="00A1138F"/>
    <w:rsid w:val="00A14315"/>
    <w:rsid w:val="00A1450E"/>
    <w:rsid w:val="00A16B63"/>
    <w:rsid w:val="00A1786D"/>
    <w:rsid w:val="00A223FC"/>
    <w:rsid w:val="00A23563"/>
    <w:rsid w:val="00A36C76"/>
    <w:rsid w:val="00A428F9"/>
    <w:rsid w:val="00A43466"/>
    <w:rsid w:val="00A435C1"/>
    <w:rsid w:val="00A450C3"/>
    <w:rsid w:val="00A45308"/>
    <w:rsid w:val="00A5165F"/>
    <w:rsid w:val="00A5654F"/>
    <w:rsid w:val="00A64918"/>
    <w:rsid w:val="00A650CA"/>
    <w:rsid w:val="00A7583B"/>
    <w:rsid w:val="00A75F0C"/>
    <w:rsid w:val="00A80BAD"/>
    <w:rsid w:val="00A827BD"/>
    <w:rsid w:val="00A86938"/>
    <w:rsid w:val="00A90463"/>
    <w:rsid w:val="00A9337A"/>
    <w:rsid w:val="00A96024"/>
    <w:rsid w:val="00A96946"/>
    <w:rsid w:val="00AA3582"/>
    <w:rsid w:val="00AA60DF"/>
    <w:rsid w:val="00AB77D5"/>
    <w:rsid w:val="00AC4CCB"/>
    <w:rsid w:val="00AC68FA"/>
    <w:rsid w:val="00AC7D5A"/>
    <w:rsid w:val="00AD1296"/>
    <w:rsid w:val="00AD1EC8"/>
    <w:rsid w:val="00AD2DFD"/>
    <w:rsid w:val="00AD4EDA"/>
    <w:rsid w:val="00AD65CF"/>
    <w:rsid w:val="00AD72D3"/>
    <w:rsid w:val="00AE2289"/>
    <w:rsid w:val="00AE33DC"/>
    <w:rsid w:val="00AE355D"/>
    <w:rsid w:val="00AE40BA"/>
    <w:rsid w:val="00AE4610"/>
    <w:rsid w:val="00AF1407"/>
    <w:rsid w:val="00AF3C91"/>
    <w:rsid w:val="00B03341"/>
    <w:rsid w:val="00B04114"/>
    <w:rsid w:val="00B06E86"/>
    <w:rsid w:val="00B110F1"/>
    <w:rsid w:val="00B116ED"/>
    <w:rsid w:val="00B14B48"/>
    <w:rsid w:val="00B158E7"/>
    <w:rsid w:val="00B17D43"/>
    <w:rsid w:val="00B17F4D"/>
    <w:rsid w:val="00B201D9"/>
    <w:rsid w:val="00B232A6"/>
    <w:rsid w:val="00B23D15"/>
    <w:rsid w:val="00B255AA"/>
    <w:rsid w:val="00B31100"/>
    <w:rsid w:val="00B34564"/>
    <w:rsid w:val="00B348A8"/>
    <w:rsid w:val="00B3572E"/>
    <w:rsid w:val="00B35C12"/>
    <w:rsid w:val="00B3654A"/>
    <w:rsid w:val="00B36DFE"/>
    <w:rsid w:val="00B37C91"/>
    <w:rsid w:val="00B41A3C"/>
    <w:rsid w:val="00B46F92"/>
    <w:rsid w:val="00B5211F"/>
    <w:rsid w:val="00B53E9D"/>
    <w:rsid w:val="00B54B45"/>
    <w:rsid w:val="00B609F2"/>
    <w:rsid w:val="00B60E25"/>
    <w:rsid w:val="00B679B0"/>
    <w:rsid w:val="00B70618"/>
    <w:rsid w:val="00B70D1D"/>
    <w:rsid w:val="00B7275C"/>
    <w:rsid w:val="00B773DA"/>
    <w:rsid w:val="00B84B2B"/>
    <w:rsid w:val="00B84F66"/>
    <w:rsid w:val="00B8797B"/>
    <w:rsid w:val="00BA2475"/>
    <w:rsid w:val="00BA4554"/>
    <w:rsid w:val="00BA4F2C"/>
    <w:rsid w:val="00BA6133"/>
    <w:rsid w:val="00BB1104"/>
    <w:rsid w:val="00BB221F"/>
    <w:rsid w:val="00BB360E"/>
    <w:rsid w:val="00BC6134"/>
    <w:rsid w:val="00BC633A"/>
    <w:rsid w:val="00BD0E2D"/>
    <w:rsid w:val="00BD153A"/>
    <w:rsid w:val="00BD1D8B"/>
    <w:rsid w:val="00BD4E89"/>
    <w:rsid w:val="00BD5FD0"/>
    <w:rsid w:val="00BD6B41"/>
    <w:rsid w:val="00BE0D7E"/>
    <w:rsid w:val="00BF0906"/>
    <w:rsid w:val="00BF2265"/>
    <w:rsid w:val="00BF57D0"/>
    <w:rsid w:val="00BF6BDB"/>
    <w:rsid w:val="00C018B6"/>
    <w:rsid w:val="00C01AB2"/>
    <w:rsid w:val="00C048CE"/>
    <w:rsid w:val="00C04BF1"/>
    <w:rsid w:val="00C077FC"/>
    <w:rsid w:val="00C11655"/>
    <w:rsid w:val="00C13467"/>
    <w:rsid w:val="00C153F1"/>
    <w:rsid w:val="00C15C40"/>
    <w:rsid w:val="00C168CE"/>
    <w:rsid w:val="00C21994"/>
    <w:rsid w:val="00C223E4"/>
    <w:rsid w:val="00C24B34"/>
    <w:rsid w:val="00C27D78"/>
    <w:rsid w:val="00C36096"/>
    <w:rsid w:val="00C41210"/>
    <w:rsid w:val="00C43826"/>
    <w:rsid w:val="00C44624"/>
    <w:rsid w:val="00C46A92"/>
    <w:rsid w:val="00C50A93"/>
    <w:rsid w:val="00C52AF0"/>
    <w:rsid w:val="00C65D9D"/>
    <w:rsid w:val="00C668E3"/>
    <w:rsid w:val="00C81329"/>
    <w:rsid w:val="00C82D62"/>
    <w:rsid w:val="00C85630"/>
    <w:rsid w:val="00C8566D"/>
    <w:rsid w:val="00C86739"/>
    <w:rsid w:val="00C905CD"/>
    <w:rsid w:val="00C92132"/>
    <w:rsid w:val="00C94B19"/>
    <w:rsid w:val="00C95E6D"/>
    <w:rsid w:val="00C9752A"/>
    <w:rsid w:val="00CA3912"/>
    <w:rsid w:val="00CA4D20"/>
    <w:rsid w:val="00CA4FD6"/>
    <w:rsid w:val="00CA5138"/>
    <w:rsid w:val="00CB44D1"/>
    <w:rsid w:val="00CB451A"/>
    <w:rsid w:val="00CB4665"/>
    <w:rsid w:val="00CB7C37"/>
    <w:rsid w:val="00CC0712"/>
    <w:rsid w:val="00CC7829"/>
    <w:rsid w:val="00CD43B4"/>
    <w:rsid w:val="00CE012D"/>
    <w:rsid w:val="00CE2306"/>
    <w:rsid w:val="00CE3185"/>
    <w:rsid w:val="00CE5D4B"/>
    <w:rsid w:val="00CF0EB1"/>
    <w:rsid w:val="00CF3742"/>
    <w:rsid w:val="00CF60F7"/>
    <w:rsid w:val="00CF7DC2"/>
    <w:rsid w:val="00D128FF"/>
    <w:rsid w:val="00D13168"/>
    <w:rsid w:val="00D1352D"/>
    <w:rsid w:val="00D14143"/>
    <w:rsid w:val="00D15C1E"/>
    <w:rsid w:val="00D177CD"/>
    <w:rsid w:val="00D20094"/>
    <w:rsid w:val="00D23485"/>
    <w:rsid w:val="00D244BD"/>
    <w:rsid w:val="00D30B78"/>
    <w:rsid w:val="00D31ED1"/>
    <w:rsid w:val="00D34555"/>
    <w:rsid w:val="00D355CA"/>
    <w:rsid w:val="00D43B8C"/>
    <w:rsid w:val="00D514D9"/>
    <w:rsid w:val="00D55FE8"/>
    <w:rsid w:val="00D572C5"/>
    <w:rsid w:val="00D60397"/>
    <w:rsid w:val="00D61A48"/>
    <w:rsid w:val="00D64C72"/>
    <w:rsid w:val="00D7763E"/>
    <w:rsid w:val="00D848E3"/>
    <w:rsid w:val="00D86E87"/>
    <w:rsid w:val="00D875EB"/>
    <w:rsid w:val="00D9006E"/>
    <w:rsid w:val="00D90F71"/>
    <w:rsid w:val="00D92FA2"/>
    <w:rsid w:val="00D93244"/>
    <w:rsid w:val="00D94441"/>
    <w:rsid w:val="00D9684C"/>
    <w:rsid w:val="00DA5ACC"/>
    <w:rsid w:val="00DA626C"/>
    <w:rsid w:val="00DB0A16"/>
    <w:rsid w:val="00DC088E"/>
    <w:rsid w:val="00DC2118"/>
    <w:rsid w:val="00DC241B"/>
    <w:rsid w:val="00DC641F"/>
    <w:rsid w:val="00DC6FAB"/>
    <w:rsid w:val="00DC7958"/>
    <w:rsid w:val="00DD093C"/>
    <w:rsid w:val="00DD0C25"/>
    <w:rsid w:val="00DD248C"/>
    <w:rsid w:val="00DD59E8"/>
    <w:rsid w:val="00DD7C90"/>
    <w:rsid w:val="00DE470A"/>
    <w:rsid w:val="00DE60A5"/>
    <w:rsid w:val="00DE61A5"/>
    <w:rsid w:val="00DF1C00"/>
    <w:rsid w:val="00DF2A67"/>
    <w:rsid w:val="00DF4914"/>
    <w:rsid w:val="00E037D6"/>
    <w:rsid w:val="00E06DE2"/>
    <w:rsid w:val="00E138FB"/>
    <w:rsid w:val="00E150CD"/>
    <w:rsid w:val="00E1668B"/>
    <w:rsid w:val="00E17C9A"/>
    <w:rsid w:val="00E17CD0"/>
    <w:rsid w:val="00E206AF"/>
    <w:rsid w:val="00E2101E"/>
    <w:rsid w:val="00E21C09"/>
    <w:rsid w:val="00E254BA"/>
    <w:rsid w:val="00E3215F"/>
    <w:rsid w:val="00E336BC"/>
    <w:rsid w:val="00E35821"/>
    <w:rsid w:val="00E405EF"/>
    <w:rsid w:val="00E456E5"/>
    <w:rsid w:val="00E52E38"/>
    <w:rsid w:val="00E57499"/>
    <w:rsid w:val="00E57C85"/>
    <w:rsid w:val="00E614D6"/>
    <w:rsid w:val="00E61807"/>
    <w:rsid w:val="00E61876"/>
    <w:rsid w:val="00E629DA"/>
    <w:rsid w:val="00E653F8"/>
    <w:rsid w:val="00E65B11"/>
    <w:rsid w:val="00E67758"/>
    <w:rsid w:val="00E72B86"/>
    <w:rsid w:val="00E74055"/>
    <w:rsid w:val="00E753E6"/>
    <w:rsid w:val="00E81884"/>
    <w:rsid w:val="00E82653"/>
    <w:rsid w:val="00E878F6"/>
    <w:rsid w:val="00E908BC"/>
    <w:rsid w:val="00E91848"/>
    <w:rsid w:val="00E928C6"/>
    <w:rsid w:val="00E92BE9"/>
    <w:rsid w:val="00E949CD"/>
    <w:rsid w:val="00E9777E"/>
    <w:rsid w:val="00EA1FBC"/>
    <w:rsid w:val="00EA47FF"/>
    <w:rsid w:val="00EB0F07"/>
    <w:rsid w:val="00EB6D58"/>
    <w:rsid w:val="00EB7DDC"/>
    <w:rsid w:val="00EC4229"/>
    <w:rsid w:val="00ED13B6"/>
    <w:rsid w:val="00ED5A47"/>
    <w:rsid w:val="00ED5DA1"/>
    <w:rsid w:val="00EE0371"/>
    <w:rsid w:val="00EE05F9"/>
    <w:rsid w:val="00EE0636"/>
    <w:rsid w:val="00EE140E"/>
    <w:rsid w:val="00EE20A1"/>
    <w:rsid w:val="00EE24DF"/>
    <w:rsid w:val="00EE539F"/>
    <w:rsid w:val="00EE5E23"/>
    <w:rsid w:val="00EF140A"/>
    <w:rsid w:val="00EF40D0"/>
    <w:rsid w:val="00EF4FF0"/>
    <w:rsid w:val="00EF534E"/>
    <w:rsid w:val="00F0068B"/>
    <w:rsid w:val="00F00797"/>
    <w:rsid w:val="00F0126E"/>
    <w:rsid w:val="00F029DD"/>
    <w:rsid w:val="00F048C3"/>
    <w:rsid w:val="00F1075C"/>
    <w:rsid w:val="00F117C8"/>
    <w:rsid w:val="00F127E6"/>
    <w:rsid w:val="00F142E7"/>
    <w:rsid w:val="00F1515F"/>
    <w:rsid w:val="00F15FBA"/>
    <w:rsid w:val="00F202DC"/>
    <w:rsid w:val="00F2387C"/>
    <w:rsid w:val="00F309EB"/>
    <w:rsid w:val="00F3304E"/>
    <w:rsid w:val="00F3706B"/>
    <w:rsid w:val="00F42DC6"/>
    <w:rsid w:val="00F46158"/>
    <w:rsid w:val="00F465F7"/>
    <w:rsid w:val="00F50EFD"/>
    <w:rsid w:val="00F5271B"/>
    <w:rsid w:val="00F5611A"/>
    <w:rsid w:val="00F61F29"/>
    <w:rsid w:val="00F62606"/>
    <w:rsid w:val="00F670DC"/>
    <w:rsid w:val="00F71D17"/>
    <w:rsid w:val="00F7201C"/>
    <w:rsid w:val="00F725FB"/>
    <w:rsid w:val="00F73274"/>
    <w:rsid w:val="00F733F0"/>
    <w:rsid w:val="00F74CEA"/>
    <w:rsid w:val="00F76D4E"/>
    <w:rsid w:val="00F802EF"/>
    <w:rsid w:val="00F8472A"/>
    <w:rsid w:val="00F85B78"/>
    <w:rsid w:val="00F86AB8"/>
    <w:rsid w:val="00F90C47"/>
    <w:rsid w:val="00F92FE2"/>
    <w:rsid w:val="00F966BE"/>
    <w:rsid w:val="00F97A17"/>
    <w:rsid w:val="00FA2282"/>
    <w:rsid w:val="00FA3595"/>
    <w:rsid w:val="00FA4349"/>
    <w:rsid w:val="00FA4EE3"/>
    <w:rsid w:val="00FA50D3"/>
    <w:rsid w:val="00FC224B"/>
    <w:rsid w:val="00FC2FA6"/>
    <w:rsid w:val="00FC3496"/>
    <w:rsid w:val="00FD314C"/>
    <w:rsid w:val="00FD5EDA"/>
    <w:rsid w:val="00FD7518"/>
    <w:rsid w:val="00FD7725"/>
    <w:rsid w:val="00FF2DB2"/>
    <w:rsid w:val="00FF5A84"/>
    <w:rsid w:val="00FF5F11"/>
    <w:rsid w:val="00FF61BB"/>
    <w:rsid w:val="0598E338"/>
    <w:rsid w:val="05E2ABE0"/>
    <w:rsid w:val="0974EF70"/>
    <w:rsid w:val="199F6964"/>
    <w:rsid w:val="1B352B4B"/>
    <w:rsid w:val="1BECECA5"/>
    <w:rsid w:val="1C293FDE"/>
    <w:rsid w:val="208801B5"/>
    <w:rsid w:val="21203B50"/>
    <w:rsid w:val="244EA539"/>
    <w:rsid w:val="360CCD68"/>
    <w:rsid w:val="3E9B2547"/>
    <w:rsid w:val="41584B59"/>
    <w:rsid w:val="497E051C"/>
    <w:rsid w:val="4BA1F501"/>
    <w:rsid w:val="621202B6"/>
    <w:rsid w:val="68D8632A"/>
    <w:rsid w:val="7E8FBA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paragraph" w:styleId="Ttulo2">
    <w:name w:val="heading 2"/>
    <w:basedOn w:val="Normal"/>
    <w:next w:val="Normal"/>
    <w:link w:val="Ttulo2Car"/>
    <w:uiPriority w:val="9"/>
    <w:semiHidden/>
    <w:unhideWhenUsed/>
    <w:qFormat/>
    <w:rsid w:val="00826C2B"/>
    <w:pPr>
      <w:keepNext/>
      <w:keepLines/>
      <w:spacing w:before="40"/>
      <w:outlineLvl w:val="1"/>
    </w:pPr>
    <w:rPr>
      <w:rFonts w:asciiTheme="majorHAnsi" w:hAnsiTheme="majorHAnsi" w:eastAsiaTheme="majorEastAsia"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826C2B"/>
    <w:pPr>
      <w:keepNext/>
      <w:keepLines/>
      <w:spacing w:before="40"/>
      <w:outlineLvl w:val="2"/>
    </w:pPr>
    <w:rPr>
      <w:rFonts w:asciiTheme="majorHAnsi" w:hAnsiTheme="majorHAnsi" w:eastAsiaTheme="majorEastAsia" w:cstheme="majorBidi"/>
      <w:color w:val="1F3763" w:themeColor="accent1" w:themeShade="7F"/>
    </w:rPr>
  </w:style>
  <w:style w:type="paragraph" w:styleId="Ttulo4">
    <w:name w:val="heading 4"/>
    <w:basedOn w:val="Normal"/>
    <w:next w:val="Normal"/>
    <w:link w:val="Ttulo4Car"/>
    <w:uiPriority w:val="9"/>
    <w:semiHidden/>
    <w:unhideWhenUsed/>
    <w:qFormat/>
    <w:rsid w:val="00725FD4"/>
    <w:pPr>
      <w:keepNext/>
      <w:keepLines/>
      <w:spacing w:before="40"/>
      <w:outlineLvl w:val="3"/>
    </w:pPr>
    <w:rPr>
      <w:rFonts w:asciiTheme="majorHAnsi" w:hAnsiTheme="majorHAnsi" w:eastAsiaTheme="majorEastAsia" w:cstheme="majorBidi"/>
      <w:i/>
      <w:iCs/>
      <w:color w:val="2F5496" w:themeColor="accent1" w:themeShade="BF"/>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 w:type="paragraph" w:styleId="parrafo" w:customStyle="1">
    <w:name w:val="parrafo"/>
    <w:basedOn w:val="Normal"/>
    <w:rsid w:val="00FA4349"/>
    <w:pPr>
      <w:snapToGrid w:val="0"/>
      <w:spacing w:before="57" w:after="170"/>
      <w:jc w:val="both"/>
    </w:pPr>
    <w:rPr>
      <w:rFonts w:ascii="Tahoma" w:hAnsi="Tahoma"/>
      <w:sz w:val="18"/>
      <w:szCs w:val="20"/>
      <w:lang w:val="en-US" w:eastAsia="en-US"/>
    </w:rPr>
  </w:style>
  <w:style w:type="character" w:styleId="Ttulo1Car" w:customStyle="1">
    <w:name w:val="Título 1 Car"/>
    <w:basedOn w:val="Fuentedeprrafopredeter"/>
    <w:link w:val="Ttulo1"/>
    <w:uiPriority w:val="99"/>
    <w:rsid w:val="000219B0"/>
    <w:rPr>
      <w:rFonts w:ascii="Cambria" w:hAnsi="Cambria" w:eastAsia="Times New Roman" w:cs="Times New Roman"/>
      <w:b/>
      <w:bCs/>
      <w:kern w:val="32"/>
      <w:sz w:val="32"/>
      <w:szCs w:val="32"/>
      <w:lang w:val="es-ES" w:eastAsia="es-ES"/>
    </w:rPr>
  </w:style>
  <w:style w:type="character" w:styleId="Ttulo2Car" w:customStyle="1">
    <w:name w:val="Título 2 Car"/>
    <w:basedOn w:val="Fuentedeprrafopredeter"/>
    <w:link w:val="Ttulo2"/>
    <w:uiPriority w:val="9"/>
    <w:semiHidden/>
    <w:rsid w:val="00826C2B"/>
    <w:rPr>
      <w:rFonts w:asciiTheme="majorHAnsi" w:hAnsiTheme="majorHAnsi" w:eastAsiaTheme="majorEastAsia" w:cstheme="majorBidi"/>
      <w:color w:val="2F5496" w:themeColor="accent1" w:themeShade="BF"/>
      <w:sz w:val="26"/>
      <w:szCs w:val="26"/>
      <w:lang w:val="es-ES" w:eastAsia="es-ES"/>
    </w:rPr>
  </w:style>
  <w:style w:type="character" w:styleId="Ttulo3Car" w:customStyle="1">
    <w:name w:val="Título 3 Car"/>
    <w:basedOn w:val="Fuentedeprrafopredeter"/>
    <w:link w:val="Ttulo3"/>
    <w:uiPriority w:val="9"/>
    <w:semiHidden/>
    <w:rsid w:val="00826C2B"/>
    <w:rPr>
      <w:rFonts w:asciiTheme="majorHAnsi" w:hAnsiTheme="majorHAnsi" w:eastAsiaTheme="majorEastAsia" w:cstheme="majorBidi"/>
      <w:color w:val="1F3763" w:themeColor="accent1" w:themeShade="7F"/>
      <w:sz w:val="24"/>
      <w:szCs w:val="24"/>
      <w:lang w:val="es-ES" w:eastAsia="es-ES"/>
    </w:rPr>
  </w:style>
  <w:style w:type="character" w:styleId="Ttulo4Car" w:customStyle="1">
    <w:name w:val="Título 4 Car"/>
    <w:basedOn w:val="Fuentedeprrafopredeter"/>
    <w:link w:val="Ttulo4"/>
    <w:uiPriority w:val="9"/>
    <w:semiHidden/>
    <w:rsid w:val="00725FD4"/>
    <w:rPr>
      <w:rFonts w:asciiTheme="majorHAnsi" w:hAnsiTheme="majorHAnsi" w:eastAsiaTheme="majorEastAsia" w:cstheme="majorBidi"/>
      <w:i/>
      <w:iCs/>
      <w:color w:val="2F5496" w:themeColor="accent1" w:themeShade="BF"/>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240677889">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200899126">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72308953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757091945">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FAB6C469-B299-4323-8A70-116B5840E8F8}"/>
</file>

<file path=customXml/itemProps3.xml><?xml version="1.0" encoding="utf-8"?>
<ds:datastoreItem xmlns:ds="http://schemas.openxmlformats.org/officeDocument/2006/customXml" ds:itemID="{80C9A95C-1612-445C-B6C9-5321561C335D}"/>
</file>

<file path=customXml/itemProps4.xml><?xml version="1.0" encoding="utf-8"?>
<ds:datastoreItem xmlns:ds="http://schemas.openxmlformats.org/officeDocument/2006/customXml" ds:itemID="{14C1CF7C-8B22-4F1E-91DC-0EA857AD395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618</cp:revision>
  <cp:lastPrinted>2025-12-10T19:55:00Z</cp:lastPrinted>
  <dcterms:created xsi:type="dcterms:W3CDTF">2020-12-18T20:09:00Z</dcterms:created>
  <dcterms:modified xsi:type="dcterms:W3CDTF">2026-08-20T16:57:39Z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