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808FB" w:rsidR="00F15FBA" w:rsidP="00026017" w:rsidRDefault="00F15FBA" w14:paraId="6EF5AEAB" w14:textId="2C4517A2">
      <w:pPr>
        <w:pStyle w:val="Ttulo"/>
        <w:outlineLvl w:val="0"/>
        <w:rPr>
          <w:lang w:val="es-PE"/>
        </w:rPr>
      </w:pPr>
      <w:r w:rsidRPr="009808FB">
        <w:rPr>
          <w:lang w:val="es-PE"/>
        </w:rPr>
        <w:t>RESOLUCIÓN N</w:t>
      </w:r>
      <w:r w:rsidRPr="009808FB" w:rsidR="001631D6">
        <w:rPr>
          <w:lang w:val="es-PE"/>
        </w:rPr>
        <w:t>°</w:t>
      </w:r>
      <w:r w:rsidR="00B62807">
        <w:rPr>
          <w:lang w:val="es-PE"/>
        </w:rPr>
        <w:t xml:space="preserve"> 216</w:t>
      </w:r>
      <w:r w:rsidRPr="009808FB" w:rsidR="001631D6">
        <w:rPr>
          <w:lang w:val="es-PE"/>
        </w:rPr>
        <w:t>/2</w:t>
      </w:r>
      <w:r w:rsidRPr="009808FB" w:rsidR="007B1916">
        <w:rPr>
          <w:lang w:val="es-PE"/>
        </w:rPr>
        <w:t>5</w:t>
      </w:r>
    </w:p>
    <w:p w:rsidRPr="009808FB" w:rsidR="00465FB3" w:rsidP="00465FB3" w:rsidRDefault="00465FB3" w14:paraId="1C092F42" w14:textId="00F1562A">
      <w:pPr>
        <w:rPr>
          <w:b/>
        </w:rPr>
      </w:pPr>
      <w:r w:rsidRPr="009808FB">
        <w:rPr>
          <w:b/>
        </w:rPr>
        <w:t>VISTOS:</w:t>
      </w:r>
    </w:p>
    <w:p w:rsidRPr="009E6500" w:rsidR="00465FB3" w:rsidP="00465FB3" w:rsidRDefault="00465FB3" w14:paraId="45834128" w14:textId="77777777">
      <w:pPr>
        <w:rPr>
          <w:b/>
        </w:rPr>
      </w:pPr>
    </w:p>
    <w:p w:rsidRPr="00014941" w:rsidR="00FA4EE3" w:rsidP="3B814A38" w:rsidRDefault="00465FB3" w14:paraId="58FC4FAA" w14:textId="76567ECC">
      <w:pPr>
        <w:pStyle w:val="paragraph"/>
        <w:spacing w:before="0" w:beforeAutospacing="off" w:after="0" w:afterAutospacing="off"/>
        <w:jc w:val="both"/>
        <w:textAlignment w:val="baseline"/>
        <w:rPr>
          <w:b w:val="1"/>
          <w:bCs w:val="1"/>
          <w:lang w:val="es-PE"/>
        </w:rPr>
      </w:pPr>
      <w:r w:rsidR="00465FB3">
        <w:rPr/>
        <w:t xml:space="preserve">Que, </w:t>
      </w:r>
      <w:r w:rsidRPr="3B814A38" w:rsidR="0920347F">
        <w:rPr>
          <w:b w:val="1"/>
          <w:bCs w:val="1"/>
        </w:rPr>
        <w:t>.............................................................................................</w:t>
      </w:r>
      <w:r w:rsidRPr="3B814A38" w:rsidR="009E6500">
        <w:rPr>
          <w:b w:val="1"/>
          <w:bCs w:val="1"/>
        </w:rPr>
        <w:t xml:space="preserve">  </w:t>
      </w:r>
      <w:r w:rsidR="00465FB3">
        <w:rPr/>
        <w:t>interpone</w:t>
      </w:r>
      <w:r w:rsidR="00465FB3">
        <w:rPr/>
        <w:t xml:space="preserve"> </w:t>
      </w:r>
      <w:r w:rsidR="00465FB3">
        <w:rPr/>
        <w:t xml:space="preserve">reclamación ante esta Defensoría del Asegurado (DEFASEG) contra </w:t>
      </w:r>
      <w:r w:rsidRPr="3B814A38" w:rsidR="777889CB">
        <w:rPr>
          <w:b w:val="1"/>
          <w:bCs w:val="1"/>
        </w:rPr>
        <w:t>..............................................</w:t>
      </w:r>
      <w:r w:rsidR="00465FB3">
        <w:rPr/>
        <w:t>, solicitando se le</w:t>
      </w:r>
      <w:r w:rsidR="00465FB3">
        <w:rPr/>
        <w:t xml:space="preserve"> otorgue la cobertura del </w:t>
      </w:r>
      <w:bookmarkStart w:name="OLE_LINK2" w:id="0"/>
      <w:r w:rsidRPr="3B814A38" w:rsidR="00F72722">
        <w:rPr>
          <w:b w:val="1"/>
          <w:bCs w:val="1"/>
          <w:lang w:val="es-PE"/>
        </w:rPr>
        <w:t xml:space="preserve">PROTECCIÓN DE TARJETAS DE CRÉDITO Y/O </w:t>
      </w:r>
      <w:r w:rsidRPr="3B814A38" w:rsidR="00F72722">
        <w:rPr>
          <w:b w:val="1"/>
          <w:bCs w:val="1"/>
          <w:lang w:val="es-PE"/>
        </w:rPr>
        <w:t>DÉBITO</w:t>
      </w:r>
      <w:r w:rsidRPr="3B814A38" w:rsidR="00F72722">
        <w:rPr>
          <w:lang w:val="es-PE"/>
        </w:rPr>
        <w:t xml:space="preserve"> </w:t>
      </w:r>
      <w:r w:rsidRPr="3B814A38" w:rsidR="00A64F1C">
        <w:rPr>
          <w:b w:val="1"/>
          <w:bCs w:val="1"/>
        </w:rPr>
        <w:t xml:space="preserve">- PÓLIZA </w:t>
      </w:r>
      <w:r w:rsidRPr="3B814A38" w:rsidR="00A64F1C">
        <w:rPr>
          <w:b w:val="1"/>
          <w:bCs w:val="1"/>
        </w:rPr>
        <w:t>N</w:t>
      </w:r>
      <w:r w:rsidRPr="3B814A38" w:rsidR="00A64F1C">
        <w:rPr>
          <w:b w:val="1"/>
          <w:bCs w:val="1"/>
        </w:rPr>
        <w:t>°</w:t>
      </w:r>
      <w:r w:rsidRPr="3B814A38" w:rsidR="00A64F1C">
        <w:rPr>
          <w:b w:val="1"/>
          <w:bCs w:val="1"/>
        </w:rPr>
        <w:t xml:space="preserve">  </w:t>
      </w:r>
      <w:r w:rsidRPr="3B814A38" w:rsidR="59B28A0F">
        <w:rPr>
          <w:b w:val="1"/>
          <w:bCs w:val="1"/>
          <w:lang w:val="es-ES"/>
        </w:rPr>
        <w:t>..............</w:t>
      </w:r>
      <w:r w:rsidRPr="3B814A38" w:rsidR="00DC6FAB">
        <w:rPr>
          <w:b w:val="1"/>
          <w:bCs w:val="1"/>
        </w:rPr>
        <w:t>.</w:t>
      </w:r>
    </w:p>
    <w:p w:rsidRPr="00014941" w:rsidR="00465FB3" w:rsidP="00465FB3" w:rsidRDefault="00465FB3" w14:paraId="34347B7F" w14:textId="77777777">
      <w:pPr>
        <w:jc w:val="both"/>
      </w:pPr>
    </w:p>
    <w:bookmarkEnd w:id="0"/>
    <w:p w:rsidRPr="00014941" w:rsidR="00465FB3" w:rsidP="00465FB3" w:rsidRDefault="00465FB3" w14:paraId="2D8B3D6E" w14:textId="77777777">
      <w:pPr>
        <w:jc w:val="both"/>
        <w:rPr>
          <w:rFonts w:eastAsia="Arial Unicode MS"/>
        </w:rPr>
      </w:pPr>
      <w:r w:rsidRPr="00014941">
        <w:rPr>
          <w:rFonts w:eastAsia="Arial Unicode MS"/>
        </w:rPr>
        <w:t>Que, la señalada reclamación cumple con los requisitos de materia, cuantía y oportunidad establecidos en el Reglamento de la DEFASEG (http://www.defaseg.com.pe/reglamento).</w:t>
      </w:r>
    </w:p>
    <w:p w:rsidRPr="00014941" w:rsidR="00B53E9D" w:rsidP="00B53E9D" w:rsidRDefault="00B53E9D" w14:paraId="4DD63B08" w14:textId="77777777">
      <w:pPr>
        <w:tabs>
          <w:tab w:val="num" w:pos="720"/>
        </w:tabs>
        <w:jc w:val="both"/>
        <w:rPr>
          <w:lang w:val="es-PE"/>
        </w:rPr>
      </w:pPr>
    </w:p>
    <w:p w:rsidRPr="00014941" w:rsidR="00B53E9D" w:rsidP="00B53E9D" w:rsidRDefault="00B53E9D" w14:paraId="2EA3868A" w14:textId="63C8894F">
      <w:pPr>
        <w:jc w:val="both"/>
      </w:pPr>
      <w:r w:rsidRPr="00014941">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014941" w:rsidR="00DE60A5">
        <w:t xml:space="preserve">de la </w:t>
      </w:r>
      <w:r w:rsidRPr="00014941" w:rsidR="00D355CA">
        <w:t>s</w:t>
      </w:r>
      <w:r w:rsidRPr="00014941" w:rsidR="00DE60A5">
        <w:t xml:space="preserve">ecretaría </w:t>
      </w:r>
      <w:r w:rsidRPr="00014941" w:rsidR="00D355CA">
        <w:t>t</w:t>
      </w:r>
      <w:r w:rsidRPr="00014941" w:rsidR="00DE60A5">
        <w:t>écnica</w:t>
      </w:r>
      <w:r w:rsidRPr="00014941">
        <w:t>;</w:t>
      </w:r>
    </w:p>
    <w:p w:rsidRPr="00014941" w:rsidR="00B53E9D" w:rsidP="00B53E9D" w:rsidRDefault="00B53E9D" w14:paraId="526D2470" w14:textId="77777777">
      <w:pPr>
        <w:jc w:val="both"/>
      </w:pPr>
    </w:p>
    <w:p w:rsidRPr="00014941" w:rsidR="00BB221F" w:rsidP="00465FB3" w:rsidRDefault="00EE05F9" w14:paraId="3386B037" w14:textId="4F584CDB">
      <w:pPr>
        <w:tabs>
          <w:tab w:val="num" w:pos="720"/>
        </w:tabs>
        <w:jc w:val="both"/>
      </w:pPr>
      <w:r w:rsidR="00EE05F9">
        <w:rPr/>
        <w:t xml:space="preserve">Que, con fecha </w:t>
      </w:r>
      <w:r w:rsidR="009E6500">
        <w:rPr/>
        <w:t>23</w:t>
      </w:r>
      <w:r w:rsidR="00EE05F9">
        <w:rPr/>
        <w:t xml:space="preserve"> de</w:t>
      </w:r>
      <w:r w:rsidR="007B6C0C">
        <w:rPr/>
        <w:t xml:space="preserve"> </w:t>
      </w:r>
      <w:r w:rsidR="004F353E">
        <w:rPr/>
        <w:t xml:space="preserve">abril </w:t>
      </w:r>
      <w:r w:rsidR="00EE05F9">
        <w:rPr/>
        <w:t>de 202</w:t>
      </w:r>
      <w:r w:rsidR="007B6C0C">
        <w:rPr/>
        <w:t>5</w:t>
      </w:r>
      <w:r w:rsidR="000A0FF6">
        <w:rPr/>
        <w:t xml:space="preserve"> </w:t>
      </w:r>
      <w:r w:rsidR="00EE05F9">
        <w:rPr/>
        <w:t xml:space="preserve">se corrió traslado de la reclamación a </w:t>
      </w:r>
      <w:r w:rsidR="777889CB">
        <w:rPr/>
        <w:t>..............................................</w:t>
      </w:r>
      <w:r w:rsidR="00EE05F9">
        <w:rPr/>
        <w:t xml:space="preserve">, siendo que con fecha </w:t>
      </w:r>
      <w:r w:rsidR="004F353E">
        <w:rPr/>
        <w:t>2</w:t>
      </w:r>
      <w:r w:rsidR="009E6500">
        <w:rPr/>
        <w:t>8</w:t>
      </w:r>
      <w:r w:rsidR="00EE05F9">
        <w:rPr/>
        <w:t xml:space="preserve"> de</w:t>
      </w:r>
      <w:r w:rsidR="007B6C0C">
        <w:rPr/>
        <w:t xml:space="preserve"> </w:t>
      </w:r>
      <w:r w:rsidR="004F353E">
        <w:rPr/>
        <w:t>abril</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014941" w:rsidR="00EE05F9" w:rsidP="00465FB3" w:rsidRDefault="00EE05F9" w14:paraId="34877C11" w14:textId="77777777">
      <w:pPr>
        <w:tabs>
          <w:tab w:val="num" w:pos="720"/>
        </w:tabs>
        <w:jc w:val="both"/>
      </w:pPr>
    </w:p>
    <w:p w:rsidRPr="00014941" w:rsidR="00D7763E" w:rsidP="00465FB3" w:rsidRDefault="00D7763E" w14:paraId="0B4B2928" w14:textId="116D91FF">
      <w:pPr>
        <w:tabs>
          <w:tab w:val="num" w:pos="720"/>
        </w:tabs>
        <w:jc w:val="both"/>
      </w:pPr>
      <w:r w:rsidRPr="00014941">
        <w:t xml:space="preserve">Que, </w:t>
      </w:r>
      <w:r w:rsidRPr="00014941" w:rsidR="00F73274">
        <w:t>encontrándose</w:t>
      </w:r>
      <w:r w:rsidRPr="00014941">
        <w:t xml:space="preserve"> el expediente en condiciones para que </w:t>
      </w:r>
      <w:r w:rsidRPr="00014941" w:rsidR="00F73274">
        <w:t>es</w:t>
      </w:r>
      <w:r w:rsidRPr="00014941" w:rsidR="00A64918">
        <w:t>te Órgano Resolutivo Unipersonal</w:t>
      </w:r>
      <w:r w:rsidRPr="00014941">
        <w:t xml:space="preserve"> pueda </w:t>
      </w:r>
      <w:r w:rsidRPr="00014941" w:rsidR="00BB221F">
        <w:t>emitir un pronunciamiento</w:t>
      </w:r>
      <w:r w:rsidRPr="00014941" w:rsidR="00A64918">
        <w:t>, se prescinde de la audiencia de informe oral.</w:t>
      </w:r>
    </w:p>
    <w:p w:rsidRPr="00014941" w:rsidR="00465FB3" w:rsidP="00465FB3" w:rsidRDefault="00465FB3" w14:paraId="0CF330EC" w14:textId="77777777">
      <w:pPr>
        <w:jc w:val="both"/>
      </w:pPr>
    </w:p>
    <w:p w:rsidRPr="00014941" w:rsidR="00681929" w:rsidP="00681929" w:rsidRDefault="00465FB3" w14:paraId="712148E5" w14:textId="4A76DF14">
      <w:pPr>
        <w:jc w:val="both"/>
        <w:rPr>
          <w:lang w:val="es-PE"/>
        </w:rPr>
      </w:pPr>
      <w:r w:rsidR="00465FB3">
        <w:rPr/>
        <w:t xml:space="preserve">Que, en síntesis, la posición del reclamante es la siguiente: </w:t>
      </w:r>
      <w:bookmarkStart w:name="_Hlk26782453" w:id="1"/>
      <w:r w:rsidR="00EE24DF">
        <w:rPr/>
        <w:t>a)</w:t>
      </w:r>
      <w:r w:rsidRPr="3B814A38" w:rsidR="006617B7">
        <w:rPr>
          <w:lang w:val="es-PE"/>
        </w:rPr>
        <w:t xml:space="preserve"> </w:t>
      </w:r>
      <w:r w:rsidRPr="3B814A38" w:rsidR="00B02E47">
        <w:rPr>
          <w:lang w:val="es-PE"/>
        </w:rPr>
        <w:t xml:space="preserve">la señora </w:t>
      </w:r>
      <w:r w:rsidRPr="3B814A38" w:rsidR="2BCD9FA6">
        <w:rPr>
          <w:lang w:val="es-PE"/>
        </w:rPr>
        <w:t>..............</w:t>
      </w:r>
      <w:r w:rsidRPr="3B814A38" w:rsidR="00B02E47">
        <w:rPr>
          <w:lang w:val="es-PE"/>
        </w:rPr>
        <w:t xml:space="preserve"> manifiesta </w:t>
      </w:r>
      <w:r w:rsidRPr="3B814A38" w:rsidR="00B02E47">
        <w:rPr>
          <w:lang w:val="es-PE"/>
        </w:rPr>
        <w:t>que fue víctima de una estafa telefónica (</w:t>
      </w:r>
      <w:r w:rsidRPr="3B814A38" w:rsidR="00B02E47">
        <w:rPr>
          <w:lang w:val="es-PE"/>
        </w:rPr>
        <w:t>vishing</w:t>
      </w:r>
      <w:r w:rsidRPr="3B814A38" w:rsidR="00B02E47">
        <w:rPr>
          <w:lang w:val="es-PE"/>
        </w:rPr>
        <w:t>) ocurrida el 16 de enero de 2025, mediante la cual una persona que se hizo pasar por representante del Banco de la Nación la engañó, proporcionándole información que aparentaba ser verídica y generándole confianza. Afirma que actuó de buena fe y que en ningún momento brindó claves ni información confidencial, pero aun así se ejecutó una transferencia no reconocida desde su cuenta</w:t>
      </w:r>
      <w:r w:rsidRPr="3B814A38" w:rsidR="00B02E47">
        <w:rPr>
          <w:lang w:val="es-PE"/>
        </w:rPr>
        <w:t xml:space="preserve">; b) considera </w:t>
      </w:r>
      <w:r w:rsidRPr="3B814A38" w:rsidR="00B02E47">
        <w:rPr>
          <w:lang w:val="es-PE"/>
        </w:rPr>
        <w:t>injusto e incorrecto el rechazo de cobertura por parte de la aseguradora, pues —según señala— la póliza que contrató sí prometía protección frente a este tipo de incidentes. Manifiesta que la respuesta de la aseguradora no coincide con lo realmente sucedido ni con lo que consta en la denuncia policial, y que además la compañía incurrió en inconsistencias en los plazos y comunicaciones vinculadas al siniestro</w:t>
      </w:r>
      <w:r w:rsidRPr="3B814A38" w:rsidR="00B02E47">
        <w:rPr>
          <w:lang w:val="es-PE"/>
        </w:rPr>
        <w:t>; c) refiere</w:t>
      </w:r>
      <w:r w:rsidRPr="3B814A38" w:rsidR="00B02E47">
        <w:rPr>
          <w:lang w:val="es-PE"/>
        </w:rPr>
        <w:t xml:space="preserve"> que la pérdida económica le afecta gravemente, por tratarse de una persona adulta mayor que vive de su pensión, y que esta situación le ha generado afectación emocional y desconfianza. Solicita que la DEFASEG revise el caso con seriedad, se le brinde una respuesta debidamente fundamentada y se dispongan las medidas necesarias</w:t>
      </w:r>
    </w:p>
    <w:p w:rsidRPr="00014941" w:rsidR="00B70618" w:rsidP="00B70618" w:rsidRDefault="00B70618" w14:paraId="783497DA" w14:textId="77777777">
      <w:pPr>
        <w:jc w:val="both"/>
        <w:rPr>
          <w:lang w:val="es-PE"/>
        </w:rPr>
      </w:pPr>
    </w:p>
    <w:bookmarkEnd w:id="1"/>
    <w:p w:rsidRPr="00014941" w:rsidR="009808FB" w:rsidP="00014941" w:rsidRDefault="00465FB3" w14:paraId="53BCDC6E" w14:textId="5C96A277">
      <w:pPr>
        <w:spacing w:after="160" w:line="259" w:lineRule="auto"/>
        <w:jc w:val="both"/>
        <w:rPr>
          <w:b/>
          <w:bCs/>
          <w:u w:val="single"/>
          <w:lang w:val="es-PE"/>
        </w:rPr>
      </w:pPr>
      <w:r w:rsidRPr="00014941">
        <w:t xml:space="preserve">Que, por su parte y en resumen la compañía de seguros sostiene que: </w:t>
      </w:r>
      <w:bookmarkStart w:name="_Hlk101345148" w:id="2"/>
      <w:r w:rsidRPr="00014941" w:rsidR="00ED5DA1">
        <w:rPr>
          <w:lang w:val="es-PE"/>
        </w:rPr>
        <w:t xml:space="preserve">a) </w:t>
      </w:r>
      <w:bookmarkEnd w:id="2"/>
      <w:r w:rsidRPr="00A94426" w:rsidR="00014941">
        <w:rPr>
          <w:lang w:val="es-PE"/>
        </w:rPr>
        <w:t>sostiene que el evento reportado no constituye un riesgo cubierto por la póliza.</w:t>
      </w:r>
      <w:r w:rsidRPr="00014941" w:rsidR="00014941">
        <w:rPr>
          <w:lang w:val="es-PE"/>
        </w:rPr>
        <w:t xml:space="preserve"> </w:t>
      </w:r>
      <w:r w:rsidRPr="00A94426" w:rsidR="00014941">
        <w:rPr>
          <w:lang w:val="es-PE"/>
        </w:rPr>
        <w:t>Indica que, según la declaración de la propia asegurada y la información del caso, los hechos corresponden a una estafa o fraude telefónico (</w:t>
      </w:r>
      <w:proofErr w:type="spellStart"/>
      <w:r w:rsidRPr="00A94426" w:rsidR="00014941">
        <w:rPr>
          <w:lang w:val="es-PE"/>
        </w:rPr>
        <w:t>vishing</w:t>
      </w:r>
      <w:proofErr w:type="spellEnd"/>
      <w:r w:rsidRPr="00A94426" w:rsidR="00014941">
        <w:rPr>
          <w:lang w:val="es-PE"/>
        </w:rPr>
        <w:t>), donde se ejecutó una transferencia bancaria, y no un uso indebido de tarjeta ni un evento relacionado con robo, hurto, extravío, suplantación o utilización presencial de la tarjeta en establecimientos comerciales</w:t>
      </w:r>
      <w:r w:rsidRPr="00014941" w:rsidR="00014941">
        <w:rPr>
          <w:lang w:val="es-PE"/>
        </w:rPr>
        <w:t>; b) a</w:t>
      </w:r>
      <w:r w:rsidRPr="00A94426" w:rsidR="00014941">
        <w:rPr>
          <w:lang w:val="es-PE"/>
        </w:rPr>
        <w:t>firma que la póliza no cubre transferencias bancarias ni operaciones realizadas directamente desde la cuenta del asegurado.</w:t>
      </w:r>
      <w:r w:rsidRPr="00014941" w:rsidR="00014941">
        <w:rPr>
          <w:lang w:val="es-PE"/>
        </w:rPr>
        <w:t xml:space="preserve"> </w:t>
      </w:r>
      <w:r w:rsidRPr="00A94426" w:rsidR="00014941">
        <w:rPr>
          <w:lang w:val="es-PE"/>
        </w:rPr>
        <w:t xml:space="preserve">Sostiene que el contrato establece de forma expresa los supuestos de cobertura, </w:t>
      </w:r>
      <w:r w:rsidRPr="00A94426" w:rsidR="00014941">
        <w:rPr>
          <w:lang w:val="es-PE"/>
        </w:rPr>
        <w:t>limitados a riesgos vinculados al uso no autorizado de la tarjeta, y que las transferencias como la materia del reclamo no se encuentran comprendidas en dichos riesgos, por lo que no corresponde activación de la póliza</w:t>
      </w:r>
      <w:r w:rsidRPr="00014941" w:rsidR="00014941">
        <w:rPr>
          <w:lang w:val="es-PE"/>
        </w:rPr>
        <w:t>; c) l</w:t>
      </w:r>
      <w:r w:rsidRPr="00A94426" w:rsidR="00014941">
        <w:rPr>
          <w:lang w:val="es-PE"/>
        </w:rPr>
        <w:t>a compañía señala que el asegurado habría proporcionado información por vía telefónica, hecho que —según su posición— permitiría la ejecución de la transferencia. En tal sentido, afirma que el evento deriva de un engaño telefónico con entrega voluntaria de información, situación que no es indemnizable bajo la póliza contratada.</w:t>
      </w:r>
    </w:p>
    <w:p w:rsidRPr="009808FB" w:rsidR="00465FB3" w:rsidP="00465FB3" w:rsidRDefault="00465FB3" w14:paraId="5DDEE717" w14:textId="0818E9A8">
      <w:pPr>
        <w:jc w:val="both"/>
        <w:rPr>
          <w:b/>
        </w:rPr>
      </w:pPr>
      <w:r w:rsidRPr="009808FB">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044451" w:rsidR="00593461" w:rsidP="00593461" w:rsidRDefault="00465FB3" w14:paraId="1B000C64" w14:textId="6F68D6A9">
      <w:pPr>
        <w:jc w:val="both"/>
        <w:rPr>
          <w:lang w:val="es-PE"/>
        </w:rPr>
      </w:pPr>
      <w:r w:rsidRPr="00044451">
        <w:rPr>
          <w:b/>
          <w:u w:val="single"/>
        </w:rPr>
        <w:t>SEXTO</w:t>
      </w:r>
      <w:r w:rsidRPr="00044451">
        <w:rPr>
          <w:b/>
        </w:rPr>
        <w:t>:</w:t>
      </w:r>
      <w:r w:rsidRPr="00044451">
        <w:t xml:space="preserve"> </w:t>
      </w:r>
      <w:r w:rsidRPr="00593461" w:rsidR="00593461">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044451" w:rsidR="006B3E44" w:rsidP="00465FB3" w:rsidRDefault="006B3E44" w14:paraId="7A72187B" w14:textId="77777777">
      <w:pPr>
        <w:jc w:val="both"/>
        <w:rPr>
          <w:lang w:val="es-PE"/>
        </w:rPr>
      </w:pPr>
    </w:p>
    <w:p w:rsidRPr="00B5664E" w:rsidR="00B5664E" w:rsidP="3B814A38" w:rsidRDefault="00465FB3" w14:paraId="09D921E4" w14:textId="3C64A79F">
      <w:pPr>
        <w:jc w:val="both"/>
        <w:rPr>
          <w:lang w:val="es-PE"/>
        </w:rPr>
      </w:pPr>
      <w:r w:rsidRPr="3B814A38" w:rsidR="00465FB3">
        <w:rPr>
          <w:b w:val="1"/>
          <w:bCs w:val="1"/>
          <w:u w:val="single"/>
        </w:rPr>
        <w:t>SÉPTIMO</w:t>
      </w:r>
      <w:r w:rsidRPr="3B814A38" w:rsidR="00B5664E">
        <w:rPr>
          <w:b w:val="1"/>
          <w:bCs w:val="1"/>
          <w:u w:val="single"/>
        </w:rPr>
        <w:t xml:space="preserve">: </w:t>
      </w:r>
      <w:r w:rsidRPr="3B814A38" w:rsidR="00B5664E">
        <w:rPr>
          <w:lang w:val="es-PE"/>
        </w:rPr>
        <w:t xml:space="preserve">El 16 de enero de 2025, alrededor de las 11:00 horas, la señora </w:t>
      </w:r>
      <w:r w:rsidRPr="3B814A38" w:rsidR="2BCD9FA6">
        <w:rPr>
          <w:lang w:val="es-PE"/>
        </w:rPr>
        <w:t>..............</w:t>
      </w:r>
      <w:r w:rsidRPr="3B814A38" w:rsidR="00B5664E">
        <w:rPr>
          <w:lang w:val="es-PE"/>
        </w:rPr>
        <w:t xml:space="preserve"> recibió un mensaje de WhatsApp del número </w:t>
      </w:r>
      <w:r w:rsidRPr="3B814A38" w:rsidR="17415E4F">
        <w:rPr>
          <w:lang w:val="es-PE"/>
        </w:rPr>
        <w:t>.......................</w:t>
      </w:r>
      <w:r w:rsidRPr="3B814A38" w:rsidR="00B5664E">
        <w:rPr>
          <w:lang w:val="es-PE"/>
        </w:rPr>
        <w:t>, que aparentaba pertenecer al Banco de la Nación. En el mensaje le informaban que su tarjeta terminada en 2010 se encontraba “expuesta en riesgo de fraude” y que, por ese motivo, se había procedido supuestamente al bloqueo de la tarjeta.</w:t>
      </w:r>
    </w:p>
    <w:p w:rsidRPr="00EB25ED" w:rsidR="00B5664E" w:rsidP="00B5664E" w:rsidRDefault="00B5664E" w14:paraId="73584552" w14:textId="77777777">
      <w:pPr>
        <w:jc w:val="both"/>
        <w:rPr>
          <w:bCs/>
          <w:lang w:val="es-PE"/>
        </w:rPr>
      </w:pPr>
    </w:p>
    <w:p w:rsidRPr="00EB25ED" w:rsidR="00B5664E" w:rsidP="00B5664E" w:rsidRDefault="00B5664E" w14:paraId="69F5ECFC" w14:textId="77777777">
      <w:pPr>
        <w:jc w:val="both"/>
        <w:rPr>
          <w:bCs/>
          <w:lang w:val="es-PE"/>
        </w:rPr>
      </w:pPr>
      <w:r w:rsidRPr="00B5664E">
        <w:rPr>
          <w:bCs/>
          <w:lang w:val="es-PE"/>
        </w:rPr>
        <w:t>Luego del mensaje, comenzó a recibir llamadas del mismo número, indicándole que debía comunicarse para recibir asistencia y que debía seguir el “protocolo de aplicación”. Le señalaron que verificara si su aplicativo estaba bloqueado, lo cual confirmó al ingresar a la aplicación de su banco.</w:t>
      </w:r>
    </w:p>
    <w:p w:rsidRPr="00B5664E" w:rsidR="00EB25ED" w:rsidP="00B5664E" w:rsidRDefault="00EB25ED" w14:paraId="43863BDB" w14:textId="77777777">
      <w:pPr>
        <w:jc w:val="both"/>
        <w:rPr>
          <w:b/>
          <w:u w:val="single"/>
          <w:lang w:val="es-PE"/>
        </w:rPr>
      </w:pPr>
    </w:p>
    <w:p w:rsidRPr="00B62BF2" w:rsidR="00B5664E" w:rsidP="00B5664E" w:rsidRDefault="00B5664E" w14:paraId="1A91727D" w14:textId="1B61C521">
      <w:pPr>
        <w:jc w:val="both"/>
        <w:rPr>
          <w:bCs/>
          <w:lang w:val="es-PE"/>
        </w:rPr>
      </w:pPr>
      <w:r w:rsidRPr="00B5664E">
        <w:rPr>
          <w:bCs/>
          <w:lang w:val="es-PE"/>
        </w:rPr>
        <w:t xml:space="preserve">La denunciante refiere que, posteriormente, recibió otra llamada del mismo número, donde le indicaron que se había realizado una transferencia y que debía revisar los movimientos. Según el texto de la denuncia, el banco le informó que se había efectuado una transferencia por S/ </w:t>
      </w:r>
      <w:r w:rsidRPr="00B62BF2" w:rsidR="00B62BF2">
        <w:rPr>
          <w:bCs/>
        </w:rPr>
        <w:t xml:space="preserve">4602.20 </w:t>
      </w:r>
      <w:r w:rsidRPr="00B5664E">
        <w:rPr>
          <w:bCs/>
          <w:lang w:val="es-PE"/>
        </w:rPr>
        <w:t>desde su cuenta, monto que ella no había autorizado ni recibido.</w:t>
      </w:r>
    </w:p>
    <w:p w:rsidRPr="00B5664E" w:rsidR="00FF66FF" w:rsidP="00B5664E" w:rsidRDefault="00FF66FF" w14:paraId="778ADA7B" w14:textId="77777777">
      <w:pPr>
        <w:jc w:val="both"/>
        <w:rPr>
          <w:bCs/>
          <w:lang w:val="es-PE"/>
        </w:rPr>
      </w:pPr>
    </w:p>
    <w:p w:rsidRPr="00B5664E" w:rsidR="00B5664E" w:rsidP="00B5664E" w:rsidRDefault="00B5664E" w14:paraId="58E1F150" w14:textId="403E253C">
      <w:pPr>
        <w:jc w:val="both"/>
        <w:rPr>
          <w:bCs/>
          <w:lang w:val="es-PE"/>
        </w:rPr>
      </w:pPr>
      <w:r w:rsidRPr="00B5664E">
        <w:rPr>
          <w:bCs/>
          <w:lang w:val="es-PE"/>
        </w:rPr>
        <w:t xml:space="preserve">Al consultar en el Banco de la Nación, le informaron que su tarjeta no estaba bloqueada, contradiciendo lo señalado en la llamada fraudulenta. </w:t>
      </w:r>
    </w:p>
    <w:p w:rsidRPr="00883A4A" w:rsidR="00B5664E" w:rsidP="00A40337" w:rsidRDefault="00B5664E" w14:paraId="4E8FEB0D" w14:textId="77777777">
      <w:pPr>
        <w:jc w:val="both"/>
        <w:rPr>
          <w:u w:val="single"/>
        </w:rPr>
      </w:pPr>
    </w:p>
    <w:p w:rsidRPr="00883A4A" w:rsidR="00883A4A" w:rsidP="00883A4A" w:rsidRDefault="00883A4A" w14:paraId="1E256590" w14:textId="77777777">
      <w:pPr>
        <w:jc w:val="both"/>
        <w:rPr>
          <w:lang w:val="es-PE" w:eastAsia="es-PE"/>
        </w:rPr>
      </w:pPr>
      <w:r w:rsidRPr="00883A4A">
        <w:rPr>
          <w:lang w:val="es-PE" w:eastAsia="es-PE"/>
        </w:rPr>
        <w:t>La reclamante sostiene que el evento debe estar cubierto porque fue víctima de una estafa telefónica (</w:t>
      </w:r>
      <w:proofErr w:type="spellStart"/>
      <w:r w:rsidRPr="00883A4A">
        <w:rPr>
          <w:lang w:val="es-PE" w:eastAsia="es-PE"/>
        </w:rPr>
        <w:t>vishing</w:t>
      </w:r>
      <w:proofErr w:type="spellEnd"/>
      <w:r w:rsidRPr="00883A4A">
        <w:rPr>
          <w:lang w:val="es-PE" w:eastAsia="es-PE"/>
        </w:rPr>
        <w:t>) en la que se suplantó la identidad del Banco de la Nación, modalidad que —según indica— se encuentra prevista dentro de las coberturas de su póliza, específicamente en la sección de fraude electrónico o phishing. Señala que actuó de buena fe, que no entregó claves ni información confidencial y que el fraude ocurrió pese a seguir las indicaciones que creyó provenientes del banco.</w:t>
      </w:r>
    </w:p>
    <w:p w:rsidRPr="00883A4A" w:rsidR="00883A4A" w:rsidP="00883A4A" w:rsidRDefault="00883A4A" w14:paraId="577A8314" w14:textId="77777777">
      <w:pPr>
        <w:jc w:val="both"/>
        <w:rPr>
          <w:lang w:val="es-PE" w:eastAsia="es-PE"/>
        </w:rPr>
      </w:pPr>
    </w:p>
    <w:p w:rsidRPr="007F51C2" w:rsidR="00ED6030" w:rsidP="00FE69D3" w:rsidRDefault="00883A4A" w14:paraId="0D3FEBEF" w14:textId="116426B0">
      <w:pPr>
        <w:jc w:val="both"/>
        <w:rPr>
          <w:lang w:val="es-PE" w:eastAsia="es-PE"/>
        </w:rPr>
      </w:pPr>
      <w:r w:rsidRPr="00883A4A">
        <w:rPr>
          <w:lang w:val="es-PE" w:eastAsia="es-PE"/>
        </w:rPr>
        <w:t>Refiere también que contrató el seguro justamente para contar con protección ante hechos de esta naturaleza, por lo que considera injusto que la aseguradora haya rechazado su solicitud de indemnización. Indica que la pérdida económica sufrida, ascendente a S/ 4,602.00, afecta gravemente su situación, dado que es adulta mayor y vive de su pensión. Por ello solicita que la DEFASEG revise el caso y disponga la atención del siniestro conforme a lo ofrecido en la póliza.</w:t>
      </w:r>
    </w:p>
    <w:p w:rsidR="00ED6030" w:rsidP="00FE69D3" w:rsidRDefault="00ED6030" w14:paraId="1F182EF4" w14:textId="77777777">
      <w:pPr>
        <w:jc w:val="both"/>
        <w:rPr>
          <w:b/>
          <w:bCs/>
          <w:lang w:val="es-PE" w:eastAsia="es-PE"/>
        </w:rPr>
      </w:pPr>
    </w:p>
    <w:p w:rsidRPr="00FE69D3" w:rsidR="00FE69D3" w:rsidP="00FE69D3" w:rsidRDefault="00FE69D3" w14:paraId="541C1198" w14:textId="42E7CFB8">
      <w:pPr>
        <w:jc w:val="both"/>
        <w:rPr>
          <w:lang w:val="es-PE" w:eastAsia="es-PE"/>
        </w:rPr>
      </w:pPr>
      <w:r w:rsidRPr="3B814A38" w:rsidR="00FE69D3">
        <w:rPr>
          <w:lang w:val="es-PE" w:eastAsia="es-PE"/>
        </w:rPr>
        <w:t xml:space="preserve">El </w:t>
      </w:r>
      <w:r w:rsidRPr="3B814A38" w:rsidR="00FE69D3">
        <w:rPr>
          <w:lang w:val="es-PE" w:eastAsia="es-PE"/>
        </w:rPr>
        <w:t>señor</w:t>
      </w:r>
      <w:r w:rsidRPr="3B814A38" w:rsidR="00FE69D3">
        <w:rPr>
          <w:lang w:val="es-PE" w:eastAsia="es-PE"/>
        </w:rPr>
        <w:t xml:space="preserve"> </w:t>
      </w:r>
      <w:r w:rsidRPr="3B814A38" w:rsidR="3ACF7AE9">
        <w:rPr>
          <w:lang w:val="es-PE" w:eastAsia="es-PE"/>
        </w:rPr>
        <w:t>............</w:t>
      </w:r>
      <w:r w:rsidRPr="3B814A38" w:rsidR="00FE69D3">
        <w:rPr>
          <w:lang w:val="es-PE" w:eastAsia="es-PE"/>
        </w:rPr>
        <w:t xml:space="preserve"> manifestó que el 24 de febrero de 2025, aproximadamente a las 15:35 horas, recibió una llamada telefónica del número </w:t>
      </w:r>
      <w:r w:rsidRPr="3B814A38" w:rsidR="28F123C8">
        <w:rPr>
          <w:lang w:val="es-PE" w:eastAsia="es-PE"/>
        </w:rPr>
        <w:t>......................</w:t>
      </w:r>
      <w:r w:rsidRPr="3B814A38" w:rsidR="00FE69D3">
        <w:rPr>
          <w:lang w:val="es-PE" w:eastAsia="es-PE"/>
        </w:rPr>
        <w:t xml:space="preserve">, en la cual una persona que dijo ser del Banco de la Nación le informó que se estaría realizando una transferencia desde su cuenta de ahorros. Señaló que dicha transferencia fue por el monto de S/ </w:t>
      </w:r>
      <w:r w:rsidRPr="3B814A38" w:rsidR="00FF6011">
        <w:rPr>
          <w:lang w:val="es-PE" w:eastAsia="es-PE"/>
        </w:rPr>
        <w:t>1,400.00</w:t>
      </w:r>
      <w:r w:rsidRPr="3B814A38" w:rsidR="002B7B19">
        <w:rPr>
          <w:lang w:val="es-PE" w:eastAsia="es-PE"/>
        </w:rPr>
        <w:t xml:space="preserve"> </w:t>
      </w:r>
      <w:r w:rsidR="002B7B19">
        <w:rPr/>
        <w:t xml:space="preserve">(Mil Cuatrocientos y 00/100 </w:t>
      </w:r>
      <w:r w:rsidR="002B7B19">
        <w:rPr/>
        <w:t>S</w:t>
      </w:r>
      <w:r w:rsidR="002B7B19">
        <w:rPr/>
        <w:t>oles)</w:t>
      </w:r>
      <w:r w:rsidRPr="3B814A38" w:rsidR="00FF6011">
        <w:rPr>
          <w:lang w:val="es-PE" w:eastAsia="es-PE"/>
        </w:rPr>
        <w:t>, operación</w:t>
      </w:r>
      <w:r w:rsidRPr="3B814A38" w:rsidR="00FE69D3">
        <w:rPr>
          <w:lang w:val="es-PE" w:eastAsia="es-PE"/>
        </w:rPr>
        <w:t xml:space="preserve"> que él no autorizó. </w:t>
      </w:r>
      <w:r w:rsidRPr="3B814A38" w:rsidR="00FE69D3">
        <w:rPr>
          <w:lang w:val="es-PE" w:eastAsia="es-PE"/>
        </w:rPr>
        <w:t>Indicó también que no recibió ningún mensaje de confirmación en su teléfono celular y que, al darse cuenta del hecho, procedió a bloquear su tarjeta.</w:t>
      </w:r>
      <w:r w:rsidRPr="3B814A38" w:rsidR="00FE69D3">
        <w:rPr>
          <w:lang w:val="es-PE" w:eastAsia="es-PE"/>
        </w:rPr>
        <w:t xml:space="preserve"> </w:t>
      </w:r>
    </w:p>
    <w:p w:rsidR="00A123B3" w:rsidP="00FE69D3" w:rsidRDefault="00A123B3" w14:paraId="5EAF090C" w14:textId="53DBCF08">
      <w:pPr>
        <w:jc w:val="both"/>
        <w:rPr>
          <w:lang w:val="es-PE" w:eastAsia="es-PE"/>
        </w:rPr>
      </w:pPr>
    </w:p>
    <w:p w:rsidRPr="00A123B3" w:rsidR="009808FB" w:rsidP="00035414" w:rsidRDefault="00A123B3" w14:paraId="09DE3FF3" w14:textId="4AF95B82">
      <w:pPr>
        <w:jc w:val="both"/>
        <w:rPr>
          <w:lang w:val="es-PE" w:eastAsia="es-PE"/>
        </w:rPr>
      </w:pPr>
      <w:r w:rsidRPr="00A123B3">
        <w:rPr>
          <w:lang w:eastAsia="es-PE"/>
        </w:rPr>
        <w:t>El reclamante sostiene que la aseguradora debe devolverle el dinero porque contrató un seguro que —según entiende— cubre todo tipo de robo de su tarjeta, cumplió con todos los trámites y requisitos solicitados (incluida la denuncia policial) y considera que el retiro del dinero constituye un robo que debe estar amparado por la póliza.</w:t>
      </w:r>
    </w:p>
    <w:p w:rsidRPr="00BA5032" w:rsidR="009808FB" w:rsidP="00035414" w:rsidRDefault="009808FB" w14:paraId="1C68913E" w14:textId="77777777">
      <w:pPr>
        <w:jc w:val="both"/>
        <w:rPr>
          <w:lang w:val="es-PE" w:eastAsia="es-PE"/>
        </w:rPr>
      </w:pPr>
    </w:p>
    <w:p w:rsidRPr="007F51C2" w:rsidR="007F51C2" w:rsidP="007F51C2" w:rsidRDefault="007F51C2" w14:paraId="2E397186" w14:textId="5C4B806F">
      <w:pPr>
        <w:jc w:val="both"/>
        <w:rPr>
          <w:lang w:val="es-PE"/>
        </w:rPr>
      </w:pPr>
      <w:r w:rsidRPr="3B814A38" w:rsidR="0EA1C24A">
        <w:rPr>
          <w:lang w:val="es-PE"/>
        </w:rPr>
        <w:t>......................</w:t>
      </w:r>
      <w:r w:rsidRPr="3B814A38" w:rsidR="007F51C2">
        <w:rPr>
          <w:lang w:val="es-PE"/>
        </w:rPr>
        <w:t xml:space="preserve"> sostiene que el evento reportado no configura ninguno de los riesgos cubiertos por la póliza. Indica que, según los hechos descritos por la asegurada y la denuncia policial, </w:t>
      </w:r>
      <w:r w:rsidRPr="3B814A38" w:rsidR="007F51C2">
        <w:rPr>
          <w:lang w:val="es-PE"/>
        </w:rPr>
        <w:t>lo ocurrido corresponde a una estafa telefónica mediante la cual un tercero obtuvo acceso para ejecutar una transferencia bancaria, y no un uso indebido de la tarjeta del asegurado. Señala que la póliza contratada no cubre transferencias, operaciones realizadas por banca móvil ni movimientos efectuados directamente desde la cuenta del cliente.</w:t>
      </w:r>
    </w:p>
    <w:p w:rsidRPr="007F51C2" w:rsidR="007F51C2" w:rsidP="007F51C2" w:rsidRDefault="007F51C2" w14:paraId="690B3C7D" w14:textId="77777777">
      <w:pPr>
        <w:jc w:val="both"/>
        <w:rPr>
          <w:lang w:val="es-PE"/>
        </w:rPr>
      </w:pPr>
    </w:p>
    <w:p w:rsidRPr="007F51C2" w:rsidR="007F51C2" w:rsidP="007F51C2" w:rsidRDefault="007F51C2" w14:paraId="6CC4F6B9" w14:textId="7792145B">
      <w:pPr>
        <w:jc w:val="both"/>
        <w:rPr>
          <w:lang w:val="es-PE"/>
        </w:rPr>
      </w:pPr>
      <w:r>
        <w:rPr>
          <w:lang w:val="es-PE"/>
        </w:rPr>
        <w:t>Asimismo,</w:t>
      </w:r>
      <w:r w:rsidRPr="007F51C2">
        <w:rPr>
          <w:lang w:val="es-PE"/>
        </w:rPr>
        <w:t xml:space="preserve"> precisa que la cobertura del seguro está limitada a supuestos específicos, como robo, hurto, extravío, suplantación o compras no autorizadas con la tarjeta, pero no incluye eventos derivados de engaños telefónicos ni modalidades de fraude que no involucren el uso de la tarjeta como instrumento de pago. En ese sentido, afirma que la transferencia no reconocida no encaja en ninguno de los supuestos previstos contractualmente.</w:t>
      </w:r>
    </w:p>
    <w:p w:rsidRPr="00044451" w:rsidR="007F51C2" w:rsidP="00432C9A" w:rsidRDefault="007F51C2" w14:paraId="772F09F6" w14:textId="77777777">
      <w:pPr>
        <w:jc w:val="both"/>
        <w:rPr>
          <w:b/>
        </w:rPr>
      </w:pPr>
    </w:p>
    <w:p w:rsidR="004503B0" w:rsidP="3B814A38" w:rsidRDefault="006B3E44" w14:paraId="0BE4E992" w14:textId="55D8AB20">
      <w:pPr>
        <w:jc w:val="both"/>
        <w:rPr>
          <w:lang w:val="es-PE"/>
        </w:rPr>
      </w:pPr>
      <w:r w:rsidRPr="3B814A38" w:rsidR="006B3E44">
        <w:rPr>
          <w:b w:val="1"/>
          <w:bCs w:val="1"/>
          <w:u w:val="single"/>
          <w:lang w:val="es-MX"/>
        </w:rPr>
        <w:t>OCTAVO:</w:t>
      </w:r>
      <w:r w:rsidRPr="3B814A38" w:rsidR="006B3E44">
        <w:rPr>
          <w:lang w:val="es-PE"/>
        </w:rPr>
        <w:t xml:space="preserve"> </w:t>
      </w:r>
      <w:r w:rsidRPr="3B814A38" w:rsidR="004503B0">
        <w:rPr>
          <w:lang w:val="es-PE"/>
        </w:rPr>
        <w:t xml:space="preserve">Que, en autos obra copia de la solicitud–certificado del </w:t>
      </w:r>
      <w:r w:rsidRPr="3B814A38" w:rsidR="00B0138D">
        <w:rPr>
          <w:lang w:val="es-PE"/>
        </w:rPr>
        <w:t>PROTECCIÓN DE TARJETAS DE CRÉDITO Y/O DÉBITO</w:t>
      </w:r>
      <w:r w:rsidRPr="3B814A38" w:rsidR="004503B0">
        <w:rPr>
          <w:lang w:val="es-PE"/>
        </w:rPr>
        <w:t xml:space="preserve">, correspondiente a la Póliza N.º </w:t>
      </w:r>
      <w:r w:rsidR="59B28A0F">
        <w:rPr/>
        <w:t>..............</w:t>
      </w:r>
      <w:r w:rsidRPr="3B814A38" w:rsidR="004503B0">
        <w:rPr>
          <w:lang w:val="es-PE"/>
        </w:rPr>
        <w:t xml:space="preserve">, documento que se encuentra suscrito por </w:t>
      </w:r>
      <w:r w:rsidRPr="3B814A38" w:rsidR="00180D64">
        <w:rPr>
          <w:lang w:val="es-PE"/>
        </w:rPr>
        <w:t>el</w:t>
      </w:r>
      <w:r w:rsidRPr="3B814A38" w:rsidR="004503B0">
        <w:rPr>
          <w:lang w:val="es-PE"/>
        </w:rPr>
        <w:t xml:space="preserve"> reclamante, en el cual constan </w:t>
      </w:r>
      <w:r w:rsidRPr="3B814A38" w:rsidR="00431957">
        <w:rPr>
          <w:lang w:val="es-PE"/>
        </w:rPr>
        <w:t>las coberturas</w:t>
      </w:r>
      <w:r w:rsidRPr="3B814A38" w:rsidR="00431957">
        <w:rPr>
          <w:lang w:val="es-PE"/>
        </w:rPr>
        <w:t xml:space="preserve"> contradas:</w:t>
      </w:r>
    </w:p>
    <w:p w:rsidR="00431957" w:rsidP="004503B0" w:rsidRDefault="00431957" w14:paraId="4E4663A6" w14:textId="77777777">
      <w:pPr>
        <w:jc w:val="both"/>
        <w:rPr>
          <w:bCs/>
          <w:lang w:val="es-PE"/>
        </w:rPr>
      </w:pPr>
    </w:p>
    <w:p w:rsidR="004503B0" w:rsidP="00FF5F11" w:rsidRDefault="00D45ABF" w14:paraId="7AF3BE2D" w14:textId="3D12E507">
      <w:pPr>
        <w:jc w:val="center"/>
      </w:pPr>
      <w:r w:rsidR="2EC40AD0">
        <w:rPr/>
        <w:t>.................................................................................................................................</w:t>
      </w:r>
    </w:p>
    <w:p w:rsidRPr="004503B0" w:rsidR="00FF5F11" w:rsidP="00FF5F11" w:rsidRDefault="00FF5F11" w14:paraId="59EB9865" w14:textId="77777777">
      <w:pPr>
        <w:jc w:val="center"/>
        <w:rPr>
          <w:bCs/>
          <w:lang w:val="es-PE"/>
        </w:rPr>
      </w:pPr>
    </w:p>
    <w:p w:rsidR="004503B0" w:rsidP="004503B0" w:rsidRDefault="004503B0" w14:paraId="67E136E4" w14:textId="2C057410">
      <w:pPr>
        <w:jc w:val="both"/>
        <w:rPr>
          <w:bCs/>
          <w:lang w:val="es-PE"/>
        </w:rPr>
      </w:pPr>
      <w:r w:rsidRPr="004503B0">
        <w:rPr>
          <w:bCs/>
          <w:lang w:val="es-PE"/>
        </w:rPr>
        <w:t xml:space="preserve">De la revisión del referido documento, se advierte que </w:t>
      </w:r>
      <w:r w:rsidR="00D45ABF">
        <w:rPr>
          <w:bCs/>
          <w:lang w:val="es-PE"/>
        </w:rPr>
        <w:t>el</w:t>
      </w:r>
      <w:r w:rsidRPr="004503B0">
        <w:rPr>
          <w:bCs/>
          <w:lang w:val="es-PE"/>
        </w:rPr>
        <w:t xml:space="preserve"> asegurada fue debidamente informada respecto de las coberturas contratadas, los alcances del seguro y las condiciones bajo las cuales se activan las coberturas ofrecidas, motivo por el cual la aseguradora se encuentra legitimada para oponer los términos de cobertura pactados en el contrato suscrito.</w:t>
      </w:r>
    </w:p>
    <w:p w:rsidR="00D44FEE" w:rsidP="004503B0" w:rsidRDefault="00D44FEE" w14:paraId="5ECE53CD" w14:textId="77777777">
      <w:pPr>
        <w:jc w:val="both"/>
        <w:rPr>
          <w:bCs/>
          <w:lang w:val="es-PE"/>
        </w:rPr>
      </w:pPr>
    </w:p>
    <w:p w:rsidRPr="004503B0" w:rsidR="00D44FEE" w:rsidP="004503B0" w:rsidRDefault="00D44FEE" w14:paraId="0053FFF1" w14:textId="213E7F9C">
      <w:pPr>
        <w:jc w:val="both"/>
        <w:rPr>
          <w:bCs/>
          <w:lang w:val="es-PE"/>
        </w:rPr>
      </w:pPr>
      <w:r>
        <w:rPr>
          <w:bCs/>
        </w:rPr>
        <w:t>A</w:t>
      </w:r>
      <w:r w:rsidRPr="00D44FEE">
        <w:rPr>
          <w:bCs/>
        </w:rPr>
        <w:t>simismo, corresponde precisar que nos encontramos ante una póliza de riesgos nombrados, por lo que únicamente resultan indemnizables aquellos eventos expresamente previstos en sus cláusulas.</w:t>
      </w:r>
    </w:p>
    <w:p w:rsidRPr="00044451" w:rsidR="001830DF" w:rsidP="004503B0" w:rsidRDefault="001830DF" w14:paraId="565340D2" w14:textId="4603B327">
      <w:pPr>
        <w:jc w:val="both"/>
        <w:rPr>
          <w:lang w:val="es-MX"/>
        </w:rPr>
      </w:pPr>
    </w:p>
    <w:p w:rsidRPr="00B071E3" w:rsidR="00B071E3" w:rsidP="00B071E3" w:rsidRDefault="00B071E3" w14:paraId="2D2F04EB" w14:textId="77777777">
      <w:pPr>
        <w:jc w:val="both"/>
        <w:rPr>
          <w:lang w:val="es-PE"/>
        </w:rPr>
      </w:pPr>
      <w:r w:rsidRPr="00B071E3">
        <w:rPr>
          <w:lang w:val="es-PE"/>
        </w:rPr>
        <w:t>En tal sentido, la contingencia radica en determinar si el evento denunciado configura un supuesto amparado por la póliza contratada o, por el contrario, se trata de un hecho no contemplado dentro de las coberturas del seguro.</w:t>
      </w:r>
    </w:p>
    <w:p w:rsidRPr="00044451" w:rsidR="008C4683" w:rsidP="00100272" w:rsidRDefault="008C4683" w14:paraId="2A6CF452" w14:textId="77777777">
      <w:pPr>
        <w:jc w:val="both"/>
      </w:pPr>
    </w:p>
    <w:p w:rsidRPr="00F24D1A" w:rsidR="00F24D1A" w:rsidP="009423C9" w:rsidRDefault="00816C83" w14:paraId="26B7E785" w14:textId="52277AA4">
      <w:pPr>
        <w:jc w:val="both"/>
      </w:pPr>
      <w:r w:rsidRPr="00044451">
        <w:rPr>
          <w:b/>
          <w:u w:val="single"/>
          <w:lang w:val="es-MX"/>
        </w:rPr>
        <w:t>NOVENO</w:t>
      </w:r>
      <w:r w:rsidR="00A12514">
        <w:rPr>
          <w:b/>
          <w:u w:val="single"/>
          <w:lang w:val="es-MX"/>
        </w:rPr>
        <w:t xml:space="preserve">: </w:t>
      </w:r>
      <w:r w:rsidRPr="00A12514" w:rsidR="00A12514">
        <w:t xml:space="preserve"> </w:t>
      </w:r>
      <w:r w:rsidRPr="00F24D1A" w:rsidR="00F24D1A">
        <w:rPr>
          <w:bCs/>
        </w:rPr>
        <w:t xml:space="preserve">De la documentación obrante en autos, y en particular de la denuncia policial presentada por el asegurado, se advierte que el </w:t>
      </w:r>
      <w:r w:rsidRPr="00F24D1A" w:rsidR="00F24D1A">
        <w:t>24 de febrero de 2025 este recibió una</w:t>
      </w:r>
      <w:r w:rsidRPr="00F24D1A" w:rsidR="00F24D1A">
        <w:rPr>
          <w:b/>
          <w:bCs/>
        </w:rPr>
        <w:t xml:space="preserve"> </w:t>
      </w:r>
      <w:r w:rsidRPr="00F24D1A" w:rsidR="00F24D1A">
        <w:t xml:space="preserve">llamada </w:t>
      </w:r>
      <w:r w:rsidRPr="00F24D1A" w:rsidR="00F24D1A">
        <w:t xml:space="preserve">telefónica mediante la cual se le informó que se estaría realizando una transferencia desde su cuenta. A raíz de dicha comunicación, el asegurado tomó conocimiento de una transferencia no reconocida por el monto de S/ 1,400.00 (Mil Cuatrocientos y 00/100 </w:t>
      </w:r>
      <w:r w:rsidR="002B7B19">
        <w:t>S</w:t>
      </w:r>
      <w:r w:rsidRPr="00F24D1A" w:rsidR="00F24D1A">
        <w:t>oles) efectuada desde su cuenta de ahorros.</w:t>
      </w:r>
    </w:p>
    <w:p w:rsidRPr="00F24D1A" w:rsidR="002E1724" w:rsidP="009423C9" w:rsidRDefault="00F24D1A" w14:paraId="7F5BD3F5" w14:textId="6CC39855">
      <w:pPr>
        <w:jc w:val="both"/>
      </w:pPr>
      <w:r w:rsidRPr="00F24D1A">
        <w:br/>
      </w:r>
      <w:r w:rsidRPr="00F24D1A">
        <w:t>Asimismo, no existe manifestación alguna de robo, hurto, pérdida, sustracción física, “cambiazo” de la tarjeta o retiro presencial de efectivo, lo cual consta expresamente en la denuncia policial.</w:t>
      </w:r>
    </w:p>
    <w:p w:rsidR="00F24D1A" w:rsidP="009423C9" w:rsidRDefault="00F24D1A" w14:paraId="6C41D72D" w14:textId="77777777">
      <w:pPr>
        <w:jc w:val="both"/>
        <w:rPr>
          <w:bCs/>
        </w:rPr>
      </w:pPr>
    </w:p>
    <w:p w:rsidR="009423C9" w:rsidP="009423C9" w:rsidRDefault="009423C9" w14:paraId="0CBBC389" w14:textId="128E7CF1">
      <w:pPr>
        <w:jc w:val="both"/>
        <w:rPr>
          <w:bCs/>
          <w:lang w:val="es-PE"/>
        </w:rPr>
      </w:pPr>
      <w:r w:rsidRPr="009423C9">
        <w:rPr>
          <w:bCs/>
          <w:lang w:val="es-PE"/>
        </w:rPr>
        <w:t>En ese contexto, y conforme a las coberturas previstas en la póliza colectiva, corresponde efectuar el siguiente análisis:</w:t>
      </w:r>
    </w:p>
    <w:p w:rsidRPr="009423C9" w:rsidR="009423C9" w:rsidP="009423C9" w:rsidRDefault="009423C9" w14:paraId="319D7833" w14:textId="77777777">
      <w:pPr>
        <w:jc w:val="both"/>
        <w:rPr>
          <w:bCs/>
          <w:lang w:val="es-PE"/>
        </w:rPr>
      </w:pPr>
    </w:p>
    <w:p w:rsidRPr="001C3897" w:rsidR="000A61C3" w:rsidP="000A61C3" w:rsidRDefault="009423C9" w14:paraId="418AB818" w14:textId="06668C18">
      <w:pPr>
        <w:pStyle w:val="Prrafodelista"/>
        <w:numPr>
          <w:ilvl w:val="0"/>
          <w:numId w:val="13"/>
        </w:numPr>
        <w:ind w:left="1275"/>
        <w:jc w:val="both"/>
        <w:rPr>
          <w:bCs/>
          <w:lang w:val="es-PE"/>
        </w:rPr>
      </w:pPr>
      <w:r w:rsidRPr="0076207E">
        <w:rPr>
          <w:bCs/>
          <w:lang w:val="es-PE"/>
        </w:rPr>
        <w:t>Cobertura A – Uso indebido de tarjetas.</w:t>
      </w:r>
      <w:r w:rsidRPr="0076207E" w:rsidR="008A619B">
        <w:rPr>
          <w:bCs/>
          <w:lang w:val="es-PE"/>
        </w:rPr>
        <w:t xml:space="preserve"> </w:t>
      </w:r>
      <w:r w:rsidR="00D74A5B">
        <w:rPr>
          <w:bCs/>
          <w:lang w:val="es-PE"/>
        </w:rPr>
        <w:t xml:space="preserve"> </w:t>
      </w:r>
      <w:r w:rsidR="001C3897">
        <w:rPr>
          <w:bCs/>
          <w:lang w:val="es-PE"/>
        </w:rPr>
        <w:t xml:space="preserve">La póliza </w:t>
      </w:r>
      <w:r w:rsidRPr="00447EE9" w:rsidR="001C3897">
        <w:rPr>
          <w:bCs/>
        </w:rPr>
        <w:t>exige</w:t>
      </w:r>
      <w:r w:rsidRPr="00447EE9" w:rsidR="00447EE9">
        <w:rPr>
          <w:bCs/>
        </w:rPr>
        <w:t xml:space="preserve"> que un tercero efectúe </w:t>
      </w:r>
      <w:r w:rsidRPr="001C3897" w:rsidR="00447EE9">
        <w:rPr>
          <w:bCs/>
        </w:rPr>
        <w:t xml:space="preserve">operaciones con la tarjeta del asegurado, después de robo, pérdida o apropiación de </w:t>
      </w:r>
      <w:proofErr w:type="gramStart"/>
      <w:r w:rsidRPr="001C3897" w:rsidR="00447EE9">
        <w:rPr>
          <w:bCs/>
        </w:rPr>
        <w:t>la misma</w:t>
      </w:r>
      <w:proofErr w:type="gramEnd"/>
      <w:r w:rsidRPr="001C3897" w:rsidR="00447EE9">
        <w:rPr>
          <w:bCs/>
        </w:rPr>
        <w:t>. En el caso concreto, la tarjeta no fue utilizada como instrumento de pago ni aparece vinculada a la operación observada, la cual se originó en una transferencia desde la cuenta bancaria. Por tanto, esta cobertura no se configura.</w:t>
      </w:r>
    </w:p>
    <w:p w:rsidRPr="001C3897" w:rsidR="000A61C3" w:rsidP="000A61C3" w:rsidRDefault="000A61C3" w14:paraId="0A652F22" w14:textId="77777777">
      <w:pPr>
        <w:pStyle w:val="Prrafodelista"/>
        <w:ind w:left="1275"/>
        <w:jc w:val="both"/>
        <w:rPr>
          <w:bCs/>
          <w:lang w:val="es-PE"/>
        </w:rPr>
      </w:pPr>
    </w:p>
    <w:p w:rsidRPr="001C3897" w:rsidR="000A61C3" w:rsidP="000A61C3" w:rsidRDefault="009423C9" w14:paraId="550BD2A1" w14:textId="197E53DD">
      <w:pPr>
        <w:pStyle w:val="Prrafodelista"/>
        <w:numPr>
          <w:ilvl w:val="0"/>
          <w:numId w:val="13"/>
        </w:numPr>
        <w:ind w:left="1275"/>
        <w:jc w:val="both"/>
        <w:rPr>
          <w:bCs/>
          <w:lang w:val="es-PE"/>
        </w:rPr>
      </w:pPr>
      <w:r w:rsidRPr="001C3897">
        <w:rPr>
          <w:bCs/>
          <w:lang w:val="es-PE"/>
        </w:rPr>
        <w:t>Cobertura B – Robo en canales presenciales.</w:t>
      </w:r>
      <w:r w:rsidRPr="001C3897" w:rsidR="00D74A5B">
        <w:rPr>
          <w:bCs/>
          <w:lang w:val="es-PE"/>
        </w:rPr>
        <w:t xml:space="preserve"> </w:t>
      </w:r>
      <w:r w:rsidR="002B7CA7">
        <w:rPr>
          <w:bCs/>
        </w:rPr>
        <w:t>S</w:t>
      </w:r>
      <w:r w:rsidRPr="001C3897" w:rsidR="00362B3B">
        <w:rPr>
          <w:bCs/>
        </w:rPr>
        <w:t xml:space="preserve">e activa cuando, luego de realizar un retiro presencial en cajero o ventanilla, el asegurado es víctima de un robo del dinero recién retirado. </w:t>
      </w:r>
      <w:r w:rsidR="002B7CA7">
        <w:rPr>
          <w:bCs/>
        </w:rPr>
        <w:t xml:space="preserve">Al respecto, </w:t>
      </w:r>
      <w:r w:rsidRPr="001C3897" w:rsidR="00362B3B">
        <w:rPr>
          <w:bCs/>
        </w:rPr>
        <w:t>no existe retiro presencial ni sustracción de efectivo, por lo que no corresponde su aplicación.</w:t>
      </w:r>
    </w:p>
    <w:p w:rsidRPr="001C3897" w:rsidR="000A61C3" w:rsidP="000A61C3" w:rsidRDefault="000A61C3" w14:paraId="419C3B69" w14:textId="77777777">
      <w:pPr>
        <w:pStyle w:val="Prrafodelista"/>
        <w:rPr>
          <w:bCs/>
          <w:lang w:val="es-PE"/>
        </w:rPr>
      </w:pPr>
    </w:p>
    <w:p w:rsidRPr="001C3897" w:rsidR="00F20D11" w:rsidP="00F20D11" w:rsidRDefault="009423C9" w14:paraId="4C0D7198" w14:textId="099792EF">
      <w:pPr>
        <w:pStyle w:val="Prrafodelista"/>
        <w:numPr>
          <w:ilvl w:val="0"/>
          <w:numId w:val="13"/>
        </w:numPr>
        <w:ind w:left="1275"/>
        <w:jc w:val="both"/>
        <w:rPr>
          <w:bCs/>
          <w:lang w:val="es-PE"/>
        </w:rPr>
      </w:pPr>
      <w:r w:rsidRPr="001C3897">
        <w:rPr>
          <w:bCs/>
          <w:lang w:val="es-PE"/>
        </w:rPr>
        <w:t>Cobertura C – Uso indebido en establecimientos comerciales.</w:t>
      </w:r>
      <w:r w:rsidRPr="001C3897" w:rsidR="00D74A5B">
        <w:rPr>
          <w:bCs/>
          <w:lang w:val="es-PE"/>
        </w:rPr>
        <w:t xml:space="preserve"> </w:t>
      </w:r>
      <w:r w:rsidR="00B75E20">
        <w:rPr>
          <w:bCs/>
        </w:rPr>
        <w:t>P</w:t>
      </w:r>
      <w:r w:rsidRPr="001C3897" w:rsidR="00362B3B">
        <w:rPr>
          <w:bCs/>
        </w:rPr>
        <w:t>rotege frente a consumos realizados en comercios físicos por un tercero que utiliza la tarjeta robada o extraviada. En el presente caso no hay compras presenciales, ni evidencia de que la tarjeta haya sido empleada en un establecimiento. Esta cobertura no es aplicable.</w:t>
      </w:r>
    </w:p>
    <w:p w:rsidRPr="001C3897" w:rsidR="00F20D11" w:rsidP="00F20D11" w:rsidRDefault="00F20D11" w14:paraId="3ACBC211" w14:textId="77777777">
      <w:pPr>
        <w:pStyle w:val="Prrafodelista"/>
        <w:rPr>
          <w:bCs/>
          <w:lang w:val="es-PE"/>
        </w:rPr>
      </w:pPr>
    </w:p>
    <w:p w:rsidRPr="001C3897" w:rsidR="00F20D11" w:rsidP="00F20D11" w:rsidRDefault="009423C9" w14:paraId="163AD07C" w14:textId="56CC3A7B">
      <w:pPr>
        <w:pStyle w:val="Prrafodelista"/>
        <w:numPr>
          <w:ilvl w:val="0"/>
          <w:numId w:val="13"/>
        </w:numPr>
        <w:ind w:left="1275"/>
        <w:jc w:val="both"/>
        <w:rPr>
          <w:bCs/>
          <w:lang w:val="es-PE"/>
        </w:rPr>
      </w:pPr>
      <w:r w:rsidRPr="001C3897">
        <w:rPr>
          <w:bCs/>
          <w:lang w:val="es-PE"/>
        </w:rPr>
        <w:t>Cobertura D – Suplantación/compras fraudulentas vía internet.</w:t>
      </w:r>
      <w:r w:rsidRPr="001C3897" w:rsidR="00362B3B">
        <w:rPr>
          <w:bCs/>
        </w:rPr>
        <w:t xml:space="preserve"> se refiere a compras en línea efectuadas con los datos de la tarjeta. El evento analizado tampoco involucra compras por internet, sino una transferencia electrónica. En consecuencia, esta cobertura </w:t>
      </w:r>
      <w:r w:rsidR="00A935DA">
        <w:rPr>
          <w:bCs/>
        </w:rPr>
        <w:t>no debe aplicarse</w:t>
      </w:r>
      <w:r w:rsidRPr="001C3897" w:rsidR="00362B3B">
        <w:rPr>
          <w:bCs/>
        </w:rPr>
        <w:t>.</w:t>
      </w:r>
    </w:p>
    <w:p w:rsidRPr="001C3897" w:rsidR="00F20D11" w:rsidP="00F20D11" w:rsidRDefault="00F20D11" w14:paraId="695CDD8A" w14:textId="77777777">
      <w:pPr>
        <w:pStyle w:val="Prrafodelista"/>
        <w:rPr>
          <w:bCs/>
          <w:lang w:val="es-PE"/>
        </w:rPr>
      </w:pPr>
    </w:p>
    <w:p w:rsidRPr="001C3897" w:rsidR="00F20D11" w:rsidP="00F20D11" w:rsidRDefault="009423C9" w14:paraId="693FEB00" w14:textId="13D8B18D">
      <w:pPr>
        <w:pStyle w:val="Prrafodelista"/>
        <w:numPr>
          <w:ilvl w:val="0"/>
          <w:numId w:val="13"/>
        </w:numPr>
        <w:ind w:left="1275"/>
        <w:jc w:val="both"/>
        <w:rPr>
          <w:bCs/>
          <w:lang w:val="es-PE"/>
        </w:rPr>
      </w:pPr>
      <w:r w:rsidRPr="001C3897">
        <w:rPr>
          <w:bCs/>
          <w:lang w:val="es-PE"/>
        </w:rPr>
        <w:t>Coberturas E, F, G, H, I y K (muerte, invalidez, gastos médicos, trámites documentarios, robo de compras, desamparo súbito familiar y muerte accidental).</w:t>
      </w:r>
      <w:r w:rsidRPr="001C3897" w:rsidR="008E490E">
        <w:rPr>
          <w:bCs/>
          <w:lang w:val="es-PE"/>
        </w:rPr>
        <w:t xml:space="preserve"> </w:t>
      </w:r>
      <w:r w:rsidRPr="001C3897" w:rsidR="002C5F22">
        <w:rPr>
          <w:bCs/>
        </w:rPr>
        <w:t>En el presente caso no existe afectación de esa naturaleza, por lo que dichas coberturas no guardan relación con el evento reportado.</w:t>
      </w:r>
    </w:p>
    <w:p w:rsidRPr="00AD5767" w:rsidR="00F20D11" w:rsidP="00F20D11" w:rsidRDefault="00F20D11" w14:paraId="54275875" w14:textId="77777777">
      <w:pPr>
        <w:pStyle w:val="Prrafodelista"/>
        <w:rPr>
          <w:bCs/>
          <w:lang w:val="es-PE"/>
        </w:rPr>
      </w:pPr>
    </w:p>
    <w:p w:rsidRPr="00C01E23" w:rsidR="00AD5767" w:rsidP="00C01E23" w:rsidRDefault="009423C9" w14:paraId="68C10D18" w14:textId="39676D2A">
      <w:pPr>
        <w:pStyle w:val="Prrafodelista"/>
        <w:numPr>
          <w:ilvl w:val="0"/>
          <w:numId w:val="13"/>
        </w:numPr>
        <w:ind w:left="1275"/>
        <w:jc w:val="both"/>
        <w:rPr>
          <w:bCs/>
          <w:lang w:val="es-PE"/>
        </w:rPr>
      </w:pPr>
      <w:r w:rsidRPr="00AD5767">
        <w:rPr>
          <w:bCs/>
          <w:lang w:val="es-PE"/>
        </w:rPr>
        <w:t>Cobertura J – Phishing (fraude electrónico).</w:t>
      </w:r>
      <w:r w:rsidRPr="00AD5767" w:rsidR="001C3897">
        <w:rPr>
          <w:bCs/>
        </w:rPr>
        <w:t xml:space="preserve"> </w:t>
      </w:r>
      <w:r w:rsidRPr="00AD5767" w:rsidR="00AD5767">
        <w:rPr>
          <w:bCs/>
        </w:rPr>
        <w:t>Protege al asegurado cuando, como consecuencia de un engaño a través de un correo electrónico fraudulento, un tercero obtiene los datos de la tarjeta y realiza operaciones con ella. En el presente caso, la asegurada no recibió un correo electrónico, sino que fue víctima de una estafa telefónica (</w:t>
      </w:r>
      <w:proofErr w:type="spellStart"/>
      <w:r w:rsidRPr="00AD5767" w:rsidR="00AD5767">
        <w:rPr>
          <w:bCs/>
        </w:rPr>
        <w:t>vishing</w:t>
      </w:r>
      <w:proofErr w:type="spellEnd"/>
      <w:r w:rsidRPr="00AD5767" w:rsidR="00AD5767">
        <w:rPr>
          <w:bCs/>
        </w:rPr>
        <w:t>).</w:t>
      </w:r>
    </w:p>
    <w:p w:rsidR="0098186F" w:rsidP="0006795F" w:rsidRDefault="0098186F" w14:paraId="7E8B321C" w14:textId="505B54BD">
      <w:pPr>
        <w:jc w:val="both"/>
      </w:pPr>
      <w:r w:rsidRPr="00955ED0">
        <w:t xml:space="preserve">Al respecto, es aplicable lo </w:t>
      </w:r>
      <w:r w:rsidR="00A20176">
        <w:t xml:space="preserve">señalado </w:t>
      </w:r>
      <w:r w:rsidRPr="00955ED0">
        <w:t>en la sé</w:t>
      </w:r>
      <w:r w:rsidR="00DF1C00">
        <w:t>p</w:t>
      </w:r>
      <w:r w:rsidRPr="00955ED0">
        <w:t xml:space="preserve">tima regla interpretativa contenida en el artículo IV de la Ley Nro. 29946 – Ley del Contrato de Seguro: </w:t>
      </w:r>
      <w:r w:rsidRPr="00955ED0">
        <w:rPr>
          <w:b/>
          <w:bCs/>
          <w:i/>
          <w:iCs/>
        </w:rPr>
        <w:t>“La cobertura,</w:t>
      </w:r>
      <w:r w:rsidRPr="00955ED0">
        <w:rPr>
          <w:i/>
          <w:iCs/>
        </w:rPr>
        <w:t xml:space="preserve"> exclusiones </w:t>
      </w:r>
      <w:r w:rsidRPr="00955ED0">
        <w:rPr>
          <w:b/>
          <w:bCs/>
          <w:i/>
          <w:iCs/>
        </w:rPr>
        <w:t xml:space="preserve">y, en general, la extensión del riesgo, </w:t>
      </w:r>
      <w:r w:rsidRPr="00955ED0">
        <w:rPr>
          <w:i/>
          <w:iCs/>
        </w:rPr>
        <w:t xml:space="preserve">así como los derechos de los beneficiarios, previstos en el contrato de seguro, </w:t>
      </w:r>
      <w:r w:rsidRPr="00955ED0">
        <w:rPr>
          <w:b/>
          <w:bCs/>
          <w:i/>
          <w:iCs/>
        </w:rPr>
        <w:t xml:space="preserve">deben interpretarse literalmente” </w:t>
      </w:r>
      <w:r w:rsidRPr="00955ED0">
        <w:t>(lo destacado es nuestro)</w:t>
      </w:r>
      <w:r w:rsidR="00B6504C">
        <w:t>.</w:t>
      </w:r>
    </w:p>
    <w:p w:rsidR="00B6504C" w:rsidP="0006795F" w:rsidRDefault="00B6504C" w14:paraId="447305E6" w14:textId="77777777">
      <w:pPr>
        <w:jc w:val="both"/>
      </w:pPr>
    </w:p>
    <w:p w:rsidRPr="00B6504C" w:rsidR="00B6504C" w:rsidP="3B814A38" w:rsidRDefault="00B6504C" w14:paraId="2C1425CF" w14:textId="433C22A1">
      <w:pPr>
        <w:jc w:val="both"/>
        <w:rPr>
          <w:lang w:val="es-PE"/>
        </w:rPr>
      </w:pPr>
      <w:r w:rsidRPr="3B814A38" w:rsidR="00B6504C">
        <w:rPr>
          <w:lang w:val="es-PE"/>
        </w:rPr>
        <w:t xml:space="preserve">Del análisis integral de las coberturas contratadas en la Póliza Tarjeta Protegida N.º </w:t>
      </w:r>
      <w:r w:rsidRPr="3B814A38" w:rsidR="59B28A0F">
        <w:rPr>
          <w:lang w:val="es-PE"/>
        </w:rPr>
        <w:t>..............</w:t>
      </w:r>
      <w:r w:rsidRPr="3B814A38" w:rsidR="00B6504C">
        <w:rPr>
          <w:lang w:val="es-PE"/>
        </w:rPr>
        <w:t>, y considerando la modalidad específica del evento denunciado —una transferencia bancaria inmediata por el monto de S/ 4,602.20, realizada luego de que la asegurada respondiera una llamada telefónica de un tercero que se hizo pasar por el Banco de la Nación— se verifica que los hechos no encajan en ninguno de los riesgos cubiertos por la póliza.</w:t>
      </w:r>
    </w:p>
    <w:p w:rsidRPr="00B6504C" w:rsidR="00B6504C" w:rsidP="00B6504C" w:rsidRDefault="00B6504C" w14:paraId="65860C09" w14:textId="77777777">
      <w:pPr>
        <w:jc w:val="both"/>
        <w:rPr>
          <w:bCs/>
          <w:lang w:val="es-PE"/>
        </w:rPr>
      </w:pPr>
    </w:p>
    <w:p w:rsidRPr="00B6504C" w:rsidR="00B6504C" w:rsidP="00B6504C" w:rsidRDefault="00B6504C" w14:paraId="1312ACD4" w14:textId="77777777">
      <w:pPr>
        <w:jc w:val="both"/>
        <w:rPr>
          <w:bCs/>
          <w:lang w:val="es-PE"/>
        </w:rPr>
      </w:pPr>
      <w:r w:rsidRPr="00B6504C">
        <w:rPr>
          <w:bCs/>
          <w:lang w:val="es-PE"/>
        </w:rPr>
        <w:t>Las coberturas del seguro amparan únicamente supuestos como robo, hurto, asalto, extravío, cambiazo, uso indebido presencial, uso indebido en establecimientos comerciales o compras fraudulentas por internet, todos ellos vinculados al uso de la tarjeta física o de sus datos como medio de pago.</w:t>
      </w:r>
    </w:p>
    <w:p w:rsidRPr="00B6504C" w:rsidR="00B6504C" w:rsidP="00B6504C" w:rsidRDefault="00B6504C" w14:paraId="1BFB524A" w14:textId="664C2ACB">
      <w:pPr>
        <w:jc w:val="both"/>
        <w:rPr>
          <w:bCs/>
          <w:lang w:val="es-PE"/>
        </w:rPr>
      </w:pPr>
      <w:r w:rsidRPr="00B6504C">
        <w:rPr>
          <w:bCs/>
          <w:lang w:val="es-PE"/>
        </w:rPr>
        <w:br/>
      </w:r>
      <w:r w:rsidRPr="00B6504C">
        <w:rPr>
          <w:bCs/>
          <w:lang w:val="es-PE"/>
        </w:rPr>
        <w:t>En el presente caso no existió uso de la tarjeta, ni presencial ni por internet: se trató de una transferencia bancaria desde la propia cuenta de ahorros de la asegurada, ejecutada a través de canales digitales del banco.</w:t>
      </w:r>
    </w:p>
    <w:p w:rsidRPr="00B6504C" w:rsidR="00B6504C" w:rsidP="00B6504C" w:rsidRDefault="00B6504C" w14:paraId="2C377339" w14:textId="77777777">
      <w:pPr>
        <w:jc w:val="both"/>
        <w:rPr>
          <w:bCs/>
          <w:lang w:val="es-PE"/>
        </w:rPr>
      </w:pPr>
    </w:p>
    <w:p w:rsidRPr="00B6504C" w:rsidR="00B6504C" w:rsidP="00B6504C" w:rsidRDefault="00B6504C" w14:paraId="13909D6E" w14:textId="77777777">
      <w:pPr>
        <w:jc w:val="both"/>
        <w:rPr>
          <w:bCs/>
          <w:lang w:val="es-PE"/>
        </w:rPr>
      </w:pPr>
      <w:r w:rsidRPr="00B6504C">
        <w:rPr>
          <w:bCs/>
          <w:lang w:val="es-PE"/>
        </w:rPr>
        <w:t>La póliza no cubre transferencias, operaciones electrónicas, movimientos entre cuentas, ni disposiciones de dinero realizadas directamente desde la cuenta del titular, aun cuando este no las reconozca posteriormente. Tampoco se configura la cobertura de phishing, pues esta requiere que el engaño provenga de un correo electrónico fraudulento, lo que no ocurrió, ya que toda la interacción fue mediante llamadas y mensajes de WhatsApp.</w:t>
      </w:r>
    </w:p>
    <w:p w:rsidRPr="00B6504C" w:rsidR="00324D84" w:rsidP="00324D84" w:rsidRDefault="00324D84" w14:paraId="42713E2C" w14:textId="77777777">
      <w:pPr>
        <w:jc w:val="both"/>
        <w:rPr>
          <w:bCs/>
          <w:lang w:val="es-PE"/>
        </w:rPr>
      </w:pPr>
    </w:p>
    <w:p w:rsidRPr="00324D84" w:rsidR="00324D84" w:rsidP="00324D84" w:rsidRDefault="00324D84" w14:paraId="44D65202" w14:textId="77777777">
      <w:pPr>
        <w:jc w:val="both"/>
        <w:rPr>
          <w:bCs/>
          <w:lang w:val="es-PE"/>
        </w:rPr>
      </w:pPr>
      <w:r w:rsidRPr="00B6504C">
        <w:rPr>
          <w:bCs/>
          <w:lang w:val="es-PE"/>
        </w:rPr>
        <w:t xml:space="preserve">En consecuencia, el evento no se encuentra amparado, por cuanto no encaja en ninguno de los riesgos expresamente </w:t>
      </w:r>
      <w:r w:rsidRPr="00324D84">
        <w:rPr>
          <w:bCs/>
          <w:lang w:val="es-PE"/>
        </w:rPr>
        <w:t>contemplados en el contrato de seguro.</w:t>
      </w:r>
    </w:p>
    <w:p w:rsidRPr="00044451" w:rsidR="00800C63" w:rsidP="005200DF" w:rsidRDefault="00800C63" w14:paraId="5E239AA3" w14:textId="77777777">
      <w:pPr>
        <w:jc w:val="both"/>
        <w:rPr>
          <w:rStyle w:val="Textoennegrita"/>
          <w:b w:val="0"/>
        </w:rPr>
      </w:pPr>
    </w:p>
    <w:p w:rsidRPr="00A22165" w:rsidR="00465FB3" w:rsidP="00465FB3" w:rsidRDefault="00465FB3" w14:paraId="7749EC8A" w14:textId="77777777">
      <w:pPr>
        <w:tabs>
          <w:tab w:val="left" w:pos="2386"/>
        </w:tabs>
        <w:jc w:val="both"/>
        <w:outlineLvl w:val="0"/>
        <w:rPr>
          <w:b/>
          <w:sz w:val="22"/>
          <w:szCs w:val="22"/>
        </w:rPr>
      </w:pPr>
      <w:r w:rsidRPr="00A22165">
        <w:rPr>
          <w:b/>
          <w:sz w:val="22"/>
          <w:szCs w:val="22"/>
        </w:rPr>
        <w:t>ATENDIENDO A LO EXPRESADO, ESTE ÓRGANO RESOLUTIVO UNIPERSONAL CONCLUYE SU APRECIACIÓN RAZONADA Y CONJUNTA AL AMPARO DE LO ESTABLECIDO EN EL REGLAMENTO DE LA DEFASEG, POR LO QUE:</w:t>
      </w:r>
    </w:p>
    <w:p w:rsidRPr="00A22165" w:rsidR="00D177CD" w:rsidP="00465FB3" w:rsidRDefault="00D177CD" w14:paraId="566E6A3B" w14:textId="77777777">
      <w:pPr>
        <w:tabs>
          <w:tab w:val="left" w:pos="2386"/>
        </w:tabs>
        <w:jc w:val="both"/>
        <w:outlineLvl w:val="0"/>
        <w:rPr>
          <w:b/>
          <w:sz w:val="22"/>
          <w:szCs w:val="22"/>
        </w:rPr>
      </w:pPr>
    </w:p>
    <w:p w:rsidRPr="00A22165" w:rsidR="00465FB3" w:rsidP="00465FB3" w:rsidRDefault="00465FB3" w14:paraId="6A04543B" w14:textId="77777777">
      <w:pPr>
        <w:jc w:val="both"/>
        <w:rPr>
          <w:b/>
          <w:sz w:val="22"/>
          <w:szCs w:val="22"/>
        </w:rPr>
      </w:pPr>
      <w:r w:rsidRPr="00A22165">
        <w:rPr>
          <w:b/>
          <w:sz w:val="22"/>
          <w:szCs w:val="22"/>
        </w:rPr>
        <w:t>RESUELVE:</w:t>
      </w:r>
    </w:p>
    <w:p w:rsidRPr="00A22165" w:rsidR="00465FB3" w:rsidP="00465FB3" w:rsidRDefault="00465FB3" w14:paraId="43203D11" w14:textId="77777777">
      <w:pPr>
        <w:jc w:val="both"/>
        <w:rPr>
          <w:sz w:val="22"/>
          <w:szCs w:val="22"/>
        </w:rPr>
      </w:pPr>
    </w:p>
    <w:p w:rsidRPr="00A22165" w:rsidR="00465FB3" w:rsidP="3B814A38" w:rsidRDefault="00465FB3" w14:paraId="46D382A7" w14:textId="6AE16FD7">
      <w:pPr>
        <w:pStyle w:val="paragraph"/>
        <w:spacing w:before="0" w:beforeAutospacing="off" w:after="0" w:afterAutospacing="off"/>
        <w:jc w:val="both"/>
        <w:textAlignment w:val="baseline"/>
        <w:rPr>
          <w:b w:val="1"/>
          <w:bCs w:val="1"/>
          <w:sz w:val="22"/>
          <w:szCs w:val="22"/>
          <w:lang w:val="es-PE"/>
        </w:rPr>
      </w:pPr>
      <w:r w:rsidRPr="3B814A38" w:rsidR="00465FB3">
        <w:rPr>
          <w:sz w:val="22"/>
          <w:szCs w:val="22"/>
        </w:rPr>
        <w:t>Declarar</w:t>
      </w:r>
      <w:r w:rsidRPr="3B814A38" w:rsidR="00465FB3">
        <w:rPr>
          <w:b w:val="1"/>
          <w:bCs w:val="1"/>
          <w:sz w:val="22"/>
          <w:szCs w:val="22"/>
        </w:rPr>
        <w:t xml:space="preserve"> </w:t>
      </w:r>
      <w:r w:rsidRPr="3B814A38" w:rsidR="00261062">
        <w:rPr>
          <w:b w:val="1"/>
          <w:bCs w:val="1"/>
          <w:sz w:val="22"/>
          <w:szCs w:val="22"/>
        </w:rPr>
        <w:t>IN</w:t>
      </w:r>
      <w:r w:rsidRPr="3B814A38" w:rsidR="00465FB3">
        <w:rPr>
          <w:b w:val="1"/>
          <w:bCs w:val="1"/>
          <w:sz w:val="22"/>
          <w:szCs w:val="22"/>
        </w:rPr>
        <w:t xml:space="preserve">FUNDADA </w:t>
      </w:r>
      <w:r w:rsidRPr="3B814A38" w:rsidR="00465FB3">
        <w:rPr>
          <w:sz w:val="22"/>
          <w:szCs w:val="22"/>
        </w:rPr>
        <w:t>la reclamación</w:t>
      </w:r>
      <w:r w:rsidRPr="3B814A38" w:rsidR="00465FB3">
        <w:rPr>
          <w:b w:val="1"/>
          <w:bCs w:val="1"/>
          <w:sz w:val="22"/>
          <w:szCs w:val="22"/>
        </w:rPr>
        <w:t xml:space="preserve"> </w:t>
      </w:r>
      <w:r w:rsidRPr="3B814A38" w:rsidR="00465FB3">
        <w:rPr>
          <w:sz w:val="22"/>
          <w:szCs w:val="22"/>
        </w:rPr>
        <w:t>interpuesta por</w:t>
      </w:r>
      <w:r w:rsidRPr="3B814A38" w:rsidR="00465FB3">
        <w:rPr>
          <w:b w:val="1"/>
          <w:bCs w:val="1"/>
          <w:sz w:val="22"/>
          <w:szCs w:val="22"/>
        </w:rPr>
        <w:t xml:space="preserve"> </w:t>
      </w:r>
      <w:r w:rsidRPr="3B814A38" w:rsidR="0920347F">
        <w:rPr>
          <w:b w:val="1"/>
          <w:bCs w:val="1"/>
          <w:sz w:val="22"/>
          <w:szCs w:val="22"/>
        </w:rPr>
        <w:t>.............................................................................................</w:t>
      </w:r>
      <w:r w:rsidRPr="3B814A38" w:rsidR="00B6504C">
        <w:rPr>
          <w:b w:val="1"/>
          <w:bCs w:val="1"/>
          <w:sz w:val="22"/>
          <w:szCs w:val="22"/>
        </w:rPr>
        <w:t xml:space="preserve">  </w:t>
      </w:r>
      <w:r w:rsidRPr="3B814A38" w:rsidR="00465FB3">
        <w:rPr>
          <w:sz w:val="22"/>
          <w:szCs w:val="22"/>
        </w:rPr>
        <w:t>contra</w:t>
      </w:r>
      <w:r w:rsidRPr="3B814A38" w:rsidR="00465FB3">
        <w:rPr>
          <w:sz w:val="22"/>
          <w:szCs w:val="22"/>
        </w:rPr>
        <w:t xml:space="preserve"> </w:t>
      </w:r>
      <w:r w:rsidRPr="3B814A38" w:rsidR="777889CB">
        <w:rPr>
          <w:b w:val="1"/>
          <w:bCs w:val="1"/>
          <w:sz w:val="22"/>
          <w:szCs w:val="22"/>
        </w:rPr>
        <w:t>..............................................</w:t>
      </w:r>
      <w:r w:rsidRPr="3B814A38" w:rsidR="00465FB3">
        <w:rPr>
          <w:b w:val="1"/>
          <w:bCs w:val="1"/>
          <w:sz w:val="22"/>
          <w:szCs w:val="22"/>
        </w:rPr>
        <w:t xml:space="preserve"> </w:t>
      </w:r>
      <w:r w:rsidRPr="3B814A38" w:rsidR="00465FB3">
        <w:rPr>
          <w:sz w:val="22"/>
          <w:szCs w:val="22"/>
        </w:rPr>
        <w:t>correspondiente al</w:t>
      </w:r>
      <w:r w:rsidRPr="3B814A38" w:rsidR="00465FB3">
        <w:rPr>
          <w:b w:val="1"/>
          <w:bCs w:val="1"/>
          <w:sz w:val="22"/>
          <w:szCs w:val="22"/>
        </w:rPr>
        <w:t xml:space="preserve"> </w:t>
      </w:r>
      <w:r w:rsidRPr="3B814A38" w:rsidR="00B238B1">
        <w:rPr>
          <w:b w:val="1"/>
          <w:bCs w:val="1"/>
          <w:sz w:val="22"/>
          <w:szCs w:val="22"/>
          <w:lang w:val="es-PE"/>
        </w:rPr>
        <w:t>PROTECCIÓN DE TARJETAS DE CRÉDITO Y/O DÉBITO</w:t>
      </w:r>
      <w:r w:rsidRPr="3B814A38" w:rsidR="00B238B1">
        <w:rPr>
          <w:sz w:val="22"/>
          <w:szCs w:val="22"/>
          <w:lang w:val="es-PE"/>
        </w:rPr>
        <w:t xml:space="preserve"> </w:t>
      </w:r>
      <w:r w:rsidRPr="3B814A38" w:rsidR="00B238B1">
        <w:rPr>
          <w:b w:val="1"/>
          <w:bCs w:val="1"/>
          <w:sz w:val="22"/>
          <w:szCs w:val="22"/>
        </w:rPr>
        <w:t xml:space="preserve">- PÓLIZA </w:t>
      </w:r>
      <w:r w:rsidRPr="3B814A38" w:rsidR="00B238B1">
        <w:rPr>
          <w:b w:val="1"/>
          <w:bCs w:val="1"/>
          <w:sz w:val="22"/>
          <w:szCs w:val="22"/>
        </w:rPr>
        <w:t>N</w:t>
      </w:r>
      <w:r w:rsidRPr="3B814A38" w:rsidR="00B238B1">
        <w:rPr>
          <w:b w:val="1"/>
          <w:bCs w:val="1"/>
          <w:sz w:val="22"/>
          <w:szCs w:val="22"/>
        </w:rPr>
        <w:t>°</w:t>
      </w:r>
      <w:r w:rsidRPr="3B814A38" w:rsidR="00B238B1">
        <w:rPr>
          <w:b w:val="1"/>
          <w:bCs w:val="1"/>
          <w:sz w:val="22"/>
          <w:szCs w:val="22"/>
        </w:rPr>
        <w:t xml:space="preserve">  </w:t>
      </w:r>
      <w:r w:rsidRPr="3B814A38" w:rsidR="59B28A0F">
        <w:rPr>
          <w:b w:val="1"/>
          <w:bCs w:val="1"/>
          <w:sz w:val="22"/>
          <w:szCs w:val="22"/>
          <w:lang w:val="es-ES"/>
        </w:rPr>
        <w:t>..............</w:t>
      </w:r>
      <w:r w:rsidRPr="3B814A38" w:rsidR="00465FB3">
        <w:rPr>
          <w:sz w:val="22"/>
          <w:szCs w:val="22"/>
        </w:rPr>
        <w:t xml:space="preserve">, </w:t>
      </w:r>
      <w:r w:rsidRPr="3B814A38" w:rsidR="005D50E9">
        <w:rPr>
          <w:sz w:val="22"/>
          <w:szCs w:val="22"/>
        </w:rPr>
        <w:t>quedando a salvo el derecho del reclamante para recurrir ante las instancias que consideren pertinentes.</w:t>
      </w:r>
      <w:r w:rsidRPr="3B814A38" w:rsidR="005D50E9">
        <w:rPr>
          <w:sz w:val="22"/>
          <w:szCs w:val="22"/>
        </w:rPr>
        <w:t xml:space="preserve"> </w:t>
      </w:r>
    </w:p>
    <w:p w:rsidRPr="00A22165"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2"/>
          <w:szCs w:val="22"/>
          <w:lang w:val="es-MX"/>
        </w:rPr>
      </w:pPr>
    </w:p>
    <w:p w:rsidRPr="00A22165" w:rsidR="00C01AB2" w:rsidP="00A22165" w:rsidRDefault="00F15FBA" w14:paraId="37DB6607" w14:textId="02C05862">
      <w:pPr>
        <w:jc w:val="right"/>
        <w:outlineLvl w:val="0"/>
        <w:rPr>
          <w:sz w:val="22"/>
          <w:szCs w:val="22"/>
          <w:lang w:val="es-PE"/>
        </w:rPr>
      </w:pPr>
      <w:r w:rsidRPr="00A22165">
        <w:rPr>
          <w:sz w:val="22"/>
          <w:szCs w:val="22"/>
          <w:lang w:val="es-PE"/>
        </w:rPr>
        <w:t xml:space="preserve">Lima, </w:t>
      </w:r>
      <w:r w:rsidR="00B62807">
        <w:rPr>
          <w:sz w:val="22"/>
          <w:szCs w:val="22"/>
          <w:lang w:val="es-PE"/>
        </w:rPr>
        <w:t xml:space="preserve">03 </w:t>
      </w:r>
      <w:r w:rsidRPr="00A22165" w:rsidR="00F62606">
        <w:rPr>
          <w:sz w:val="22"/>
          <w:szCs w:val="22"/>
        </w:rPr>
        <w:t>d</w:t>
      </w:r>
      <w:proofErr w:type="spellStart"/>
      <w:r w:rsidRPr="00A22165">
        <w:rPr>
          <w:sz w:val="22"/>
          <w:szCs w:val="22"/>
          <w:lang w:val="es-PE"/>
        </w:rPr>
        <w:t>e</w:t>
      </w:r>
      <w:proofErr w:type="spellEnd"/>
      <w:r w:rsidRPr="00A22165" w:rsidR="00642D5C">
        <w:rPr>
          <w:sz w:val="22"/>
          <w:szCs w:val="22"/>
          <w:lang w:val="es-PE"/>
        </w:rPr>
        <w:t xml:space="preserve"> </w:t>
      </w:r>
      <w:r w:rsidRPr="00A22165" w:rsidR="0034285D">
        <w:rPr>
          <w:sz w:val="22"/>
          <w:szCs w:val="22"/>
          <w:lang w:val="es-PE"/>
        </w:rPr>
        <w:t>diciembre</w:t>
      </w:r>
      <w:r w:rsidRPr="00A22165" w:rsidR="00024590">
        <w:rPr>
          <w:sz w:val="22"/>
          <w:szCs w:val="22"/>
          <w:lang w:val="es-PE"/>
        </w:rPr>
        <w:t xml:space="preserve"> </w:t>
      </w:r>
      <w:r w:rsidRPr="00A22165">
        <w:rPr>
          <w:sz w:val="22"/>
          <w:szCs w:val="22"/>
          <w:lang w:val="es-PE"/>
        </w:rPr>
        <w:t>de 20</w:t>
      </w:r>
      <w:r w:rsidRPr="00A22165" w:rsidR="001631D6">
        <w:rPr>
          <w:sz w:val="22"/>
          <w:szCs w:val="22"/>
          <w:lang w:val="es-PE"/>
        </w:rPr>
        <w:t>2</w:t>
      </w:r>
      <w:r w:rsidRPr="00A22165" w:rsidR="003B1F57">
        <w:rPr>
          <w:sz w:val="22"/>
          <w:szCs w:val="22"/>
          <w:lang w:val="es-PE"/>
        </w:rPr>
        <w:t>5</w:t>
      </w:r>
    </w:p>
    <w:p w:rsidRPr="00A22165" w:rsidR="00A22165" w:rsidP="00A22165" w:rsidRDefault="00A22165" w14:paraId="31165B80" w14:textId="77777777">
      <w:pPr>
        <w:jc w:val="right"/>
        <w:outlineLvl w:val="0"/>
        <w:rPr>
          <w:sz w:val="22"/>
          <w:szCs w:val="22"/>
          <w:lang w:val="es-PE"/>
        </w:rPr>
      </w:pPr>
    </w:p>
    <w:p w:rsidRPr="00A22165" w:rsidR="00A16B63" w:rsidP="00A16B63" w:rsidRDefault="00A16B63" w14:paraId="358BC1AC" w14:textId="0A51A9C9">
      <w:pPr>
        <w:jc w:val="both"/>
        <w:rPr>
          <w:b/>
          <w:bCs/>
          <w:i/>
          <w:iCs/>
          <w:sz w:val="22"/>
          <w:szCs w:val="22"/>
        </w:rPr>
      </w:pPr>
      <w:r w:rsidRPr="00A22165">
        <w:rPr>
          <w:b/>
          <w:bCs/>
          <w:i/>
          <w:iCs/>
          <w:sz w:val="22"/>
          <w:szCs w:val="22"/>
        </w:rPr>
        <w:t>La Secretaría Técnica</w:t>
      </w:r>
      <w:r w:rsidRPr="00A22165" w:rsidR="007451B5">
        <w:rPr>
          <w:b/>
          <w:bCs/>
          <w:i/>
          <w:iCs/>
          <w:sz w:val="22"/>
          <w:szCs w:val="22"/>
        </w:rPr>
        <w:t xml:space="preserve">, como </w:t>
      </w:r>
      <w:r w:rsidRPr="00A22165">
        <w:rPr>
          <w:b/>
          <w:bCs/>
          <w:i/>
          <w:iCs/>
          <w:sz w:val="22"/>
          <w:szCs w:val="22"/>
        </w:rPr>
        <w:t>Órgano Resolutivo Unipersonal</w:t>
      </w:r>
      <w:r w:rsidRPr="00A22165" w:rsidR="007451B5">
        <w:rPr>
          <w:b/>
          <w:bCs/>
          <w:i/>
          <w:iCs/>
          <w:sz w:val="22"/>
          <w:szCs w:val="22"/>
        </w:rPr>
        <w:t>, emite la presente resolución</w:t>
      </w:r>
    </w:p>
    <w:p w:rsidRPr="00A22165" w:rsidR="00431C1C" w:rsidP="00431C1C" w:rsidRDefault="00431C1C" w14:paraId="1D118CB2" w14:textId="0B6E2748">
      <w:pPr>
        <w:jc w:val="both"/>
        <w:rPr>
          <w:b/>
          <w:bCs/>
          <w:i/>
          <w:iCs/>
          <w:sz w:val="22"/>
          <w:szCs w:val="22"/>
        </w:rPr>
      </w:pPr>
    </w:p>
    <w:p w:rsidRPr="00A22165" w:rsidR="00431C1C" w:rsidP="00431C1C" w:rsidRDefault="007451B5" w14:paraId="0DEAE9EC" w14:textId="4486868F">
      <w:pPr>
        <w:spacing w:line="360" w:lineRule="auto"/>
        <w:jc w:val="center"/>
        <w:rPr>
          <w:b/>
          <w:bCs/>
          <w:sz w:val="22"/>
          <w:szCs w:val="22"/>
        </w:rPr>
      </w:pPr>
      <w:r w:rsidRPr="00A22165">
        <w:rPr>
          <w:b/>
          <w:bCs/>
          <w:sz w:val="22"/>
          <w:szCs w:val="22"/>
        </w:rPr>
        <w:t>Alicia Martín López</w:t>
      </w:r>
      <w:r w:rsidRPr="00A22165" w:rsidR="00465FB3">
        <w:rPr>
          <w:b/>
          <w:bCs/>
          <w:sz w:val="22"/>
          <w:szCs w:val="22"/>
        </w:rPr>
        <w:t xml:space="preserve"> </w:t>
      </w:r>
      <w:r w:rsidRPr="00A22165" w:rsidR="00431C1C">
        <w:rPr>
          <w:b/>
          <w:bCs/>
          <w:sz w:val="22"/>
          <w:szCs w:val="22"/>
        </w:rPr>
        <w:t xml:space="preserve">– </w:t>
      </w:r>
      <w:r w:rsidRPr="00A22165">
        <w:rPr>
          <w:b/>
          <w:bCs/>
          <w:sz w:val="22"/>
          <w:szCs w:val="22"/>
        </w:rPr>
        <w:t>Secretaría Técnica</w:t>
      </w:r>
    </w:p>
    <w:p w:rsidRPr="00A22165" w:rsidR="001631D6" w:rsidP="00F15FBA" w:rsidRDefault="001631D6" w14:paraId="0DA96C46" w14:textId="77777777">
      <w:pPr>
        <w:jc w:val="both"/>
        <w:rPr>
          <w:sz w:val="22"/>
          <w:szCs w:val="22"/>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5AF8" w:rsidP="005F148C" w:rsidRDefault="00475AF8" w14:paraId="3F8E256F" w14:textId="77777777">
      <w:r>
        <w:separator/>
      </w:r>
    </w:p>
  </w:endnote>
  <w:endnote w:type="continuationSeparator" w:id="0">
    <w:p w:rsidR="00475AF8" w:rsidP="005F148C" w:rsidRDefault="00475AF8" w14:paraId="4953A7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5AF8" w:rsidP="005F148C" w:rsidRDefault="00475AF8" w14:paraId="364BFBF3" w14:textId="77777777">
      <w:r>
        <w:separator/>
      </w:r>
    </w:p>
  </w:footnote>
  <w:footnote w:type="continuationSeparator" w:id="0">
    <w:p w:rsidR="00475AF8" w:rsidP="005F148C" w:rsidRDefault="00475AF8" w14:paraId="472944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0A11BB5"/>
    <w:multiLevelType w:val="multilevel"/>
    <w:tmpl w:val="40CE94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2281B40"/>
    <w:multiLevelType w:val="multilevel"/>
    <w:tmpl w:val="15828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E9B0F7B"/>
    <w:multiLevelType w:val="hybridMultilevel"/>
    <w:tmpl w:val="57E43832"/>
    <w:lvl w:ilvl="0" w:tplc="2E6413E8">
      <w:numFmt w:val="bullet"/>
      <w:lvlText w:val="-"/>
      <w:lvlJc w:val="left"/>
      <w:pPr>
        <w:ind w:left="1199" w:hanging="915"/>
      </w:pPr>
      <w:rPr>
        <w:rFonts w:hint="default" w:ascii="Times New Roman" w:hAnsi="Times New Roman" w:cs="Times New Roman" w:eastAsiaTheme="minorHAnsi"/>
        <w:b w:val="0"/>
        <w:bCs w:val="0"/>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9" w15:restartNumberingAfterBreak="0">
    <w:nsid w:val="46DC3181"/>
    <w:multiLevelType w:val="multilevel"/>
    <w:tmpl w:val="AFA01A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47F2A85"/>
    <w:multiLevelType w:val="multilevel"/>
    <w:tmpl w:val="D06E8F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76295B38"/>
    <w:multiLevelType w:val="multilevel"/>
    <w:tmpl w:val="65DAB9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12"/>
  </w:num>
  <w:num w:numId="3" w16cid:durableId="552275422">
    <w:abstractNumId w:val="1"/>
  </w:num>
  <w:num w:numId="4" w16cid:durableId="345983163">
    <w:abstractNumId w:val="16"/>
  </w:num>
  <w:num w:numId="5" w16cid:durableId="1849252842">
    <w:abstractNumId w:val="13"/>
  </w:num>
  <w:num w:numId="6" w16cid:durableId="1521315214">
    <w:abstractNumId w:val="7"/>
  </w:num>
  <w:num w:numId="7" w16cid:durableId="1100836613">
    <w:abstractNumId w:val="10"/>
  </w:num>
  <w:num w:numId="8" w16cid:durableId="581572289">
    <w:abstractNumId w:val="15"/>
  </w:num>
  <w:num w:numId="9" w16cid:durableId="191842669">
    <w:abstractNumId w:val="6"/>
  </w:num>
  <w:num w:numId="10" w16cid:durableId="317347593">
    <w:abstractNumId w:val="2"/>
  </w:num>
  <w:num w:numId="11" w16cid:durableId="596599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4712153">
    <w:abstractNumId w:val="5"/>
  </w:num>
  <w:num w:numId="13" w16cid:durableId="86192695">
    <w:abstractNumId w:val="8"/>
  </w:num>
  <w:num w:numId="14" w16cid:durableId="2104522586">
    <w:abstractNumId w:val="14"/>
  </w:num>
  <w:num w:numId="15" w16cid:durableId="1314338722">
    <w:abstractNumId w:val="9"/>
  </w:num>
  <w:num w:numId="16" w16cid:durableId="709181878">
    <w:abstractNumId w:val="3"/>
  </w:num>
  <w:num w:numId="17" w16cid:durableId="1384213245">
    <w:abstractNumId w:val="11"/>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3401"/>
    <w:rsid w:val="00013588"/>
    <w:rsid w:val="00014941"/>
    <w:rsid w:val="000155B3"/>
    <w:rsid w:val="00016DC5"/>
    <w:rsid w:val="00020318"/>
    <w:rsid w:val="000219B0"/>
    <w:rsid w:val="00024590"/>
    <w:rsid w:val="00024CD3"/>
    <w:rsid w:val="00026017"/>
    <w:rsid w:val="00027A37"/>
    <w:rsid w:val="0003065B"/>
    <w:rsid w:val="00032526"/>
    <w:rsid w:val="00035414"/>
    <w:rsid w:val="00035CCC"/>
    <w:rsid w:val="00036671"/>
    <w:rsid w:val="00044451"/>
    <w:rsid w:val="00045252"/>
    <w:rsid w:val="00045C71"/>
    <w:rsid w:val="00046046"/>
    <w:rsid w:val="00052190"/>
    <w:rsid w:val="00060B02"/>
    <w:rsid w:val="0006795F"/>
    <w:rsid w:val="00080D60"/>
    <w:rsid w:val="00082362"/>
    <w:rsid w:val="000828A0"/>
    <w:rsid w:val="00084CB7"/>
    <w:rsid w:val="00084E51"/>
    <w:rsid w:val="00087160"/>
    <w:rsid w:val="00087C49"/>
    <w:rsid w:val="00090B7C"/>
    <w:rsid w:val="000916C7"/>
    <w:rsid w:val="00092EED"/>
    <w:rsid w:val="00094DDA"/>
    <w:rsid w:val="00097E1A"/>
    <w:rsid w:val="000A0FF6"/>
    <w:rsid w:val="000A61C3"/>
    <w:rsid w:val="000A6362"/>
    <w:rsid w:val="000B286E"/>
    <w:rsid w:val="000B2E0B"/>
    <w:rsid w:val="000B7202"/>
    <w:rsid w:val="000B7D77"/>
    <w:rsid w:val="000C443A"/>
    <w:rsid w:val="000C76E6"/>
    <w:rsid w:val="000D00CE"/>
    <w:rsid w:val="000D0AE4"/>
    <w:rsid w:val="000D0E8D"/>
    <w:rsid w:val="000D2700"/>
    <w:rsid w:val="000D2873"/>
    <w:rsid w:val="000D3E71"/>
    <w:rsid w:val="000D588E"/>
    <w:rsid w:val="000E4EC3"/>
    <w:rsid w:val="000F11A9"/>
    <w:rsid w:val="000F274A"/>
    <w:rsid w:val="000F2C43"/>
    <w:rsid w:val="000F71B9"/>
    <w:rsid w:val="00100272"/>
    <w:rsid w:val="001026A9"/>
    <w:rsid w:val="00103188"/>
    <w:rsid w:val="00112332"/>
    <w:rsid w:val="00116B06"/>
    <w:rsid w:val="00130C64"/>
    <w:rsid w:val="00131FAD"/>
    <w:rsid w:val="001338D3"/>
    <w:rsid w:val="00135A6B"/>
    <w:rsid w:val="00140C67"/>
    <w:rsid w:val="00144FD6"/>
    <w:rsid w:val="001454A5"/>
    <w:rsid w:val="00156329"/>
    <w:rsid w:val="00160F6F"/>
    <w:rsid w:val="001631D6"/>
    <w:rsid w:val="00165D20"/>
    <w:rsid w:val="00180D64"/>
    <w:rsid w:val="001818DF"/>
    <w:rsid w:val="001824DC"/>
    <w:rsid w:val="001830DF"/>
    <w:rsid w:val="0019100A"/>
    <w:rsid w:val="00195169"/>
    <w:rsid w:val="00195646"/>
    <w:rsid w:val="00195ECB"/>
    <w:rsid w:val="0019619D"/>
    <w:rsid w:val="001A2C59"/>
    <w:rsid w:val="001A3593"/>
    <w:rsid w:val="001A6663"/>
    <w:rsid w:val="001B4EA0"/>
    <w:rsid w:val="001B5AC4"/>
    <w:rsid w:val="001B6198"/>
    <w:rsid w:val="001B6607"/>
    <w:rsid w:val="001C26BE"/>
    <w:rsid w:val="001C2B16"/>
    <w:rsid w:val="001C3897"/>
    <w:rsid w:val="001D01FD"/>
    <w:rsid w:val="001E1429"/>
    <w:rsid w:val="001E3693"/>
    <w:rsid w:val="001E5242"/>
    <w:rsid w:val="001E6B7D"/>
    <w:rsid w:val="001F004E"/>
    <w:rsid w:val="001F1C40"/>
    <w:rsid w:val="001F545A"/>
    <w:rsid w:val="0020442B"/>
    <w:rsid w:val="00204652"/>
    <w:rsid w:val="002065BC"/>
    <w:rsid w:val="00213531"/>
    <w:rsid w:val="00221661"/>
    <w:rsid w:val="00233ED8"/>
    <w:rsid w:val="002370F4"/>
    <w:rsid w:val="00253FC9"/>
    <w:rsid w:val="00261062"/>
    <w:rsid w:val="00265663"/>
    <w:rsid w:val="00270FE8"/>
    <w:rsid w:val="00281026"/>
    <w:rsid w:val="00281D46"/>
    <w:rsid w:val="00282772"/>
    <w:rsid w:val="00283945"/>
    <w:rsid w:val="00286431"/>
    <w:rsid w:val="002914E9"/>
    <w:rsid w:val="002916FB"/>
    <w:rsid w:val="00291A5D"/>
    <w:rsid w:val="002A07EA"/>
    <w:rsid w:val="002A0A1F"/>
    <w:rsid w:val="002A2188"/>
    <w:rsid w:val="002A76BF"/>
    <w:rsid w:val="002B14D5"/>
    <w:rsid w:val="002B3752"/>
    <w:rsid w:val="002B4642"/>
    <w:rsid w:val="002B5FFD"/>
    <w:rsid w:val="002B7B19"/>
    <w:rsid w:val="002B7CA7"/>
    <w:rsid w:val="002C00DC"/>
    <w:rsid w:val="002C34D3"/>
    <w:rsid w:val="002C4894"/>
    <w:rsid w:val="002C5AB4"/>
    <w:rsid w:val="002C5F22"/>
    <w:rsid w:val="002D3B64"/>
    <w:rsid w:val="002E1724"/>
    <w:rsid w:val="002E35A4"/>
    <w:rsid w:val="002E708C"/>
    <w:rsid w:val="002F04C6"/>
    <w:rsid w:val="003015DA"/>
    <w:rsid w:val="00304A8F"/>
    <w:rsid w:val="003113C0"/>
    <w:rsid w:val="00316A1B"/>
    <w:rsid w:val="00316D80"/>
    <w:rsid w:val="00324D84"/>
    <w:rsid w:val="0032570B"/>
    <w:rsid w:val="0032619A"/>
    <w:rsid w:val="00326381"/>
    <w:rsid w:val="00327481"/>
    <w:rsid w:val="00330027"/>
    <w:rsid w:val="00330DA1"/>
    <w:rsid w:val="00331631"/>
    <w:rsid w:val="003361A7"/>
    <w:rsid w:val="00340A86"/>
    <w:rsid w:val="0034285D"/>
    <w:rsid w:val="0034522C"/>
    <w:rsid w:val="00345711"/>
    <w:rsid w:val="00346A0A"/>
    <w:rsid w:val="00357AD2"/>
    <w:rsid w:val="00360A9C"/>
    <w:rsid w:val="00362B3B"/>
    <w:rsid w:val="00363DD6"/>
    <w:rsid w:val="00370AC7"/>
    <w:rsid w:val="003716F0"/>
    <w:rsid w:val="00377224"/>
    <w:rsid w:val="003838E2"/>
    <w:rsid w:val="00387D41"/>
    <w:rsid w:val="0039353D"/>
    <w:rsid w:val="00395B94"/>
    <w:rsid w:val="003977C8"/>
    <w:rsid w:val="003A2B41"/>
    <w:rsid w:val="003A7726"/>
    <w:rsid w:val="003A7F7E"/>
    <w:rsid w:val="003B1F57"/>
    <w:rsid w:val="003B21D7"/>
    <w:rsid w:val="003B46E3"/>
    <w:rsid w:val="003B4770"/>
    <w:rsid w:val="003B5737"/>
    <w:rsid w:val="003D02CA"/>
    <w:rsid w:val="003D5224"/>
    <w:rsid w:val="003E0C15"/>
    <w:rsid w:val="003E140C"/>
    <w:rsid w:val="003E4270"/>
    <w:rsid w:val="003E6BA6"/>
    <w:rsid w:val="003F08DE"/>
    <w:rsid w:val="003F6113"/>
    <w:rsid w:val="00401DE3"/>
    <w:rsid w:val="00407B52"/>
    <w:rsid w:val="00417664"/>
    <w:rsid w:val="00417E23"/>
    <w:rsid w:val="00422835"/>
    <w:rsid w:val="004248A1"/>
    <w:rsid w:val="004256E5"/>
    <w:rsid w:val="00431957"/>
    <w:rsid w:val="00431C1C"/>
    <w:rsid w:val="00432C9A"/>
    <w:rsid w:val="004351C4"/>
    <w:rsid w:val="00443980"/>
    <w:rsid w:val="00447D8A"/>
    <w:rsid w:val="00447EE9"/>
    <w:rsid w:val="004503B0"/>
    <w:rsid w:val="00451591"/>
    <w:rsid w:val="00455029"/>
    <w:rsid w:val="00455A27"/>
    <w:rsid w:val="004629B4"/>
    <w:rsid w:val="0046303B"/>
    <w:rsid w:val="00465FB3"/>
    <w:rsid w:val="00467467"/>
    <w:rsid w:val="00467825"/>
    <w:rsid w:val="00471EE2"/>
    <w:rsid w:val="00475AF8"/>
    <w:rsid w:val="00477D05"/>
    <w:rsid w:val="00481EC6"/>
    <w:rsid w:val="004832BF"/>
    <w:rsid w:val="004854D9"/>
    <w:rsid w:val="004950BD"/>
    <w:rsid w:val="00496582"/>
    <w:rsid w:val="00497FEF"/>
    <w:rsid w:val="004A0B68"/>
    <w:rsid w:val="004A42A5"/>
    <w:rsid w:val="004A5CF8"/>
    <w:rsid w:val="004A5F55"/>
    <w:rsid w:val="004B1DA9"/>
    <w:rsid w:val="004B40BC"/>
    <w:rsid w:val="004B4E14"/>
    <w:rsid w:val="004B65BB"/>
    <w:rsid w:val="004B733E"/>
    <w:rsid w:val="004C75D1"/>
    <w:rsid w:val="004E40AA"/>
    <w:rsid w:val="004E50D6"/>
    <w:rsid w:val="004E6F23"/>
    <w:rsid w:val="004F1C73"/>
    <w:rsid w:val="004F353E"/>
    <w:rsid w:val="004F4D99"/>
    <w:rsid w:val="005033C0"/>
    <w:rsid w:val="005116F6"/>
    <w:rsid w:val="00514154"/>
    <w:rsid w:val="0051559A"/>
    <w:rsid w:val="00516549"/>
    <w:rsid w:val="005200DF"/>
    <w:rsid w:val="005201E3"/>
    <w:rsid w:val="005204A7"/>
    <w:rsid w:val="00523EBF"/>
    <w:rsid w:val="00527FBB"/>
    <w:rsid w:val="00531FBE"/>
    <w:rsid w:val="0054018B"/>
    <w:rsid w:val="00541037"/>
    <w:rsid w:val="005454D9"/>
    <w:rsid w:val="005458A5"/>
    <w:rsid w:val="00552AF0"/>
    <w:rsid w:val="0057606C"/>
    <w:rsid w:val="00576698"/>
    <w:rsid w:val="005768AD"/>
    <w:rsid w:val="00576CFD"/>
    <w:rsid w:val="00577AEB"/>
    <w:rsid w:val="00580CED"/>
    <w:rsid w:val="00580F3E"/>
    <w:rsid w:val="0058358B"/>
    <w:rsid w:val="00593461"/>
    <w:rsid w:val="005A1893"/>
    <w:rsid w:val="005A2AE7"/>
    <w:rsid w:val="005A403F"/>
    <w:rsid w:val="005B09F2"/>
    <w:rsid w:val="005B2B6A"/>
    <w:rsid w:val="005C0CAE"/>
    <w:rsid w:val="005C5922"/>
    <w:rsid w:val="005C797E"/>
    <w:rsid w:val="005D0FF2"/>
    <w:rsid w:val="005D1408"/>
    <w:rsid w:val="005D1456"/>
    <w:rsid w:val="005D380C"/>
    <w:rsid w:val="005D3AFA"/>
    <w:rsid w:val="005D50E9"/>
    <w:rsid w:val="005D57A7"/>
    <w:rsid w:val="005E0FE6"/>
    <w:rsid w:val="005E582C"/>
    <w:rsid w:val="005F1349"/>
    <w:rsid w:val="005F148C"/>
    <w:rsid w:val="006024A3"/>
    <w:rsid w:val="00605069"/>
    <w:rsid w:val="00621293"/>
    <w:rsid w:val="0062372A"/>
    <w:rsid w:val="00632AD1"/>
    <w:rsid w:val="00642D5C"/>
    <w:rsid w:val="006467A8"/>
    <w:rsid w:val="006469F0"/>
    <w:rsid w:val="00647AEE"/>
    <w:rsid w:val="0065063C"/>
    <w:rsid w:val="00651449"/>
    <w:rsid w:val="00653905"/>
    <w:rsid w:val="00661298"/>
    <w:rsid w:val="006617B7"/>
    <w:rsid w:val="00680271"/>
    <w:rsid w:val="00681929"/>
    <w:rsid w:val="00683220"/>
    <w:rsid w:val="00690E6E"/>
    <w:rsid w:val="00691CFB"/>
    <w:rsid w:val="0069382D"/>
    <w:rsid w:val="006A1077"/>
    <w:rsid w:val="006B270D"/>
    <w:rsid w:val="006B3E44"/>
    <w:rsid w:val="006B3FAC"/>
    <w:rsid w:val="006B5421"/>
    <w:rsid w:val="006B558D"/>
    <w:rsid w:val="006B5A92"/>
    <w:rsid w:val="006B6FAF"/>
    <w:rsid w:val="006B75CA"/>
    <w:rsid w:val="006C44CF"/>
    <w:rsid w:val="006D33B8"/>
    <w:rsid w:val="006E017F"/>
    <w:rsid w:val="006E0EAA"/>
    <w:rsid w:val="006E4492"/>
    <w:rsid w:val="006F0762"/>
    <w:rsid w:val="006F4138"/>
    <w:rsid w:val="006F5612"/>
    <w:rsid w:val="00701EEC"/>
    <w:rsid w:val="0070321C"/>
    <w:rsid w:val="00711B04"/>
    <w:rsid w:val="00713505"/>
    <w:rsid w:val="007224F7"/>
    <w:rsid w:val="0072631B"/>
    <w:rsid w:val="007276E3"/>
    <w:rsid w:val="00734447"/>
    <w:rsid w:val="0073577C"/>
    <w:rsid w:val="00735918"/>
    <w:rsid w:val="00740612"/>
    <w:rsid w:val="00742D07"/>
    <w:rsid w:val="007451B5"/>
    <w:rsid w:val="00745214"/>
    <w:rsid w:val="007474DB"/>
    <w:rsid w:val="00747CF3"/>
    <w:rsid w:val="00755439"/>
    <w:rsid w:val="007555C4"/>
    <w:rsid w:val="00761366"/>
    <w:rsid w:val="00761FA9"/>
    <w:rsid w:val="0076207E"/>
    <w:rsid w:val="00764AFD"/>
    <w:rsid w:val="00772952"/>
    <w:rsid w:val="00774262"/>
    <w:rsid w:val="00782489"/>
    <w:rsid w:val="00782C67"/>
    <w:rsid w:val="007852F1"/>
    <w:rsid w:val="00785AD9"/>
    <w:rsid w:val="007906A4"/>
    <w:rsid w:val="00791676"/>
    <w:rsid w:val="00793F6A"/>
    <w:rsid w:val="0079483C"/>
    <w:rsid w:val="007A01AE"/>
    <w:rsid w:val="007A0AA7"/>
    <w:rsid w:val="007A18DC"/>
    <w:rsid w:val="007A3050"/>
    <w:rsid w:val="007B1916"/>
    <w:rsid w:val="007B23C0"/>
    <w:rsid w:val="007B49ED"/>
    <w:rsid w:val="007B6C0C"/>
    <w:rsid w:val="007B7EE4"/>
    <w:rsid w:val="007C2FC5"/>
    <w:rsid w:val="007C3730"/>
    <w:rsid w:val="007C527A"/>
    <w:rsid w:val="007D1346"/>
    <w:rsid w:val="007D353F"/>
    <w:rsid w:val="007E7F26"/>
    <w:rsid w:val="007F0960"/>
    <w:rsid w:val="007F51C2"/>
    <w:rsid w:val="0080001B"/>
    <w:rsid w:val="00800C63"/>
    <w:rsid w:val="0081691F"/>
    <w:rsid w:val="00816C83"/>
    <w:rsid w:val="00825046"/>
    <w:rsid w:val="00834B23"/>
    <w:rsid w:val="00834DFE"/>
    <w:rsid w:val="00835BB5"/>
    <w:rsid w:val="00835D6A"/>
    <w:rsid w:val="00836D54"/>
    <w:rsid w:val="00850D05"/>
    <w:rsid w:val="00852F98"/>
    <w:rsid w:val="00854C32"/>
    <w:rsid w:val="00856A62"/>
    <w:rsid w:val="00861694"/>
    <w:rsid w:val="00864800"/>
    <w:rsid w:val="00865B73"/>
    <w:rsid w:val="00866E41"/>
    <w:rsid w:val="00870906"/>
    <w:rsid w:val="00881041"/>
    <w:rsid w:val="00883A4A"/>
    <w:rsid w:val="00892A1F"/>
    <w:rsid w:val="008930FB"/>
    <w:rsid w:val="008956D2"/>
    <w:rsid w:val="00895FF5"/>
    <w:rsid w:val="008A1DAB"/>
    <w:rsid w:val="008A619B"/>
    <w:rsid w:val="008A67AB"/>
    <w:rsid w:val="008B2385"/>
    <w:rsid w:val="008B3BD3"/>
    <w:rsid w:val="008C4683"/>
    <w:rsid w:val="008C527E"/>
    <w:rsid w:val="008D0547"/>
    <w:rsid w:val="008D570E"/>
    <w:rsid w:val="008D6252"/>
    <w:rsid w:val="008D7CA9"/>
    <w:rsid w:val="008E490E"/>
    <w:rsid w:val="009038A3"/>
    <w:rsid w:val="00907E08"/>
    <w:rsid w:val="0091111A"/>
    <w:rsid w:val="009205B4"/>
    <w:rsid w:val="0092266A"/>
    <w:rsid w:val="00923C62"/>
    <w:rsid w:val="009262B6"/>
    <w:rsid w:val="00934888"/>
    <w:rsid w:val="009423C9"/>
    <w:rsid w:val="00946537"/>
    <w:rsid w:val="00951D0B"/>
    <w:rsid w:val="00957532"/>
    <w:rsid w:val="009579B9"/>
    <w:rsid w:val="0096041F"/>
    <w:rsid w:val="00960FEA"/>
    <w:rsid w:val="00961E21"/>
    <w:rsid w:val="009630F5"/>
    <w:rsid w:val="0096583D"/>
    <w:rsid w:val="00970D50"/>
    <w:rsid w:val="009767BB"/>
    <w:rsid w:val="00977F56"/>
    <w:rsid w:val="009808FB"/>
    <w:rsid w:val="0098186F"/>
    <w:rsid w:val="009842B8"/>
    <w:rsid w:val="00991382"/>
    <w:rsid w:val="009A31FB"/>
    <w:rsid w:val="009A3B31"/>
    <w:rsid w:val="009A5E32"/>
    <w:rsid w:val="009A7580"/>
    <w:rsid w:val="009B3934"/>
    <w:rsid w:val="009C28AE"/>
    <w:rsid w:val="009C4314"/>
    <w:rsid w:val="009C4A1C"/>
    <w:rsid w:val="009C7D74"/>
    <w:rsid w:val="009E061C"/>
    <w:rsid w:val="009E109A"/>
    <w:rsid w:val="009E5F68"/>
    <w:rsid w:val="009E6500"/>
    <w:rsid w:val="009F7900"/>
    <w:rsid w:val="00A123B3"/>
    <w:rsid w:val="00A12514"/>
    <w:rsid w:val="00A14315"/>
    <w:rsid w:val="00A1450E"/>
    <w:rsid w:val="00A16B63"/>
    <w:rsid w:val="00A1786D"/>
    <w:rsid w:val="00A20176"/>
    <w:rsid w:val="00A22165"/>
    <w:rsid w:val="00A223FC"/>
    <w:rsid w:val="00A23563"/>
    <w:rsid w:val="00A24121"/>
    <w:rsid w:val="00A246E7"/>
    <w:rsid w:val="00A36C1A"/>
    <w:rsid w:val="00A40337"/>
    <w:rsid w:val="00A40FE4"/>
    <w:rsid w:val="00A428F9"/>
    <w:rsid w:val="00A435C1"/>
    <w:rsid w:val="00A5165F"/>
    <w:rsid w:val="00A5654F"/>
    <w:rsid w:val="00A611F6"/>
    <w:rsid w:val="00A64918"/>
    <w:rsid w:val="00A64F1C"/>
    <w:rsid w:val="00A650CA"/>
    <w:rsid w:val="00A7583B"/>
    <w:rsid w:val="00A75F0C"/>
    <w:rsid w:val="00A80BAD"/>
    <w:rsid w:val="00A827BD"/>
    <w:rsid w:val="00A86938"/>
    <w:rsid w:val="00A9337A"/>
    <w:rsid w:val="00A935DA"/>
    <w:rsid w:val="00A96024"/>
    <w:rsid w:val="00A96946"/>
    <w:rsid w:val="00AA3582"/>
    <w:rsid w:val="00AB77D5"/>
    <w:rsid w:val="00AC3BA7"/>
    <w:rsid w:val="00AC68FA"/>
    <w:rsid w:val="00AC7D5A"/>
    <w:rsid w:val="00AD2DFD"/>
    <w:rsid w:val="00AD5767"/>
    <w:rsid w:val="00AE33DC"/>
    <w:rsid w:val="00AE40BA"/>
    <w:rsid w:val="00AE4610"/>
    <w:rsid w:val="00AF1407"/>
    <w:rsid w:val="00B0138D"/>
    <w:rsid w:val="00B02E47"/>
    <w:rsid w:val="00B03F66"/>
    <w:rsid w:val="00B04114"/>
    <w:rsid w:val="00B06E86"/>
    <w:rsid w:val="00B071E3"/>
    <w:rsid w:val="00B116ED"/>
    <w:rsid w:val="00B14B48"/>
    <w:rsid w:val="00B158E7"/>
    <w:rsid w:val="00B17D43"/>
    <w:rsid w:val="00B17F4D"/>
    <w:rsid w:val="00B232A6"/>
    <w:rsid w:val="00B238B1"/>
    <w:rsid w:val="00B23D15"/>
    <w:rsid w:val="00B255AA"/>
    <w:rsid w:val="00B31100"/>
    <w:rsid w:val="00B3283A"/>
    <w:rsid w:val="00B36DFE"/>
    <w:rsid w:val="00B37C91"/>
    <w:rsid w:val="00B5211F"/>
    <w:rsid w:val="00B52DB1"/>
    <w:rsid w:val="00B53E9D"/>
    <w:rsid w:val="00B54B45"/>
    <w:rsid w:val="00B5664E"/>
    <w:rsid w:val="00B609F2"/>
    <w:rsid w:val="00B60E25"/>
    <w:rsid w:val="00B62807"/>
    <w:rsid w:val="00B62BF2"/>
    <w:rsid w:val="00B6504C"/>
    <w:rsid w:val="00B679B0"/>
    <w:rsid w:val="00B70618"/>
    <w:rsid w:val="00B70D1D"/>
    <w:rsid w:val="00B75E20"/>
    <w:rsid w:val="00B773DA"/>
    <w:rsid w:val="00B84B2B"/>
    <w:rsid w:val="00B84F66"/>
    <w:rsid w:val="00BA4554"/>
    <w:rsid w:val="00BA4F2C"/>
    <w:rsid w:val="00BA5032"/>
    <w:rsid w:val="00BA6133"/>
    <w:rsid w:val="00BB1104"/>
    <w:rsid w:val="00BB221F"/>
    <w:rsid w:val="00BB360E"/>
    <w:rsid w:val="00BB7281"/>
    <w:rsid w:val="00BC6134"/>
    <w:rsid w:val="00BC633A"/>
    <w:rsid w:val="00BD0E2D"/>
    <w:rsid w:val="00BD11E4"/>
    <w:rsid w:val="00BD153A"/>
    <w:rsid w:val="00BD1D8B"/>
    <w:rsid w:val="00BD5FD0"/>
    <w:rsid w:val="00BE0D7E"/>
    <w:rsid w:val="00BF0906"/>
    <w:rsid w:val="00BF57D0"/>
    <w:rsid w:val="00C01AB2"/>
    <w:rsid w:val="00C01E23"/>
    <w:rsid w:val="00C048CE"/>
    <w:rsid w:val="00C077FC"/>
    <w:rsid w:val="00C11655"/>
    <w:rsid w:val="00C13467"/>
    <w:rsid w:val="00C168CE"/>
    <w:rsid w:val="00C21994"/>
    <w:rsid w:val="00C26F44"/>
    <w:rsid w:val="00C27D78"/>
    <w:rsid w:val="00C30553"/>
    <w:rsid w:val="00C41210"/>
    <w:rsid w:val="00C42631"/>
    <w:rsid w:val="00C43826"/>
    <w:rsid w:val="00C44624"/>
    <w:rsid w:val="00C50A93"/>
    <w:rsid w:val="00C52AF0"/>
    <w:rsid w:val="00C6047C"/>
    <w:rsid w:val="00C65D9D"/>
    <w:rsid w:val="00C81329"/>
    <w:rsid w:val="00C82D62"/>
    <w:rsid w:val="00C85630"/>
    <w:rsid w:val="00C86739"/>
    <w:rsid w:val="00C94B19"/>
    <w:rsid w:val="00C9752A"/>
    <w:rsid w:val="00CA3912"/>
    <w:rsid w:val="00CA4FD6"/>
    <w:rsid w:val="00CA5138"/>
    <w:rsid w:val="00CB451A"/>
    <w:rsid w:val="00CB4665"/>
    <w:rsid w:val="00CB7C37"/>
    <w:rsid w:val="00CC0712"/>
    <w:rsid w:val="00CC7829"/>
    <w:rsid w:val="00CD43B4"/>
    <w:rsid w:val="00CE012D"/>
    <w:rsid w:val="00CE3185"/>
    <w:rsid w:val="00CE3CA7"/>
    <w:rsid w:val="00CF3742"/>
    <w:rsid w:val="00CF5168"/>
    <w:rsid w:val="00CF7DC2"/>
    <w:rsid w:val="00D060C8"/>
    <w:rsid w:val="00D128FF"/>
    <w:rsid w:val="00D13168"/>
    <w:rsid w:val="00D1352D"/>
    <w:rsid w:val="00D15C1E"/>
    <w:rsid w:val="00D177CD"/>
    <w:rsid w:val="00D20094"/>
    <w:rsid w:val="00D23485"/>
    <w:rsid w:val="00D244BD"/>
    <w:rsid w:val="00D30B78"/>
    <w:rsid w:val="00D31ED1"/>
    <w:rsid w:val="00D34555"/>
    <w:rsid w:val="00D355CA"/>
    <w:rsid w:val="00D44FEE"/>
    <w:rsid w:val="00D45ABF"/>
    <w:rsid w:val="00D55FE8"/>
    <w:rsid w:val="00D61A48"/>
    <w:rsid w:val="00D64C72"/>
    <w:rsid w:val="00D74A5B"/>
    <w:rsid w:val="00D7763E"/>
    <w:rsid w:val="00D86E87"/>
    <w:rsid w:val="00D875EB"/>
    <w:rsid w:val="00D9006E"/>
    <w:rsid w:val="00D90F71"/>
    <w:rsid w:val="00D92FA2"/>
    <w:rsid w:val="00D93244"/>
    <w:rsid w:val="00D94441"/>
    <w:rsid w:val="00D9684C"/>
    <w:rsid w:val="00DA5ACC"/>
    <w:rsid w:val="00DB0A16"/>
    <w:rsid w:val="00DC008D"/>
    <w:rsid w:val="00DC2118"/>
    <w:rsid w:val="00DC3EA6"/>
    <w:rsid w:val="00DC6068"/>
    <w:rsid w:val="00DC641F"/>
    <w:rsid w:val="00DC6FAB"/>
    <w:rsid w:val="00DC7958"/>
    <w:rsid w:val="00DD093C"/>
    <w:rsid w:val="00DD248C"/>
    <w:rsid w:val="00DD3581"/>
    <w:rsid w:val="00DD59E8"/>
    <w:rsid w:val="00DD7C90"/>
    <w:rsid w:val="00DE4FF7"/>
    <w:rsid w:val="00DE5624"/>
    <w:rsid w:val="00DE60A5"/>
    <w:rsid w:val="00DE61A5"/>
    <w:rsid w:val="00DF1C00"/>
    <w:rsid w:val="00DF2A67"/>
    <w:rsid w:val="00DF4914"/>
    <w:rsid w:val="00E01235"/>
    <w:rsid w:val="00E037D6"/>
    <w:rsid w:val="00E06DE2"/>
    <w:rsid w:val="00E0771C"/>
    <w:rsid w:val="00E138FB"/>
    <w:rsid w:val="00E1668B"/>
    <w:rsid w:val="00E17CD0"/>
    <w:rsid w:val="00E206AF"/>
    <w:rsid w:val="00E2101E"/>
    <w:rsid w:val="00E21C09"/>
    <w:rsid w:val="00E254BA"/>
    <w:rsid w:val="00E26F75"/>
    <w:rsid w:val="00E35821"/>
    <w:rsid w:val="00E405EF"/>
    <w:rsid w:val="00E456E5"/>
    <w:rsid w:val="00E534FA"/>
    <w:rsid w:val="00E57499"/>
    <w:rsid w:val="00E614D6"/>
    <w:rsid w:val="00E61876"/>
    <w:rsid w:val="00E65B11"/>
    <w:rsid w:val="00E67758"/>
    <w:rsid w:val="00E72B86"/>
    <w:rsid w:val="00E7350B"/>
    <w:rsid w:val="00E74055"/>
    <w:rsid w:val="00E81884"/>
    <w:rsid w:val="00E82653"/>
    <w:rsid w:val="00E878F6"/>
    <w:rsid w:val="00E908BC"/>
    <w:rsid w:val="00E91848"/>
    <w:rsid w:val="00E928C6"/>
    <w:rsid w:val="00E92BE9"/>
    <w:rsid w:val="00E949CD"/>
    <w:rsid w:val="00EA1FBC"/>
    <w:rsid w:val="00EA47FF"/>
    <w:rsid w:val="00EB0F07"/>
    <w:rsid w:val="00EB25ED"/>
    <w:rsid w:val="00EB3486"/>
    <w:rsid w:val="00EB6D58"/>
    <w:rsid w:val="00EB7DDC"/>
    <w:rsid w:val="00EC4229"/>
    <w:rsid w:val="00ED5DA1"/>
    <w:rsid w:val="00ED6030"/>
    <w:rsid w:val="00EE0371"/>
    <w:rsid w:val="00EE05F9"/>
    <w:rsid w:val="00EE20A1"/>
    <w:rsid w:val="00EE24DF"/>
    <w:rsid w:val="00EE539F"/>
    <w:rsid w:val="00EE5E23"/>
    <w:rsid w:val="00EF4FF0"/>
    <w:rsid w:val="00EF534E"/>
    <w:rsid w:val="00F0068B"/>
    <w:rsid w:val="00F00797"/>
    <w:rsid w:val="00F0126E"/>
    <w:rsid w:val="00F029DD"/>
    <w:rsid w:val="00F1075C"/>
    <w:rsid w:val="00F117C8"/>
    <w:rsid w:val="00F127E6"/>
    <w:rsid w:val="00F142E7"/>
    <w:rsid w:val="00F1515F"/>
    <w:rsid w:val="00F15FBA"/>
    <w:rsid w:val="00F202DC"/>
    <w:rsid w:val="00F2054E"/>
    <w:rsid w:val="00F20788"/>
    <w:rsid w:val="00F20D11"/>
    <w:rsid w:val="00F2387C"/>
    <w:rsid w:val="00F24D1A"/>
    <w:rsid w:val="00F309EB"/>
    <w:rsid w:val="00F3706B"/>
    <w:rsid w:val="00F42DC6"/>
    <w:rsid w:val="00F46158"/>
    <w:rsid w:val="00F465F7"/>
    <w:rsid w:val="00F50EFD"/>
    <w:rsid w:val="00F5271B"/>
    <w:rsid w:val="00F5611A"/>
    <w:rsid w:val="00F61005"/>
    <w:rsid w:val="00F61F29"/>
    <w:rsid w:val="00F62606"/>
    <w:rsid w:val="00F670DC"/>
    <w:rsid w:val="00F71D17"/>
    <w:rsid w:val="00F7201C"/>
    <w:rsid w:val="00F725FB"/>
    <w:rsid w:val="00F72722"/>
    <w:rsid w:val="00F73274"/>
    <w:rsid w:val="00F7350E"/>
    <w:rsid w:val="00F74CEA"/>
    <w:rsid w:val="00F802EF"/>
    <w:rsid w:val="00F8472A"/>
    <w:rsid w:val="00F85B78"/>
    <w:rsid w:val="00F87666"/>
    <w:rsid w:val="00F92FE2"/>
    <w:rsid w:val="00F966BE"/>
    <w:rsid w:val="00F97A17"/>
    <w:rsid w:val="00FA4349"/>
    <w:rsid w:val="00FA4EE3"/>
    <w:rsid w:val="00FC2522"/>
    <w:rsid w:val="00FC2FA6"/>
    <w:rsid w:val="00FC3496"/>
    <w:rsid w:val="00FD314C"/>
    <w:rsid w:val="00FE439F"/>
    <w:rsid w:val="00FE69D3"/>
    <w:rsid w:val="00FF2DB2"/>
    <w:rsid w:val="00FF5A84"/>
    <w:rsid w:val="00FF5F11"/>
    <w:rsid w:val="00FF6011"/>
    <w:rsid w:val="00FF61BB"/>
    <w:rsid w:val="00FF66FF"/>
    <w:rsid w:val="0920347F"/>
    <w:rsid w:val="0EA1C24A"/>
    <w:rsid w:val="17415E4F"/>
    <w:rsid w:val="23614A64"/>
    <w:rsid w:val="28F123C8"/>
    <w:rsid w:val="2BCD9FA6"/>
    <w:rsid w:val="2C5D8D53"/>
    <w:rsid w:val="2EC40AD0"/>
    <w:rsid w:val="3ACF7AE9"/>
    <w:rsid w:val="3B814A38"/>
    <w:rsid w:val="4885718D"/>
    <w:rsid w:val="59B28A0F"/>
    <w:rsid w:val="5E349BE4"/>
    <w:rsid w:val="65EB622C"/>
    <w:rsid w:val="777889CB"/>
    <w:rsid w:val="7978E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B97C2D8-0305-4DC7-B189-7CF1631B791A}"/>
</file>

<file path=customXml/itemProps3.xml><?xml version="1.0" encoding="utf-8"?>
<ds:datastoreItem xmlns:ds="http://schemas.openxmlformats.org/officeDocument/2006/customXml" ds:itemID="{22456045-C18E-42C0-A2CE-AE88A36CFE04}"/>
</file>

<file path=customXml/itemProps4.xml><?xml version="1.0" encoding="utf-8"?>
<ds:datastoreItem xmlns:ds="http://schemas.openxmlformats.org/officeDocument/2006/customXml" ds:itemID="{FF5004DF-E379-497F-B399-D76CE34D6F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539</cp:revision>
  <cp:lastPrinted>2022-01-11T15:21:00Z</cp:lastPrinted>
  <dcterms:created xsi:type="dcterms:W3CDTF">2020-12-18T20:09:00Z</dcterms:created>
  <dcterms:modified xsi:type="dcterms:W3CDTF">2026-08-24T15:35:20Z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