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5312FA" w:rsidR="00F15FBA" w:rsidP="00026017" w:rsidRDefault="00F15FBA" w14:paraId="6EF5AEAB" w14:textId="27923E89">
      <w:pPr>
        <w:pStyle w:val="Ttulo"/>
        <w:outlineLvl w:val="0"/>
        <w:rPr>
          <w:lang w:val="es-PE"/>
        </w:rPr>
      </w:pPr>
      <w:r w:rsidRPr="005312FA">
        <w:rPr>
          <w:lang w:val="es-PE"/>
        </w:rPr>
        <w:t>RESOLUCIÓN N</w:t>
      </w:r>
      <w:r w:rsidRPr="005312FA" w:rsidR="001631D6">
        <w:rPr>
          <w:lang w:val="es-PE"/>
        </w:rPr>
        <w:t>°</w:t>
      </w:r>
      <w:r w:rsidR="00735741">
        <w:rPr>
          <w:lang w:val="es-PE"/>
        </w:rPr>
        <w:t xml:space="preserve"> 217</w:t>
      </w:r>
      <w:r w:rsidRPr="005312FA" w:rsidR="001631D6">
        <w:rPr>
          <w:lang w:val="es-PE"/>
        </w:rPr>
        <w:t>/2</w:t>
      </w:r>
      <w:r w:rsidRPr="005312FA" w:rsidR="007B1916">
        <w:rPr>
          <w:lang w:val="es-PE"/>
        </w:rPr>
        <w:t>5</w:t>
      </w:r>
    </w:p>
    <w:p w:rsidRPr="005312FA" w:rsidR="00465FB3" w:rsidP="00465FB3" w:rsidRDefault="00465FB3" w14:paraId="1C092F42" w14:textId="00F1562A">
      <w:pPr>
        <w:rPr>
          <w:b/>
        </w:rPr>
      </w:pPr>
      <w:r w:rsidRPr="005312FA">
        <w:rPr>
          <w:b/>
        </w:rPr>
        <w:t>VISTOS:</w:t>
      </w:r>
    </w:p>
    <w:p w:rsidRPr="005312FA" w:rsidR="00465FB3" w:rsidP="00465FB3" w:rsidRDefault="00465FB3" w14:paraId="45834128" w14:textId="77777777">
      <w:pPr>
        <w:rPr>
          <w:b/>
        </w:rPr>
      </w:pPr>
    </w:p>
    <w:p w:rsidRPr="005312FA" w:rsidR="00FA4EE3" w:rsidP="1125CF1A" w:rsidRDefault="00465FB3" w14:paraId="58FC4FAA" w14:textId="084F3755">
      <w:pPr>
        <w:pStyle w:val="paragraph"/>
        <w:spacing w:before="0" w:beforeAutospacing="off" w:after="0" w:afterAutospacing="off"/>
        <w:jc w:val="both"/>
        <w:textAlignment w:val="baseline"/>
        <w:rPr>
          <w:b w:val="1"/>
          <w:bCs w:val="1"/>
          <w:lang w:val="es-PE"/>
        </w:rPr>
      </w:pPr>
      <w:r w:rsidR="00465FB3">
        <w:rPr/>
        <w:t xml:space="preserve">Que, </w:t>
      </w:r>
      <w:r w:rsidRPr="1125CF1A" w:rsidR="065C0527">
        <w:rPr>
          <w:b w:val="1"/>
          <w:bCs w:val="1"/>
        </w:rPr>
        <w:t>.........................................................................</w:t>
      </w:r>
      <w:r w:rsidRPr="1125CF1A" w:rsidR="00063D95">
        <w:rPr>
          <w:b w:val="1"/>
          <w:bCs w:val="1"/>
        </w:rPr>
        <w:t xml:space="preserve"> </w:t>
      </w:r>
      <w:r w:rsidR="00465FB3">
        <w:rPr/>
        <w:t xml:space="preserve">interpone </w:t>
      </w:r>
      <w:r w:rsidR="00465FB3">
        <w:rPr/>
        <w:t xml:space="preserve">reclamación ante esta Defensoría del Asegurado (DEFASEG) contra </w:t>
      </w:r>
      <w:r w:rsidRPr="1125CF1A" w:rsidR="2313D82F">
        <w:rPr>
          <w:b w:val="1"/>
          <w:bCs w:val="1"/>
        </w:rPr>
        <w:t>..................................</w:t>
      </w:r>
      <w:r w:rsidR="00465FB3">
        <w:rPr/>
        <w:t>, solicitando se le</w:t>
      </w:r>
      <w:r w:rsidR="00465FB3">
        <w:rPr/>
        <w:t xml:space="preserve"> otorgue la cobertura del </w:t>
      </w:r>
      <w:r w:rsidRPr="1125CF1A" w:rsidR="00465FB3">
        <w:rPr>
          <w:b w:val="1"/>
          <w:bCs w:val="1"/>
        </w:rPr>
        <w:t>SEGURO DE PROTECCIÓN DE TARJETA</w:t>
      </w:r>
      <w:bookmarkStart w:name="OLE_LINK2" w:id="0"/>
      <w:r w:rsidRPr="1125CF1A" w:rsidR="00465FB3">
        <w:rPr>
          <w:b w:val="1"/>
          <w:bCs w:val="1"/>
        </w:rPr>
        <w:t xml:space="preserve">- PÓLIZA </w:t>
      </w:r>
      <w:r w:rsidRPr="1125CF1A" w:rsidR="00FA4EE3">
        <w:rPr>
          <w:b w:val="1"/>
          <w:bCs w:val="1"/>
        </w:rPr>
        <w:t>N</w:t>
      </w:r>
      <w:r w:rsidRPr="1125CF1A" w:rsidR="00FA4EE3">
        <w:rPr>
          <w:b w:val="1"/>
          <w:bCs w:val="1"/>
        </w:rPr>
        <w:t>°</w:t>
      </w:r>
      <w:r w:rsidRPr="1125CF1A" w:rsidR="00FA4EE3">
        <w:rPr>
          <w:b w:val="1"/>
          <w:bCs w:val="1"/>
        </w:rPr>
        <w:t xml:space="preserve"> </w:t>
      </w:r>
      <w:r w:rsidRPr="1125CF1A" w:rsidR="00DC6FAB">
        <w:rPr>
          <w:b w:val="1"/>
          <w:bCs w:val="1"/>
        </w:rPr>
        <w:t xml:space="preserve"> </w:t>
      </w:r>
      <w:r w:rsidRPr="1125CF1A" w:rsidR="5DA0DA8F">
        <w:rPr>
          <w:b w:val="1"/>
          <w:bCs w:val="1"/>
        </w:rPr>
        <w:t>..........................</w:t>
      </w:r>
      <w:r w:rsidRPr="1125CF1A" w:rsidR="00A25D4F">
        <w:rPr>
          <w:b w:val="1"/>
          <w:bCs w:val="1"/>
          <w:lang w:val="es-PE"/>
        </w:rPr>
        <w:t>.</w:t>
      </w:r>
    </w:p>
    <w:p w:rsidRPr="005312FA" w:rsidR="00465FB3" w:rsidP="00465FB3" w:rsidRDefault="00465FB3" w14:paraId="34347B7F" w14:textId="77777777">
      <w:pPr>
        <w:jc w:val="both"/>
      </w:pPr>
    </w:p>
    <w:bookmarkEnd w:id="0"/>
    <w:p w:rsidRPr="005312FA" w:rsidR="00465FB3" w:rsidP="00465FB3" w:rsidRDefault="00465FB3" w14:paraId="2D8B3D6E" w14:textId="77777777">
      <w:pPr>
        <w:jc w:val="both"/>
        <w:rPr>
          <w:rFonts w:eastAsia="Arial Unicode MS"/>
        </w:rPr>
      </w:pPr>
      <w:r w:rsidRPr="005312FA">
        <w:rPr>
          <w:rFonts w:eastAsia="Arial Unicode MS"/>
        </w:rPr>
        <w:t>Que, la señalada reclamación cumple con los requisitos de materia, cuantía y oportunidad establecidos en el Reglamento de la DEFASEG (http://www.defaseg.com.pe/reglamento).</w:t>
      </w:r>
    </w:p>
    <w:p w:rsidRPr="005312FA" w:rsidR="00B53E9D" w:rsidP="00B53E9D" w:rsidRDefault="00B53E9D" w14:paraId="4DD63B08" w14:textId="77777777">
      <w:pPr>
        <w:tabs>
          <w:tab w:val="num" w:pos="720"/>
        </w:tabs>
        <w:jc w:val="both"/>
        <w:rPr>
          <w:lang w:val="es-PE"/>
        </w:rPr>
      </w:pPr>
    </w:p>
    <w:p w:rsidRPr="005312FA" w:rsidR="00B53E9D" w:rsidP="00B53E9D" w:rsidRDefault="00B53E9D" w14:paraId="2EA3868A" w14:textId="63C8894F">
      <w:pPr>
        <w:jc w:val="both"/>
      </w:pPr>
      <w:r w:rsidRPr="005312FA">
        <w:t xml:space="preserve">Que, conforme al Reglamento de la DEFASEG, atendiendo a la cuantía de la reclamación, que no supera la suma de US$ 3,000 (o su equivalente en moneda nacional), esta última puede ser resuelta por un Órgano Resolutivo Unipersonal (ORU), el mismo que, en el presente caso, está a cargo </w:t>
      </w:r>
      <w:r w:rsidRPr="005312FA" w:rsidR="00DE60A5">
        <w:t xml:space="preserve">de la </w:t>
      </w:r>
      <w:r w:rsidRPr="005312FA" w:rsidR="00D355CA">
        <w:t>s</w:t>
      </w:r>
      <w:r w:rsidRPr="005312FA" w:rsidR="00DE60A5">
        <w:t xml:space="preserve">ecretaría </w:t>
      </w:r>
      <w:r w:rsidRPr="005312FA" w:rsidR="00D355CA">
        <w:t>t</w:t>
      </w:r>
      <w:r w:rsidRPr="005312FA" w:rsidR="00DE60A5">
        <w:t>écnica</w:t>
      </w:r>
      <w:r w:rsidRPr="005312FA">
        <w:t>;</w:t>
      </w:r>
    </w:p>
    <w:p w:rsidRPr="005312FA" w:rsidR="00B53E9D" w:rsidP="00B53E9D" w:rsidRDefault="00B53E9D" w14:paraId="526D2470" w14:textId="77777777">
      <w:pPr>
        <w:jc w:val="both"/>
      </w:pPr>
    </w:p>
    <w:p w:rsidRPr="005312FA" w:rsidR="00BB221F" w:rsidP="00465FB3" w:rsidRDefault="00EE05F9" w14:paraId="3386B037" w14:textId="791D18D0">
      <w:pPr>
        <w:tabs>
          <w:tab w:val="num" w:pos="720"/>
        </w:tabs>
        <w:jc w:val="both"/>
      </w:pPr>
      <w:r w:rsidR="00EE05F9">
        <w:rPr/>
        <w:t xml:space="preserve">Que, con fecha </w:t>
      </w:r>
      <w:r w:rsidR="00854C32">
        <w:rPr/>
        <w:t>1</w:t>
      </w:r>
      <w:r w:rsidR="00C9291C">
        <w:rPr/>
        <w:t>6</w:t>
      </w:r>
      <w:r w:rsidR="00EE05F9">
        <w:rPr/>
        <w:t xml:space="preserve"> de</w:t>
      </w:r>
      <w:r w:rsidR="00C9291C">
        <w:rPr/>
        <w:t xml:space="preserve"> abril</w:t>
      </w:r>
      <w:r w:rsidR="00EE05F9">
        <w:rPr/>
        <w:t xml:space="preserve"> de 202</w:t>
      </w:r>
      <w:r w:rsidR="009143B9">
        <w:rPr/>
        <w:t>5</w:t>
      </w:r>
      <w:r w:rsidR="000A0FF6">
        <w:rPr/>
        <w:t xml:space="preserve"> </w:t>
      </w:r>
      <w:r w:rsidR="00EE05F9">
        <w:rPr/>
        <w:t xml:space="preserve">se corrió traslado de la reclamación a </w:t>
      </w:r>
      <w:r w:rsidR="2313D82F">
        <w:rPr/>
        <w:t>..................................</w:t>
      </w:r>
      <w:r w:rsidR="00EE05F9">
        <w:rPr/>
        <w:t xml:space="preserve">, siendo que con fecha </w:t>
      </w:r>
      <w:r w:rsidR="009143B9">
        <w:rPr/>
        <w:t>0</w:t>
      </w:r>
      <w:r w:rsidR="00C9291C">
        <w:rPr/>
        <w:t>8</w:t>
      </w:r>
      <w:r w:rsidR="009143B9">
        <w:rPr/>
        <w:t xml:space="preserve"> </w:t>
      </w:r>
      <w:r w:rsidR="00EE05F9">
        <w:rPr/>
        <w:t xml:space="preserve">de </w:t>
      </w:r>
      <w:r w:rsidR="00C9291C">
        <w:rPr/>
        <w:t>mayo</w:t>
      </w:r>
      <w:r w:rsidR="00EE05F9">
        <w:rPr/>
        <w:t xml:space="preserve"> de 202</w:t>
      </w:r>
      <w:r w:rsidR="00FD314C">
        <w:rPr/>
        <w:t>5</w:t>
      </w:r>
      <w:r w:rsidR="00EE05F9">
        <w:rPr/>
        <w:t xml:space="preserve"> la aseguradora absolvió el respectivo trámite, </w:t>
      </w:r>
      <w:r w:rsidR="00EE05F9">
        <w:rPr/>
        <w:t>presentando sus descargos y la documentación correspondiente.</w:t>
      </w:r>
    </w:p>
    <w:p w:rsidRPr="005312FA" w:rsidR="00EE05F9" w:rsidP="00465FB3" w:rsidRDefault="00EE05F9" w14:paraId="34877C11" w14:textId="77777777">
      <w:pPr>
        <w:tabs>
          <w:tab w:val="num" w:pos="720"/>
        </w:tabs>
        <w:jc w:val="both"/>
      </w:pPr>
    </w:p>
    <w:p w:rsidRPr="005312FA" w:rsidR="00D7763E" w:rsidP="00465FB3" w:rsidRDefault="00D7763E" w14:paraId="0B4B2928" w14:textId="116D91FF">
      <w:pPr>
        <w:tabs>
          <w:tab w:val="num" w:pos="720"/>
        </w:tabs>
        <w:jc w:val="both"/>
      </w:pPr>
      <w:r w:rsidRPr="005312FA">
        <w:t xml:space="preserve">Que, </w:t>
      </w:r>
      <w:r w:rsidRPr="005312FA" w:rsidR="00F73274">
        <w:t>encontrándose</w:t>
      </w:r>
      <w:r w:rsidRPr="005312FA">
        <w:t xml:space="preserve"> el expediente en condiciones para que </w:t>
      </w:r>
      <w:r w:rsidRPr="005312FA" w:rsidR="00F73274">
        <w:t>es</w:t>
      </w:r>
      <w:r w:rsidRPr="005312FA" w:rsidR="00A64918">
        <w:t>te Órgano Resolutivo Unipersonal</w:t>
      </w:r>
      <w:r w:rsidRPr="005312FA">
        <w:t xml:space="preserve"> pueda </w:t>
      </w:r>
      <w:r w:rsidRPr="005312FA" w:rsidR="00BB221F">
        <w:t>emitir un pronunciamiento</w:t>
      </w:r>
      <w:r w:rsidRPr="005312FA" w:rsidR="00A64918">
        <w:t>, se prescinde de la audiencia de informe oral.</w:t>
      </w:r>
    </w:p>
    <w:p w:rsidRPr="005312FA" w:rsidR="00465FB3" w:rsidP="00465FB3" w:rsidRDefault="00465FB3" w14:paraId="0CF330EC" w14:textId="77777777">
      <w:pPr>
        <w:jc w:val="both"/>
      </w:pPr>
    </w:p>
    <w:p w:rsidRPr="005312FA" w:rsidR="00B70618" w:rsidP="1125CF1A" w:rsidRDefault="00465FB3" w14:paraId="783497DA" w14:textId="0A8B0120">
      <w:pPr>
        <w:jc w:val="both"/>
        <w:rPr>
          <w:i w:val="1"/>
          <w:iCs w:val="1"/>
          <w:lang w:val="es-PE"/>
        </w:rPr>
      </w:pPr>
      <w:r w:rsidR="00465FB3">
        <w:rPr/>
        <w:t xml:space="preserve">Que, en síntesis, la posición del reclamante es la siguiente: </w:t>
      </w:r>
      <w:bookmarkStart w:name="_Hlk26782453" w:id="1"/>
      <w:r w:rsidR="00EE24DF">
        <w:rPr/>
        <w:t>a)</w:t>
      </w:r>
      <w:r w:rsidRPr="1125CF1A" w:rsidR="006617B7">
        <w:rPr>
          <w:lang w:val="es-PE"/>
        </w:rPr>
        <w:t xml:space="preserve"> </w:t>
      </w:r>
      <w:r w:rsidRPr="1125CF1A" w:rsidR="008575A6">
        <w:rPr>
          <w:lang w:val="es-PE"/>
        </w:rPr>
        <w:t xml:space="preserve">el señor </w:t>
      </w:r>
      <w:r w:rsidRPr="1125CF1A" w:rsidR="4AD07381">
        <w:rPr>
          <w:lang w:val="es-PE"/>
        </w:rPr>
        <w:t>............</w:t>
      </w:r>
      <w:r w:rsidRPr="1125CF1A" w:rsidR="008575A6">
        <w:rPr>
          <w:lang w:val="es-PE"/>
        </w:rPr>
        <w:t xml:space="preserve"> sostiene que sí fue víctima de robo de tarjeta y uso indebido, pues terceros extrajeron dinero del cajero con su tarjeta del Banco Interbank, lo cual —según afirma— sí se encuentra descrito en la denuncia policial; b) cuestiona los argumentos del rechazo de </w:t>
      </w:r>
      <w:r w:rsidRPr="1125CF1A" w:rsidR="3EFE8A42">
        <w:rPr>
          <w:lang w:val="es-PE"/>
        </w:rPr>
        <w:t>............</w:t>
      </w:r>
      <w:r w:rsidRPr="1125CF1A" w:rsidR="008575A6">
        <w:rPr>
          <w:lang w:val="es-PE"/>
        </w:rPr>
        <w:t xml:space="preserve">, señalando que la aseguradora basa su decisión en motivos que no corresponden a lo denunciado (hurto / compras por internet con BBVA), dejando de lado el hecho central: robo de tarjeta y retiros en cajero; c) alega incumplimiento del plazo de atención del siniestro, indicando que </w:t>
      </w:r>
      <w:r w:rsidRPr="1125CF1A" w:rsidR="3EFE8A42">
        <w:rPr>
          <w:lang w:val="es-PE"/>
        </w:rPr>
        <w:t>............</w:t>
      </w:r>
      <w:r w:rsidRPr="1125CF1A" w:rsidR="008575A6">
        <w:rPr>
          <w:lang w:val="es-PE"/>
        </w:rPr>
        <w:t xml:space="preserve"> excedió los 30 días y que habría consignado una fecha de respuesta (14 de marzo) que nunca fue enviada ni acreditada. Por ello solicita el reconocimiento del siniestro, la devolución del monto reclamado y el reenvío del supuesto correo.</w:t>
      </w:r>
    </w:p>
    <w:p w:rsidRPr="005312FA" w:rsidR="009143B9" w:rsidP="00B70618" w:rsidRDefault="009143B9" w14:paraId="718AA6A3" w14:textId="77777777">
      <w:pPr>
        <w:jc w:val="both"/>
        <w:rPr>
          <w:lang w:val="es-PE"/>
        </w:rPr>
      </w:pPr>
    </w:p>
    <w:bookmarkEnd w:id="1"/>
    <w:p w:rsidRPr="005312FA" w:rsidR="00A25D4F" w:rsidP="00A25D4F" w:rsidRDefault="00465FB3" w14:paraId="10B535DE" w14:textId="1C718121">
      <w:pPr>
        <w:jc w:val="both"/>
        <w:rPr>
          <w:lang w:val="es-PE"/>
        </w:rPr>
      </w:pPr>
      <w:r w:rsidRPr="005312FA">
        <w:t xml:space="preserve">Que, por su parte y en resumen la compañía de seguros sostiene que: </w:t>
      </w:r>
      <w:bookmarkStart w:name="_Hlk101345148" w:id="2"/>
      <w:r w:rsidRPr="005312FA" w:rsidR="00ED5DA1">
        <w:rPr>
          <w:lang w:val="es-PE"/>
        </w:rPr>
        <w:t xml:space="preserve">a) </w:t>
      </w:r>
      <w:bookmarkEnd w:id="2"/>
      <w:r w:rsidRPr="005312FA" w:rsidR="005312FA">
        <w:rPr>
          <w:lang w:val="es-PE"/>
        </w:rPr>
        <w:t>la Compañía reconoce que hubo un robo, donde al asegurado le sustrajeron, entre otras pertenencias, sus tarjetas del Banco Interbank; b) afirman que el siniestro no tiene cobertura, porque la póliza solo contempla la “Cobertura por Uso Indebido” para compras por internet realizadas exclusivamente con tarjetas BBVA, debido al convenio existente entre BBVA y el seguro contratado; c) sostienen que las operaciones no reconocidas se efectuaron con una tarjeta del Banco Interbank, por lo que se encuentran fuera del alcance del riesgo asegurado y, en consecuencia, el rechazo del siniestro es procedente; d) invocan el artículo 1361 del Código Civil, señalando que el contrato obliga a las partes y no corresponde otorgar una cobertura no prevista en la póliza.</w:t>
      </w:r>
    </w:p>
    <w:p w:rsidRPr="00A25D4F" w:rsidR="005312FA" w:rsidP="00A25D4F" w:rsidRDefault="005312FA" w14:paraId="7AD65454" w14:textId="77777777">
      <w:pPr>
        <w:jc w:val="both"/>
        <w:rPr>
          <w:u w:val="single"/>
          <w:lang w:val="es-PE"/>
        </w:rPr>
      </w:pPr>
    </w:p>
    <w:p w:rsidRPr="00044451" w:rsidR="00465FB3" w:rsidP="00465FB3" w:rsidRDefault="00465FB3" w14:paraId="5DDEE717" w14:textId="0818E9A8">
      <w:pPr>
        <w:jc w:val="both"/>
        <w:rPr>
          <w:b/>
        </w:rPr>
      </w:pPr>
      <w:r w:rsidRPr="00044451">
        <w:rPr>
          <w:b/>
        </w:rPr>
        <w:t xml:space="preserve">CONSIDERANDO: </w:t>
      </w:r>
    </w:p>
    <w:p w:rsidRPr="00044451" w:rsidR="00465FB3" w:rsidP="00465FB3" w:rsidRDefault="00465FB3" w14:paraId="3EC87A6B" w14:textId="77777777">
      <w:pPr>
        <w:jc w:val="both"/>
        <w:rPr>
          <w:b/>
        </w:rPr>
      </w:pPr>
    </w:p>
    <w:p w:rsidRPr="00044451" w:rsidR="00465FB3" w:rsidP="00465FB3" w:rsidRDefault="00465FB3" w14:paraId="4B545085" w14:textId="2C0D310A">
      <w:pPr>
        <w:jc w:val="both"/>
        <w:rPr>
          <w:rStyle w:val="Textoennegrita"/>
          <w:b w:val="0"/>
        </w:rPr>
      </w:pPr>
      <w:r w:rsidRPr="00044451">
        <w:rPr>
          <w:b/>
          <w:u w:val="single"/>
        </w:rPr>
        <w:lastRenderedPageBreak/>
        <w:t>PRIMERO</w:t>
      </w:r>
      <w:r w:rsidRPr="00044451">
        <w:t xml:space="preserve">: Conforme al Reglamento de la Defensoría del Asegurado, </w:t>
      </w:r>
      <w:r w:rsidRPr="00044451">
        <w:rPr>
          <w:rStyle w:val="Textoennegrita"/>
          <w:b w:val="0"/>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044451" w:rsidR="00465FB3" w:rsidP="00465FB3" w:rsidRDefault="00465FB3" w14:paraId="111F2221" w14:textId="77777777">
      <w:pPr>
        <w:jc w:val="both"/>
        <w:rPr>
          <w:rStyle w:val="Textoennegrita"/>
          <w:b w:val="0"/>
        </w:rPr>
      </w:pPr>
    </w:p>
    <w:p w:rsidRPr="00044451" w:rsidR="00465FB3" w:rsidP="00465FB3" w:rsidRDefault="00465FB3" w14:paraId="7CA1DF1F" w14:textId="726D0921">
      <w:pPr>
        <w:jc w:val="both"/>
        <w:rPr>
          <w:rStyle w:val="Textoennegrita"/>
          <w:b w:val="0"/>
        </w:rPr>
      </w:pPr>
      <w:r w:rsidRPr="00044451">
        <w:rPr>
          <w:rStyle w:val="Textoennegrita"/>
          <w:u w:val="single"/>
        </w:rPr>
        <w:t>SEGUNDO</w:t>
      </w:r>
      <w:r w:rsidRPr="00044451">
        <w:rPr>
          <w:rStyle w:val="Textoennegrita"/>
        </w:rPr>
        <w:t>:</w:t>
      </w:r>
      <w:r w:rsidRPr="00044451">
        <w:rPr>
          <w:rStyle w:val="Textoennegrita"/>
          <w:b w:val="0"/>
        </w:rPr>
        <w:t xml:space="preserve"> </w:t>
      </w:r>
      <w:r w:rsidRPr="00044451">
        <w:t xml:space="preserve">Asimismo, de acuerdo a </w:t>
      </w:r>
      <w:r w:rsidRPr="00044451">
        <w:rPr>
          <w:rStyle w:val="Textoennegrita"/>
          <w:b w:val="0"/>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044451" w:rsidR="00465FB3" w:rsidP="00465FB3" w:rsidRDefault="00465FB3" w14:paraId="5C041938" w14:textId="77777777">
      <w:pPr>
        <w:jc w:val="both"/>
        <w:rPr>
          <w:rStyle w:val="Textoennegrita"/>
          <w:b w:val="0"/>
        </w:rPr>
      </w:pPr>
    </w:p>
    <w:p w:rsidRPr="00044451" w:rsidR="00465FB3" w:rsidP="00465FB3" w:rsidRDefault="00465FB3" w14:paraId="68F99C2C" w14:textId="77777777">
      <w:pPr>
        <w:jc w:val="both"/>
      </w:pPr>
      <w:r w:rsidRPr="00044451">
        <w:rPr>
          <w:rStyle w:val="Textoennegrita"/>
          <w:u w:val="single"/>
        </w:rPr>
        <w:t>TERCERO</w:t>
      </w:r>
      <w:r w:rsidRPr="00044451">
        <w:rPr>
          <w:rStyle w:val="Textoennegrita"/>
        </w:rPr>
        <w:t>:</w:t>
      </w:r>
      <w:r w:rsidRPr="00044451">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044451" w:rsidR="00465FB3" w:rsidP="00465FB3" w:rsidRDefault="00465FB3" w14:paraId="4AE94430" w14:textId="77777777">
      <w:pPr>
        <w:jc w:val="both"/>
      </w:pPr>
    </w:p>
    <w:p w:rsidRPr="00044451" w:rsidR="00465FB3" w:rsidP="00465FB3" w:rsidRDefault="00465FB3" w14:paraId="71E9B71B" w14:textId="77777777">
      <w:pPr>
        <w:contextualSpacing/>
        <w:jc w:val="both"/>
      </w:pPr>
      <w:r w:rsidRPr="00044451">
        <w:rPr>
          <w:b/>
          <w:u w:val="single"/>
        </w:rPr>
        <w:t>CUARTO</w:t>
      </w:r>
      <w:r w:rsidRPr="00044451">
        <w:rPr>
          <w:b/>
        </w:rPr>
        <w:t>:</w:t>
      </w:r>
      <w:r w:rsidRPr="00044451">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044451" w:rsidR="00465FB3" w:rsidP="00465FB3" w:rsidRDefault="00465FB3" w14:paraId="2E228690" w14:textId="77777777">
      <w:pPr>
        <w:jc w:val="both"/>
        <w:rPr>
          <w:rStyle w:val="Textoennegrita"/>
          <w:u w:val="single"/>
        </w:rPr>
      </w:pPr>
    </w:p>
    <w:p w:rsidRPr="00044451" w:rsidR="00465FB3" w:rsidP="00465FB3" w:rsidRDefault="00465FB3" w14:paraId="7D91109C" w14:textId="77777777">
      <w:pPr>
        <w:jc w:val="both"/>
        <w:rPr>
          <w:bCs/>
        </w:rPr>
      </w:pPr>
      <w:r w:rsidRPr="00044451">
        <w:rPr>
          <w:rStyle w:val="Textoennegrita"/>
          <w:u w:val="single"/>
        </w:rPr>
        <w:t>QUINTO</w:t>
      </w:r>
      <w:r w:rsidRPr="00044451">
        <w:rPr>
          <w:rStyle w:val="Textoennegrita"/>
        </w:rPr>
        <w:t>:</w:t>
      </w:r>
      <w:r w:rsidRPr="00044451">
        <w:rPr>
          <w:rStyle w:val="Textoennegrita"/>
          <w:b w:val="0"/>
        </w:rPr>
        <w:t xml:space="preserve"> En materia procesal</w:t>
      </w:r>
      <w:r w:rsidRPr="00044451">
        <w:t>, corresponde a quien invoca hechos probar su existencia, carga procesal a la que refiere el artículo 196 del Código Procesal Civil, salvo que se acoja a alguna presunción legal de carácter relativo o absoluto.</w:t>
      </w:r>
    </w:p>
    <w:p w:rsidRPr="00044451" w:rsidR="00465FB3" w:rsidP="00465FB3" w:rsidRDefault="00465FB3" w14:paraId="413729C2" w14:textId="77777777">
      <w:pPr>
        <w:jc w:val="both"/>
        <w:rPr>
          <w:b/>
          <w:u w:val="single"/>
        </w:rPr>
      </w:pPr>
    </w:p>
    <w:p w:rsidRPr="00044451" w:rsidR="00593461" w:rsidP="00593461" w:rsidRDefault="00465FB3" w14:paraId="1B000C64" w14:textId="6F68D6A9">
      <w:pPr>
        <w:jc w:val="both"/>
        <w:rPr>
          <w:lang w:val="es-PE"/>
        </w:rPr>
      </w:pPr>
      <w:r w:rsidRPr="00044451">
        <w:rPr>
          <w:b/>
          <w:u w:val="single"/>
        </w:rPr>
        <w:t>SEXTO</w:t>
      </w:r>
      <w:r w:rsidRPr="00044451">
        <w:rPr>
          <w:b/>
        </w:rPr>
        <w:t>:</w:t>
      </w:r>
      <w:r w:rsidRPr="00044451">
        <w:t xml:space="preserve"> </w:t>
      </w:r>
      <w:r w:rsidRPr="00593461" w:rsidR="00593461">
        <w:rPr>
          <w:lang w:val="es-PE"/>
        </w:rPr>
        <w:t>De acuerdo con los términos contenidos en el rechazo de cobertura, en la reclamación interpuesta por el asegurado y en la respectiva absolución de descargos presentada por la Compañía, la solución de la presente controversia consiste en determinar si el siniestro reportado corresponde o no a un riesgo cubierto por el seguro contratado.</w:t>
      </w:r>
    </w:p>
    <w:p w:rsidRPr="00044451" w:rsidR="006B3E44" w:rsidP="00465FB3" w:rsidRDefault="006B3E44" w14:paraId="7A72187B" w14:textId="77777777">
      <w:pPr>
        <w:jc w:val="both"/>
        <w:rPr>
          <w:lang w:val="es-PE"/>
        </w:rPr>
      </w:pPr>
    </w:p>
    <w:p w:rsidR="008F6D2A" w:rsidP="008F6D2A" w:rsidRDefault="00465FB3" w14:paraId="7A333197" w14:textId="7F5D08EB">
      <w:pPr>
        <w:jc w:val="both"/>
        <w:rPr>
          <w:lang w:val="es-PE" w:eastAsia="es-PE"/>
        </w:rPr>
      </w:pPr>
      <w:r w:rsidRPr="1125CF1A" w:rsidR="00465FB3">
        <w:rPr>
          <w:b w:val="1"/>
          <w:bCs w:val="1"/>
          <w:u w:val="single"/>
        </w:rPr>
        <w:t>SÉPTIMO</w:t>
      </w:r>
      <w:r w:rsidRPr="1125CF1A" w:rsidR="00465FB3">
        <w:rPr>
          <w:b w:val="1"/>
          <w:bCs w:val="1"/>
        </w:rPr>
        <w:t>:</w:t>
      </w:r>
      <w:r w:rsidRPr="1125CF1A" w:rsidR="00653905">
        <w:rPr>
          <w:b w:val="1"/>
          <w:bCs w:val="1"/>
          <w:lang w:val="es-PE" w:eastAsia="es-PE"/>
        </w:rPr>
        <w:t xml:space="preserve"> </w:t>
      </w:r>
      <w:r w:rsidRPr="1125CF1A" w:rsidR="00363CE0">
        <w:rPr>
          <w:lang w:val="es-PE" w:eastAsia="es-PE"/>
        </w:rPr>
        <w:t xml:space="preserve">El señor </w:t>
      </w:r>
      <w:r w:rsidRPr="1125CF1A" w:rsidR="4AD07381">
        <w:rPr>
          <w:lang w:val="es-PE" w:eastAsia="es-PE"/>
        </w:rPr>
        <w:t>............</w:t>
      </w:r>
      <w:r w:rsidRPr="1125CF1A" w:rsidR="00363CE0">
        <w:rPr>
          <w:lang w:val="es-PE" w:eastAsia="es-PE"/>
        </w:rPr>
        <w:t xml:space="preserve"> </w:t>
      </w:r>
      <w:r w:rsidRPr="1125CF1A" w:rsidR="008F6D2A">
        <w:rPr>
          <w:lang w:val="es-PE" w:eastAsia="es-PE"/>
        </w:rPr>
        <w:t xml:space="preserve">refiere que fue víctima del delito contra el patrimonio en la modalidad de hurto agravado, cometido por el conductor de un taxi de placa BOR-210, identificado como </w:t>
      </w:r>
      <w:r w:rsidRPr="1125CF1A" w:rsidR="21E4D4F5">
        <w:rPr>
          <w:lang w:val="es-PE" w:eastAsia="es-PE"/>
        </w:rPr>
        <w:t>..........................</w:t>
      </w:r>
      <w:r w:rsidRPr="1125CF1A" w:rsidR="008F6D2A">
        <w:rPr>
          <w:lang w:val="es-PE" w:eastAsia="es-PE"/>
        </w:rPr>
        <w:t>.</w:t>
      </w:r>
    </w:p>
    <w:p w:rsidRPr="008F6D2A" w:rsidR="008F6D2A" w:rsidP="008F6D2A" w:rsidRDefault="008F6D2A" w14:paraId="5D702026" w14:textId="77777777">
      <w:pPr>
        <w:jc w:val="both"/>
        <w:rPr>
          <w:lang w:val="es-PE" w:eastAsia="es-PE"/>
        </w:rPr>
      </w:pPr>
    </w:p>
    <w:p w:rsidRPr="00BB2771" w:rsidR="008F6D2A" w:rsidP="008F6D2A" w:rsidRDefault="008F6D2A" w14:paraId="1902612C" w14:textId="1667A3F3">
      <w:pPr>
        <w:jc w:val="both"/>
        <w:rPr>
          <w:lang w:val="es-PE" w:eastAsia="es-PE"/>
        </w:rPr>
      </w:pPr>
      <w:r w:rsidRPr="008F6D2A">
        <w:rPr>
          <w:lang w:val="es-PE" w:eastAsia="es-PE"/>
        </w:rPr>
        <w:t xml:space="preserve">Indica que el hecho ocurrió el 02 de febrero de 2025, alrededor de las </w:t>
      </w:r>
      <w:r w:rsidR="000B2450">
        <w:rPr>
          <w:lang w:val="es-PE" w:eastAsia="es-PE"/>
        </w:rPr>
        <w:t>01</w:t>
      </w:r>
      <w:r w:rsidRPr="008F6D2A">
        <w:rPr>
          <w:lang w:val="es-PE" w:eastAsia="es-PE"/>
        </w:rPr>
        <w:t>:22 horas, cuando había abordado el taxi en la Av. Canadá junto con su acompañante. Señala que el conductor les habría solicitado cancelar la carrera de Uber que habían solicitado, con la finalidad de cobrarles un monto menor.</w:t>
      </w:r>
    </w:p>
    <w:p w:rsidRPr="008F6D2A" w:rsidR="008F6D2A" w:rsidP="008F6D2A" w:rsidRDefault="008F6D2A" w14:paraId="3707A0C9" w14:textId="77777777">
      <w:pPr>
        <w:jc w:val="both"/>
        <w:rPr>
          <w:lang w:val="es-PE" w:eastAsia="es-PE"/>
        </w:rPr>
      </w:pPr>
    </w:p>
    <w:p w:rsidRPr="00274ED3" w:rsidR="008F6D2A" w:rsidP="008F6D2A" w:rsidRDefault="008F6D2A" w14:paraId="0B569D72" w14:textId="707C974C">
      <w:pPr>
        <w:jc w:val="both"/>
        <w:rPr>
          <w:lang w:val="es-PE" w:eastAsia="es-PE"/>
        </w:rPr>
      </w:pPr>
      <w:r w:rsidRPr="008F6D2A">
        <w:rPr>
          <w:lang w:val="es-PE" w:eastAsia="es-PE"/>
        </w:rPr>
        <w:lastRenderedPageBreak/>
        <w:t>Refiere que, luego de que el vehículo avanzara aproximadamente cincuenta metros, tanto él como su acompañante despertaron alrededor de las 0</w:t>
      </w:r>
      <w:r w:rsidR="000B2450">
        <w:rPr>
          <w:lang w:val="es-PE" w:eastAsia="es-PE"/>
        </w:rPr>
        <w:t>7</w:t>
      </w:r>
      <w:r w:rsidRPr="008F6D2A">
        <w:rPr>
          <w:lang w:val="es-PE" w:eastAsia="es-PE"/>
        </w:rPr>
        <w:t>:0</w:t>
      </w:r>
      <w:r w:rsidR="000B2450">
        <w:rPr>
          <w:lang w:val="es-PE" w:eastAsia="es-PE"/>
        </w:rPr>
        <w:t>0</w:t>
      </w:r>
      <w:r w:rsidRPr="008F6D2A">
        <w:rPr>
          <w:lang w:val="es-PE" w:eastAsia="es-PE"/>
        </w:rPr>
        <w:t xml:space="preserve"> horas, en un lugar desconocido, percatándose de que habían sido víctimas de hurto de sus pertenencias.</w:t>
      </w:r>
    </w:p>
    <w:p w:rsidRPr="008F6D2A" w:rsidR="008F6D2A" w:rsidP="008F6D2A" w:rsidRDefault="008F6D2A" w14:paraId="0FB3CD3C" w14:textId="77777777">
      <w:pPr>
        <w:jc w:val="both"/>
        <w:rPr>
          <w:lang w:val="es-PE" w:eastAsia="es-PE"/>
        </w:rPr>
      </w:pPr>
    </w:p>
    <w:p w:rsidR="00EE4634" w:rsidP="00274ED3" w:rsidRDefault="008F6D2A" w14:paraId="6B53F77A" w14:textId="42FA5E24">
      <w:pPr>
        <w:jc w:val="both"/>
        <w:rPr>
          <w:lang w:val="es-PE" w:eastAsia="es-PE"/>
        </w:rPr>
      </w:pPr>
      <w:r w:rsidRPr="008F6D2A">
        <w:rPr>
          <w:lang w:val="es-PE" w:eastAsia="es-PE"/>
        </w:rPr>
        <w:t xml:space="preserve">En su caso, manifiesta que le sustrajeron </w:t>
      </w:r>
      <w:r w:rsidRPr="00274ED3" w:rsidR="00EE4634">
        <w:rPr>
          <w:lang w:val="es-PE" w:eastAsia="es-PE"/>
        </w:rPr>
        <w:t>u</w:t>
      </w:r>
      <w:r w:rsidRPr="00EE4634" w:rsidR="00EE4634">
        <w:rPr>
          <w:lang w:val="es-PE" w:eastAsia="es-PE"/>
        </w:rPr>
        <w:t xml:space="preserve">n equipo celular de marca </w:t>
      </w:r>
      <w:r w:rsidR="00C27D2C">
        <w:rPr>
          <w:lang w:val="es-PE" w:eastAsia="es-PE"/>
        </w:rPr>
        <w:t>i</w:t>
      </w:r>
      <w:r w:rsidRPr="00EE4634" w:rsidR="00EE4634">
        <w:rPr>
          <w:lang w:val="es-PE" w:eastAsia="es-PE"/>
        </w:rPr>
        <w:t>Phone 1</w:t>
      </w:r>
      <w:r w:rsidRPr="00274ED3" w:rsidR="00EE4634">
        <w:rPr>
          <w:lang w:val="es-PE" w:eastAsia="es-PE"/>
        </w:rPr>
        <w:t>3, v</w:t>
      </w:r>
      <w:r w:rsidRPr="00EE4634" w:rsidR="00EE4634">
        <w:rPr>
          <w:lang w:val="es-PE" w:eastAsia="es-PE"/>
        </w:rPr>
        <w:t>alorizado en S/ 3,000.00</w:t>
      </w:r>
      <w:r w:rsidRPr="00274ED3" w:rsidR="00EE4634">
        <w:rPr>
          <w:lang w:val="es-PE" w:eastAsia="es-PE"/>
        </w:rPr>
        <w:t>, u</w:t>
      </w:r>
      <w:r w:rsidRPr="00EE4634" w:rsidR="00EE4634">
        <w:rPr>
          <w:lang w:val="es-PE" w:eastAsia="es-PE"/>
        </w:rPr>
        <w:t>na tarjeta de débito del Banco BBVA Continental</w:t>
      </w:r>
      <w:r w:rsidRPr="00274ED3" w:rsidR="00274ED3">
        <w:rPr>
          <w:lang w:val="es-PE" w:eastAsia="es-PE"/>
        </w:rPr>
        <w:t>, u</w:t>
      </w:r>
      <w:r w:rsidRPr="00EE4634" w:rsidR="00EE4634">
        <w:rPr>
          <w:lang w:val="es-PE" w:eastAsia="es-PE"/>
        </w:rPr>
        <w:t>na tarjeta de crédito del Banco BBVA Continenta</w:t>
      </w:r>
      <w:r w:rsidRPr="00274ED3" w:rsidR="00274ED3">
        <w:rPr>
          <w:lang w:val="es-PE" w:eastAsia="es-PE"/>
        </w:rPr>
        <w:t>l, u</w:t>
      </w:r>
      <w:r w:rsidRPr="00EE4634" w:rsidR="00EE4634">
        <w:rPr>
          <w:lang w:val="es-PE" w:eastAsia="es-PE"/>
        </w:rPr>
        <w:t xml:space="preserve">na tarjeta del Banco </w:t>
      </w:r>
      <w:r w:rsidRPr="00EE4634" w:rsidR="00C27D2C">
        <w:rPr>
          <w:lang w:val="es-PE" w:eastAsia="es-PE"/>
        </w:rPr>
        <w:t>Interbank,</w:t>
      </w:r>
      <w:r w:rsidRPr="00274ED3" w:rsidR="00274ED3">
        <w:rPr>
          <w:lang w:val="es-PE" w:eastAsia="es-PE"/>
        </w:rPr>
        <w:t xml:space="preserve"> </w:t>
      </w:r>
      <w:r w:rsidRPr="00EE4634" w:rsidR="00EE4634">
        <w:rPr>
          <w:lang w:val="es-PE" w:eastAsia="es-PE"/>
        </w:rPr>
        <w:t xml:space="preserve">Asimismo, se indica </w:t>
      </w:r>
      <w:proofErr w:type="gramStart"/>
      <w:r w:rsidRPr="00EE4634" w:rsidR="00EE4634">
        <w:rPr>
          <w:lang w:val="es-PE" w:eastAsia="es-PE"/>
        </w:rPr>
        <w:t>que</w:t>
      </w:r>
      <w:proofErr w:type="gramEnd"/>
      <w:r w:rsidRPr="00274ED3" w:rsidR="00274ED3">
        <w:rPr>
          <w:lang w:val="es-PE" w:eastAsia="es-PE"/>
        </w:rPr>
        <w:t xml:space="preserve"> d</w:t>
      </w:r>
      <w:r w:rsidRPr="00EE4634" w:rsidR="00EE4634">
        <w:rPr>
          <w:lang w:val="es-PE" w:eastAsia="es-PE"/>
        </w:rPr>
        <w:t xml:space="preserve">esde la cuenta de débito del BBVA Continental, se realizaron </w:t>
      </w:r>
      <w:r w:rsidR="00D72FD4">
        <w:rPr>
          <w:lang w:val="es-PE" w:eastAsia="es-PE"/>
        </w:rPr>
        <w:t>operaciones no autorizas.</w:t>
      </w:r>
    </w:p>
    <w:p w:rsidR="00D72FD4" w:rsidP="00274ED3" w:rsidRDefault="00D72FD4" w14:paraId="541DBA81" w14:textId="77777777">
      <w:pPr>
        <w:jc w:val="both"/>
        <w:rPr>
          <w:lang w:val="es-PE" w:eastAsia="es-PE"/>
        </w:rPr>
      </w:pPr>
    </w:p>
    <w:p w:rsidRPr="005E6936" w:rsidR="005E6936" w:rsidP="00274ED3" w:rsidRDefault="00E23332" w14:paraId="2874C31F" w14:textId="640DDBC7">
      <w:pPr>
        <w:jc w:val="both"/>
        <w:rPr>
          <w:lang w:eastAsia="es-PE"/>
        </w:rPr>
      </w:pPr>
      <w:r w:rsidRPr="1125CF1A" w:rsidR="00E23332">
        <w:rPr>
          <w:lang w:val="es-PE" w:eastAsia="es-PE"/>
        </w:rPr>
        <w:t xml:space="preserve">Conforme a lo manifestado por el reclamante </w:t>
      </w:r>
      <w:r w:rsidRPr="1125CF1A" w:rsidR="00E23332">
        <w:rPr>
          <w:lang w:eastAsia="es-PE"/>
        </w:rPr>
        <w:t xml:space="preserve">y de e la revisión del estado de cuenta de la tarjeta de crédito Interbank Visa Infinite </w:t>
      </w:r>
      <w:r w:rsidRPr="1125CF1A" w:rsidR="00E23332">
        <w:rPr>
          <w:lang w:eastAsia="es-PE"/>
        </w:rPr>
        <w:t>N.°</w:t>
      </w:r>
      <w:r w:rsidRPr="1125CF1A" w:rsidR="00E23332">
        <w:rPr>
          <w:lang w:eastAsia="es-PE"/>
        </w:rPr>
        <w:t xml:space="preserve"> </w:t>
      </w:r>
      <w:r w:rsidRPr="1125CF1A" w:rsidR="086763CD">
        <w:rPr>
          <w:lang w:eastAsia="es-PE"/>
        </w:rPr>
        <w:t>...................................</w:t>
      </w:r>
      <w:r w:rsidRPr="1125CF1A" w:rsidR="00E23332">
        <w:rPr>
          <w:lang w:eastAsia="es-PE"/>
        </w:rPr>
        <w:t xml:space="preserve">, se advierte que </w:t>
      </w:r>
      <w:r w:rsidRPr="1125CF1A" w:rsidR="005E6936">
        <w:rPr>
          <w:lang w:eastAsia="es-PE"/>
        </w:rPr>
        <w:t xml:space="preserve">en el presente caso se </w:t>
      </w:r>
      <w:r w:rsidRPr="1125CF1A" w:rsidR="00E23332">
        <w:rPr>
          <w:lang w:eastAsia="es-PE"/>
        </w:rPr>
        <w:t>cuestiona</w:t>
      </w:r>
      <w:r w:rsidRPr="1125CF1A" w:rsidR="005E6936">
        <w:rPr>
          <w:lang w:eastAsia="es-PE"/>
        </w:rPr>
        <w:t>n</w:t>
      </w:r>
      <w:r w:rsidRPr="1125CF1A" w:rsidR="00E23332">
        <w:rPr>
          <w:lang w:eastAsia="es-PE"/>
        </w:rPr>
        <w:t xml:space="preserve"> tres operaciones realizadas el 2 de febrero</w:t>
      </w:r>
      <w:r w:rsidRPr="1125CF1A" w:rsidR="005E6936">
        <w:rPr>
          <w:lang w:eastAsia="es-PE"/>
        </w:rPr>
        <w:t>.</w:t>
      </w:r>
    </w:p>
    <w:p w:rsidRPr="005E6936" w:rsidR="005E6936" w:rsidP="00274ED3" w:rsidRDefault="005E6936" w14:paraId="79E4E36A" w14:textId="77777777">
      <w:pPr>
        <w:jc w:val="both"/>
        <w:rPr>
          <w:lang w:eastAsia="es-PE"/>
        </w:rPr>
      </w:pPr>
    </w:p>
    <w:p w:rsidRPr="005E6936" w:rsidR="00E23332" w:rsidP="00274ED3" w:rsidRDefault="00E23332" w14:paraId="53C8FB83" w14:textId="47589A4D">
      <w:pPr>
        <w:jc w:val="both"/>
        <w:rPr>
          <w:lang w:val="es-PE" w:eastAsia="es-PE"/>
        </w:rPr>
      </w:pPr>
      <w:r w:rsidRPr="1125CF1A" w:rsidR="00E23332">
        <w:rPr>
          <w:lang w:eastAsia="es-PE"/>
        </w:rPr>
        <w:t xml:space="preserve">Dichas operaciones corresponden a: i) un pago electrónico mediante </w:t>
      </w:r>
      <w:r w:rsidRPr="1125CF1A" w:rsidR="00E23332">
        <w:rPr>
          <w:lang w:eastAsia="es-PE"/>
        </w:rPr>
        <w:t>PagoEfectivo</w:t>
      </w:r>
      <w:r w:rsidRPr="1125CF1A" w:rsidR="00E23332">
        <w:rPr>
          <w:lang w:eastAsia="es-PE"/>
        </w:rPr>
        <w:t xml:space="preserve"> por el monto de S/ </w:t>
      </w:r>
      <w:r w:rsidRPr="1125CF1A" w:rsidR="734B2291">
        <w:rPr>
          <w:lang w:eastAsia="es-PE"/>
        </w:rPr>
        <w:t>..................</w:t>
      </w:r>
      <w:r w:rsidRPr="1125CF1A" w:rsidR="00E23332">
        <w:rPr>
          <w:lang w:eastAsia="es-PE"/>
        </w:rPr>
        <w:t xml:space="preserve">; </w:t>
      </w:r>
      <w:r w:rsidRPr="1125CF1A" w:rsidR="00E23332">
        <w:rPr>
          <w:lang w:eastAsia="es-PE"/>
        </w:rPr>
        <w:t>ii</w:t>
      </w:r>
      <w:r w:rsidRPr="1125CF1A" w:rsidR="00E23332">
        <w:rPr>
          <w:lang w:eastAsia="es-PE"/>
        </w:rPr>
        <w:t>) una disposición de efectivo vía transferencia, por el monto de S/</w:t>
      </w:r>
      <w:r w:rsidRPr="1125CF1A" w:rsidR="1BB62FA4">
        <w:rPr>
          <w:lang w:eastAsia="es-PE"/>
        </w:rPr>
        <w:t>..................</w:t>
      </w:r>
      <w:r w:rsidRPr="1125CF1A" w:rsidR="00E23332">
        <w:rPr>
          <w:lang w:eastAsia="es-PE"/>
        </w:rPr>
        <w:t xml:space="preserve">; y </w:t>
      </w:r>
      <w:r w:rsidRPr="1125CF1A" w:rsidR="00E23332">
        <w:rPr>
          <w:lang w:eastAsia="es-PE"/>
        </w:rPr>
        <w:t>iii</w:t>
      </w:r>
      <w:r w:rsidRPr="1125CF1A" w:rsidR="00E23332">
        <w:rPr>
          <w:lang w:eastAsia="es-PE"/>
        </w:rPr>
        <w:t>) una disposición de efectivo en cajero automático (ATM), también por S/</w:t>
      </w:r>
      <w:r w:rsidRPr="1125CF1A" w:rsidR="1BB62FA4">
        <w:rPr>
          <w:lang w:eastAsia="es-PE"/>
        </w:rPr>
        <w:t>..................</w:t>
      </w:r>
      <w:r w:rsidRPr="1125CF1A" w:rsidR="00E23332">
        <w:rPr>
          <w:lang w:eastAsia="es-PE"/>
        </w:rPr>
        <w:t>. En conjunto, las operaciones no reconocidas ascienden a S/ 4,499.50, todas ellas cargadas a la referida tarjeta de crédito.</w:t>
      </w:r>
    </w:p>
    <w:p w:rsidR="00A97ECD" w:rsidP="00A97ECD" w:rsidRDefault="00A97ECD" w14:paraId="7CA80523" w14:textId="77777777">
      <w:pPr>
        <w:jc w:val="both"/>
        <w:rPr>
          <w:lang w:eastAsia="es-PE"/>
        </w:rPr>
      </w:pPr>
    </w:p>
    <w:p w:rsidR="009D5051" w:rsidP="009D5051" w:rsidRDefault="009D5051" w14:paraId="37423B5A" w14:textId="06C03A40">
      <w:pPr>
        <w:jc w:val="both"/>
        <w:rPr>
          <w:lang w:val="es-PE" w:eastAsia="es-PE"/>
        </w:rPr>
      </w:pPr>
      <w:r w:rsidRPr="009D5051">
        <w:rPr>
          <w:lang w:val="es-PE" w:eastAsia="es-PE"/>
        </w:rPr>
        <w:t xml:space="preserve">El </w:t>
      </w:r>
      <w:r>
        <w:rPr>
          <w:lang w:val="es-PE" w:eastAsia="es-PE"/>
        </w:rPr>
        <w:t xml:space="preserve">reclamante </w:t>
      </w:r>
      <w:r w:rsidRPr="009D5051">
        <w:rPr>
          <w:lang w:val="es-PE" w:eastAsia="es-PE"/>
        </w:rPr>
        <w:t>sostiene que el evento debe ser cubierto porque, según señala, fue víctima del</w:t>
      </w:r>
      <w:r w:rsidRPr="009D5051">
        <w:rPr>
          <w:b/>
          <w:bCs/>
          <w:lang w:val="es-PE" w:eastAsia="es-PE"/>
        </w:rPr>
        <w:t xml:space="preserve"> </w:t>
      </w:r>
      <w:r w:rsidRPr="009D5051">
        <w:rPr>
          <w:lang w:val="es-PE" w:eastAsia="es-PE"/>
        </w:rPr>
        <w:t>robo de su tarjeta, la cual habría sido utilizada para extraer dinero de un cajero, configurándose —en su entender— un uso indebido de la tarjeta.</w:t>
      </w:r>
    </w:p>
    <w:p w:rsidRPr="009D5051" w:rsidR="009D5051" w:rsidP="009D5051" w:rsidRDefault="009D5051" w14:paraId="1BE84ADE" w14:textId="77777777">
      <w:pPr>
        <w:jc w:val="both"/>
        <w:rPr>
          <w:lang w:val="es-PE" w:eastAsia="es-PE"/>
        </w:rPr>
      </w:pPr>
    </w:p>
    <w:p w:rsidR="009D5051" w:rsidP="009D5051" w:rsidRDefault="009D5051" w14:paraId="02EBC012" w14:textId="77777777">
      <w:pPr>
        <w:jc w:val="both"/>
        <w:rPr>
          <w:lang w:val="es-PE" w:eastAsia="es-PE"/>
        </w:rPr>
      </w:pPr>
      <w:r w:rsidRPr="009D5051">
        <w:rPr>
          <w:lang w:val="es-PE" w:eastAsia="es-PE"/>
        </w:rPr>
        <w:t>Afirma que la aseguradora rechazó el siniestro argumentando que las operaciones no reconocidas fueron transacciones por internet, pero él precisa que la denuncia policial indica que lo ocurrido fue un robo de tarjeta y una extracción de dinero en cajero, por lo que considera que el evento no fue correctamente calificado por la compañía.</w:t>
      </w:r>
    </w:p>
    <w:p w:rsidRPr="009D5051" w:rsidR="00CB7F6E" w:rsidP="009D5051" w:rsidRDefault="00CB7F6E" w14:paraId="46821A00" w14:textId="77777777">
      <w:pPr>
        <w:jc w:val="both"/>
        <w:rPr>
          <w:lang w:val="es-PE" w:eastAsia="es-PE"/>
        </w:rPr>
      </w:pPr>
    </w:p>
    <w:p w:rsidRPr="00CB7F6E" w:rsidR="009D5051" w:rsidP="009D5051" w:rsidRDefault="009D5051" w14:paraId="293413E2" w14:textId="77777777">
      <w:pPr>
        <w:jc w:val="both"/>
        <w:rPr>
          <w:lang w:val="es-PE" w:eastAsia="es-PE"/>
        </w:rPr>
      </w:pPr>
      <w:r w:rsidRPr="009D5051">
        <w:rPr>
          <w:lang w:val="es-PE" w:eastAsia="es-PE"/>
        </w:rPr>
        <w:t>Además, señala que la póliza de seguro de robo de tarjeta BBVA que contrató debería amparar lo sucedido, pues el hecho que denuncia es precisamente un robo de tarjeta con uso posterior no autorizado.</w:t>
      </w:r>
    </w:p>
    <w:p w:rsidRPr="009D5051" w:rsidR="00CB7F6E" w:rsidP="009D5051" w:rsidRDefault="00CB7F6E" w14:paraId="2846532F" w14:textId="77777777">
      <w:pPr>
        <w:jc w:val="both"/>
        <w:rPr>
          <w:lang w:val="es-PE" w:eastAsia="es-PE"/>
        </w:rPr>
      </w:pPr>
    </w:p>
    <w:p w:rsidRPr="009D5051" w:rsidR="009D5051" w:rsidP="009D5051" w:rsidRDefault="009D5051" w14:paraId="4DEB986C" w14:textId="368EF362">
      <w:pPr>
        <w:jc w:val="both"/>
        <w:rPr>
          <w:lang w:val="es-PE" w:eastAsia="es-PE"/>
        </w:rPr>
      </w:pPr>
      <w:r w:rsidRPr="1125CF1A" w:rsidR="009D5051">
        <w:rPr>
          <w:lang w:val="es-PE" w:eastAsia="es-PE"/>
        </w:rPr>
        <w:t xml:space="preserve">El reclamante también manifiesta que </w:t>
      </w:r>
      <w:r w:rsidRPr="1125CF1A" w:rsidR="3EFE8A42">
        <w:rPr>
          <w:lang w:val="es-PE" w:eastAsia="es-PE"/>
        </w:rPr>
        <w:t>............</w:t>
      </w:r>
      <w:r w:rsidRPr="1125CF1A" w:rsidR="009D5051">
        <w:rPr>
          <w:lang w:val="es-PE" w:eastAsia="es-PE"/>
        </w:rPr>
        <w:t xml:space="preserve"> no cumplió con el plazo máximo de 30 días para responder el siniestro y que las razones de rechazo no se condicen con los hechos descritos en la denuncia policial.</w:t>
      </w:r>
    </w:p>
    <w:p w:rsidR="00692989" w:rsidP="00A97ECD" w:rsidRDefault="00692989" w14:paraId="4ACF6F35" w14:textId="77777777">
      <w:pPr>
        <w:jc w:val="both"/>
        <w:rPr>
          <w:lang w:eastAsia="es-PE"/>
        </w:rPr>
      </w:pPr>
    </w:p>
    <w:p w:rsidRPr="00A75CD6" w:rsidR="00A75CD6" w:rsidP="00A75CD6" w:rsidRDefault="00A75CD6" w14:paraId="156C43B8" w14:textId="77777777">
      <w:pPr>
        <w:jc w:val="both"/>
        <w:rPr>
          <w:lang w:val="es-PE" w:eastAsia="es-PE"/>
        </w:rPr>
      </w:pPr>
      <w:r w:rsidRPr="00A75CD6">
        <w:rPr>
          <w:lang w:val="es-PE" w:eastAsia="es-PE"/>
        </w:rPr>
        <w:t xml:space="preserve">La compañía señala que, si bien el asegurado fue víctima de un robo el 2 de febrero de 2025 y le sustrajeron, entre otras pertenencias, sus tarjetas del Banco Interbank, ello no implica que el siniestro esté cubierto, pues la póliza contratada no ampara este tipo de evento. </w:t>
      </w:r>
    </w:p>
    <w:p w:rsidRPr="00A75CD6" w:rsidR="00A75CD6" w:rsidP="00A75CD6" w:rsidRDefault="00A75CD6" w14:paraId="30879999" w14:textId="77777777">
      <w:pPr>
        <w:jc w:val="both"/>
        <w:rPr>
          <w:lang w:val="es-PE" w:eastAsia="es-PE"/>
        </w:rPr>
      </w:pPr>
    </w:p>
    <w:p w:rsidRPr="00A75CD6" w:rsidR="00A75CD6" w:rsidP="00A75CD6" w:rsidRDefault="00A75CD6" w14:paraId="3AAA3FCC" w14:textId="756EA39C">
      <w:pPr>
        <w:jc w:val="both"/>
        <w:rPr>
          <w:lang w:val="es-PE" w:eastAsia="es-PE"/>
        </w:rPr>
      </w:pPr>
      <w:r w:rsidRPr="00A75CD6">
        <w:rPr>
          <w:lang w:val="es-PE" w:eastAsia="es-PE"/>
        </w:rPr>
        <w:t>Indican que, tras revisar el contrato, se verifica que la póliza contempla una cobertura por uso indebido a través de compras fraudulentas por internet, pero dicha protección aplica únicamente a tarjetas emitidas por el Banco BBVA, entidad con la cual existe el convenio que habilita la activación de dicha cobertura.</w:t>
      </w:r>
    </w:p>
    <w:p w:rsidRPr="00A75CD6" w:rsidR="00A75CD6" w:rsidP="00A75CD6" w:rsidRDefault="00A75CD6" w14:paraId="630AB101" w14:textId="77777777">
      <w:pPr>
        <w:jc w:val="both"/>
        <w:rPr>
          <w:lang w:val="es-PE" w:eastAsia="es-PE"/>
        </w:rPr>
      </w:pPr>
    </w:p>
    <w:p w:rsidRPr="00A75CD6" w:rsidR="00A75CD6" w:rsidP="00A75CD6" w:rsidRDefault="00A75CD6" w14:paraId="305E3A92" w14:textId="77777777">
      <w:pPr>
        <w:jc w:val="both"/>
        <w:rPr>
          <w:lang w:val="es-PE" w:eastAsia="es-PE"/>
        </w:rPr>
      </w:pPr>
      <w:r w:rsidRPr="00A75CD6">
        <w:rPr>
          <w:lang w:val="es-PE" w:eastAsia="es-PE"/>
        </w:rPr>
        <w:t xml:space="preserve">En ese sentido, la compañía sostiene que las transacciones no reconocidas informadas por el asegurado fueron realizadas desde una cuenta del Banco Interbank, por lo que se encontrarían fuera del alcance del riesgo asegurado. Por ello consideran que no corresponde </w:t>
      </w:r>
      <w:r w:rsidRPr="00A75CD6">
        <w:rPr>
          <w:lang w:val="es-PE" w:eastAsia="es-PE"/>
        </w:rPr>
        <w:lastRenderedPageBreak/>
        <w:t>activar la cobertura, ya que el siniestro no calza con los supuestos expresamente previstos en el contrato.</w:t>
      </w:r>
    </w:p>
    <w:p w:rsidRPr="0047026A" w:rsidR="009D5051" w:rsidP="00A97ECD" w:rsidRDefault="009D5051" w14:paraId="297E1F9D" w14:textId="77777777">
      <w:pPr>
        <w:jc w:val="both"/>
        <w:rPr>
          <w:lang w:eastAsia="es-PE"/>
        </w:rPr>
      </w:pPr>
    </w:p>
    <w:p w:rsidR="007B47D9" w:rsidP="007652D6" w:rsidRDefault="006B3E44" w14:paraId="6AC3F585" w14:textId="1DC324CB">
      <w:pPr>
        <w:jc w:val="both"/>
      </w:pPr>
      <w:r w:rsidRPr="1125CF1A" w:rsidR="006B3E44">
        <w:rPr>
          <w:b w:val="1"/>
          <w:bCs w:val="1"/>
          <w:u w:val="single"/>
          <w:lang w:val="es-MX"/>
        </w:rPr>
        <w:t>OCTAVO:</w:t>
      </w:r>
      <w:r w:rsidRPr="1125CF1A" w:rsidR="006B3E44">
        <w:rPr>
          <w:lang w:val="es-PE"/>
        </w:rPr>
        <w:t xml:space="preserve"> </w:t>
      </w:r>
      <w:r w:rsidR="007B47D9">
        <w:rPr/>
        <w:t xml:space="preserve">Que, en autos obra copia de la Solicitud–Certificado del Seguro de Protección de Tarjeta BBVA, correspondiente a la Póliza N.º </w:t>
      </w:r>
      <w:r w:rsidR="5DA0DA8F">
        <w:rPr/>
        <w:t>..........................</w:t>
      </w:r>
      <w:r w:rsidR="000C7531">
        <w:rPr/>
        <w:t xml:space="preserve"> (versión junio 2020)</w:t>
      </w:r>
      <w:r w:rsidR="007B47D9">
        <w:rPr/>
        <w:t xml:space="preserve">, documento suscrito por </w:t>
      </w:r>
      <w:r w:rsidR="00F860D4">
        <w:rPr/>
        <w:t>el reclamante</w:t>
      </w:r>
      <w:r w:rsidR="007B47D9">
        <w:rPr/>
        <w:t>, en el cual constan de manera expresa las coberturas contratadas.</w:t>
      </w:r>
    </w:p>
    <w:p w:rsidRPr="007652D6" w:rsidR="007B47D9" w:rsidP="007652D6" w:rsidRDefault="007B47D9" w14:paraId="7401B8FE" w14:textId="77777777">
      <w:pPr>
        <w:jc w:val="both"/>
        <w:rPr>
          <w:bCs/>
        </w:rPr>
      </w:pPr>
    </w:p>
    <w:p w:rsidRPr="005E1DB2" w:rsidR="00D606F7" w:rsidP="005E5929" w:rsidRDefault="00992474" w14:paraId="0077FB3A" w14:textId="6A3C046A">
      <w:pPr>
        <w:pStyle w:val="Prrafodelista"/>
        <w:numPr>
          <w:ilvl w:val="0"/>
          <w:numId w:val="17"/>
        </w:numPr>
        <w:jc w:val="both"/>
        <w:rPr>
          <w:bCs/>
          <w:lang w:val="es-PE"/>
        </w:rPr>
      </w:pPr>
      <w:r w:rsidRPr="00992474">
        <w:rPr>
          <w:b/>
          <w:bCs/>
          <w:lang w:val="es-PE"/>
        </w:rPr>
        <w:t>Uso Indebido</w:t>
      </w:r>
      <w:r>
        <w:rPr>
          <w:bCs/>
          <w:lang w:val="es-PE"/>
        </w:rPr>
        <w:t>.</w:t>
      </w:r>
      <w:r w:rsidR="005C26F9">
        <w:rPr>
          <w:bCs/>
          <w:lang w:val="es-PE"/>
        </w:rPr>
        <w:t xml:space="preserve"> </w:t>
      </w:r>
      <w:r w:rsidRPr="005E5929" w:rsidR="00D606F7">
        <w:rPr>
          <w:lang w:val="es-PE"/>
        </w:rPr>
        <w:t xml:space="preserve">Si es </w:t>
      </w:r>
      <w:proofErr w:type="gramStart"/>
      <w:r w:rsidRPr="005E5929" w:rsidR="00D606F7">
        <w:rPr>
          <w:lang w:val="es-PE"/>
        </w:rPr>
        <w:t>que</w:t>
      </w:r>
      <w:proofErr w:type="gramEnd"/>
      <w:r w:rsidRPr="005E5929" w:rsidR="00D606F7">
        <w:rPr>
          <w:lang w:val="es-PE"/>
        </w:rPr>
        <w:t xml:space="preserve"> por el robo, hurto de la</w:t>
      </w:r>
      <w:r w:rsidRPr="005E5929" w:rsidR="009E3319">
        <w:rPr>
          <w:lang w:val="es-PE"/>
        </w:rPr>
        <w:t xml:space="preserve"> </w:t>
      </w:r>
      <w:r w:rsidRPr="005E5929" w:rsidR="00D606F7">
        <w:rPr>
          <w:lang w:val="es-PE"/>
        </w:rPr>
        <w:t>tarjeta asegurada, sea de crédito y/o débito,</w:t>
      </w:r>
      <w:r w:rsidRPr="005E5929" w:rsidR="009E3319">
        <w:rPr>
          <w:lang w:val="es-PE"/>
        </w:rPr>
        <w:t xml:space="preserve"> </w:t>
      </w:r>
      <w:r w:rsidRPr="005E5929" w:rsidR="00D606F7">
        <w:rPr>
          <w:lang w:val="es-PE"/>
        </w:rPr>
        <w:t>personas terceras hacen uso indebido de la misma</w:t>
      </w:r>
      <w:r w:rsidRPr="005E5929" w:rsidR="005E5929">
        <w:rPr>
          <w:lang w:val="es-PE"/>
        </w:rPr>
        <w:t xml:space="preserve"> </w:t>
      </w:r>
      <w:r w:rsidRPr="005E5929" w:rsidR="00D606F7">
        <w:rPr>
          <w:lang w:val="es-PE"/>
        </w:rPr>
        <w:t>únicamente en establecimientos comerciales</w:t>
      </w:r>
      <w:r w:rsidR="003B3E91">
        <w:rPr>
          <w:lang w:val="es-PE"/>
        </w:rPr>
        <w:t xml:space="preserve"> (</w:t>
      </w:r>
      <w:r w:rsidR="007E2CEF">
        <w:rPr>
          <w:lang w:val="es-PE"/>
        </w:rPr>
        <w:t>p</w:t>
      </w:r>
      <w:r w:rsidR="003B3E91">
        <w:rPr>
          <w:lang w:val="es-PE"/>
        </w:rPr>
        <w:t xml:space="preserve">ara </w:t>
      </w:r>
      <w:r w:rsidR="007E2CEF">
        <w:rPr>
          <w:lang w:val="es-PE"/>
        </w:rPr>
        <w:t>todas las tarjetas</w:t>
      </w:r>
      <w:r w:rsidR="003B3E91">
        <w:rPr>
          <w:lang w:val="es-PE"/>
        </w:rPr>
        <w:t>)</w:t>
      </w:r>
      <w:r w:rsidR="007E2CEF">
        <w:rPr>
          <w:lang w:val="es-PE"/>
        </w:rPr>
        <w:t>.</w:t>
      </w:r>
    </w:p>
    <w:p w:rsidRPr="00D55F89" w:rsidR="005E5929" w:rsidP="005E5929" w:rsidRDefault="00992474" w14:paraId="76F5E65B" w14:textId="6C8FEBD3">
      <w:pPr>
        <w:pStyle w:val="Prrafodelista"/>
        <w:numPr>
          <w:ilvl w:val="0"/>
          <w:numId w:val="17"/>
        </w:numPr>
        <w:jc w:val="both"/>
        <w:rPr>
          <w:bCs/>
          <w:lang w:val="es-PE"/>
        </w:rPr>
      </w:pPr>
      <w:r w:rsidRPr="00992474">
        <w:rPr>
          <w:b/>
          <w:bCs/>
          <w:lang w:val="es-PE"/>
        </w:rPr>
        <w:t>Uso</w:t>
      </w:r>
      <w:r>
        <w:rPr>
          <w:b/>
          <w:bCs/>
          <w:lang w:val="es-PE"/>
        </w:rPr>
        <w:t xml:space="preserve"> </w:t>
      </w:r>
      <w:r w:rsidRPr="00992474">
        <w:rPr>
          <w:b/>
          <w:bCs/>
          <w:lang w:val="es-PE"/>
        </w:rPr>
        <w:t>Forzado</w:t>
      </w:r>
      <w:r>
        <w:rPr>
          <w:b/>
          <w:bCs/>
          <w:lang w:val="es-PE"/>
        </w:rPr>
        <w:t>.</w:t>
      </w:r>
      <w:r w:rsidR="00E40F41">
        <w:rPr>
          <w:bCs/>
          <w:lang w:val="es-PE"/>
        </w:rPr>
        <w:t xml:space="preserve"> </w:t>
      </w:r>
      <w:r w:rsidRPr="00E40F41" w:rsidR="00E40F41">
        <w:rPr>
          <w:bCs/>
          <w:lang w:val="es-PE"/>
        </w:rPr>
        <w:t>Si como consecuencia del secuestro</w:t>
      </w:r>
      <w:r w:rsidR="00E40F41">
        <w:rPr>
          <w:bCs/>
          <w:lang w:val="es-PE"/>
        </w:rPr>
        <w:t xml:space="preserve"> </w:t>
      </w:r>
      <w:r w:rsidRPr="00E40F41" w:rsidR="00E40F41">
        <w:rPr>
          <w:bCs/>
          <w:lang w:val="es-PE"/>
        </w:rPr>
        <w:t>del Asegurado, se produce el uso forzado de la(s)</w:t>
      </w:r>
      <w:r w:rsidR="00E40F41">
        <w:rPr>
          <w:bCs/>
          <w:lang w:val="es-PE"/>
        </w:rPr>
        <w:t xml:space="preserve"> </w:t>
      </w:r>
      <w:r w:rsidRPr="00E40F41" w:rsidR="00E40F41">
        <w:rPr>
          <w:bCs/>
          <w:lang w:val="es-PE"/>
        </w:rPr>
        <w:t>tarjeta(s) de crédito y/o débito en un cajero</w:t>
      </w:r>
      <w:r w:rsidR="00E40F41">
        <w:rPr>
          <w:bCs/>
          <w:lang w:val="es-PE"/>
        </w:rPr>
        <w:t xml:space="preserve"> </w:t>
      </w:r>
      <w:r w:rsidRPr="00E40F41" w:rsidR="00E40F41">
        <w:rPr>
          <w:bCs/>
          <w:lang w:val="es-PE"/>
        </w:rPr>
        <w:t>automático</w:t>
      </w:r>
      <w:r w:rsidRPr="003401D2" w:rsidR="003401D2">
        <w:t xml:space="preserve"> </w:t>
      </w:r>
      <w:r w:rsidR="007E2CEF">
        <w:t>(</w:t>
      </w:r>
      <w:r w:rsidR="007E2CEF">
        <w:rPr>
          <w:bCs/>
        </w:rPr>
        <w:t>s</w:t>
      </w:r>
      <w:r w:rsidRPr="003401D2" w:rsidR="007E2CEF">
        <w:rPr>
          <w:bCs/>
        </w:rPr>
        <w:t xml:space="preserve">olo tarjetas </w:t>
      </w:r>
      <w:r w:rsidR="007E2CEF">
        <w:rPr>
          <w:bCs/>
        </w:rPr>
        <w:t>BBVA).</w:t>
      </w:r>
    </w:p>
    <w:p w:rsidRPr="007E2CEF" w:rsidR="007E2CEF" w:rsidP="00695874" w:rsidRDefault="00992474" w14:paraId="6A16FC27" w14:textId="3E6F228C">
      <w:pPr>
        <w:pStyle w:val="Prrafodelista"/>
        <w:numPr>
          <w:ilvl w:val="0"/>
          <w:numId w:val="17"/>
        </w:numPr>
        <w:jc w:val="both"/>
        <w:rPr>
          <w:bCs/>
          <w:lang w:val="es-PE"/>
        </w:rPr>
      </w:pPr>
      <w:r w:rsidRPr="007E2CEF">
        <w:rPr>
          <w:b/>
          <w:bCs/>
          <w:lang w:val="es-PE"/>
        </w:rPr>
        <w:t>Robo</w:t>
      </w:r>
      <w:r w:rsidRPr="007E2CEF">
        <w:rPr>
          <w:bCs/>
          <w:lang w:val="es-PE"/>
        </w:rPr>
        <w:t xml:space="preserve">. </w:t>
      </w:r>
      <w:r w:rsidRPr="007E2CEF" w:rsidR="00D92B77">
        <w:rPr>
          <w:bCs/>
          <w:lang w:val="es-PE"/>
        </w:rPr>
        <w:t>Si al Asegurado le roban el dinero que ha retirado voluntariamente de cajeros únicamente del BBVA con tarjetas de crédito y/o débito del BBVA dentro de un radio de 200 metros del cajero</w:t>
      </w:r>
      <w:r w:rsidR="007E2CEF">
        <w:rPr>
          <w:bCs/>
          <w:lang w:val="es-PE"/>
        </w:rPr>
        <w:t xml:space="preserve"> </w:t>
      </w:r>
      <w:r w:rsidR="007E2CEF">
        <w:t>(</w:t>
      </w:r>
      <w:r w:rsidR="007E2CEF">
        <w:rPr>
          <w:bCs/>
        </w:rPr>
        <w:t>s</w:t>
      </w:r>
      <w:r w:rsidRPr="003401D2" w:rsidR="007E2CEF">
        <w:rPr>
          <w:bCs/>
        </w:rPr>
        <w:t xml:space="preserve">olo tarjetas </w:t>
      </w:r>
      <w:r w:rsidR="007E2CEF">
        <w:rPr>
          <w:bCs/>
        </w:rPr>
        <w:t>BBVA).</w:t>
      </w:r>
    </w:p>
    <w:p w:rsidRPr="007E2CEF" w:rsidR="007E2CEF" w:rsidP="004E4232" w:rsidRDefault="00992474" w14:paraId="45C70E33" w14:textId="13828100">
      <w:pPr>
        <w:pStyle w:val="Prrafodelista"/>
        <w:numPr>
          <w:ilvl w:val="0"/>
          <w:numId w:val="17"/>
        </w:numPr>
        <w:jc w:val="both"/>
        <w:rPr>
          <w:bCs/>
          <w:lang w:val="es-PE"/>
        </w:rPr>
      </w:pPr>
      <w:r w:rsidRPr="007E2CEF">
        <w:rPr>
          <w:b/>
          <w:bCs/>
          <w:lang w:val="es-PE"/>
        </w:rPr>
        <w:t>Uso Indebido por Compra Fraudulenta vía Internet</w:t>
      </w:r>
      <w:r w:rsidRPr="007E2CEF" w:rsidR="00600F8A">
        <w:rPr>
          <w:bCs/>
          <w:lang w:val="es-PE"/>
        </w:rPr>
        <w:t xml:space="preserve"> (medios digitales). Cubre el monto que representen las compras fraudulentas con la tarjeta de crédito y/o débito BBVA sin la autorización y conocimiento del Titular, realizadas hasta 60 días antes de la fecha de bloqueo de la tarjeta involucrada</w:t>
      </w:r>
      <w:r w:rsidR="007E2CEF">
        <w:rPr>
          <w:bCs/>
          <w:lang w:val="es-PE"/>
        </w:rPr>
        <w:t xml:space="preserve"> </w:t>
      </w:r>
      <w:r w:rsidR="007E2CEF">
        <w:t>(</w:t>
      </w:r>
      <w:r w:rsidR="007E2CEF">
        <w:rPr>
          <w:bCs/>
        </w:rPr>
        <w:t>s</w:t>
      </w:r>
      <w:r w:rsidRPr="003401D2" w:rsidR="007E2CEF">
        <w:rPr>
          <w:bCs/>
        </w:rPr>
        <w:t xml:space="preserve">olo tarjetas </w:t>
      </w:r>
      <w:r w:rsidR="007E2CEF">
        <w:rPr>
          <w:bCs/>
        </w:rPr>
        <w:t>BBVA).</w:t>
      </w:r>
    </w:p>
    <w:p w:rsidRPr="007E2CEF" w:rsidR="007E2CEF" w:rsidP="007E2CEF" w:rsidRDefault="00992474" w14:paraId="1CF3BB31" w14:textId="6CF5B2F5">
      <w:pPr>
        <w:pStyle w:val="Prrafodelista"/>
        <w:numPr>
          <w:ilvl w:val="0"/>
          <w:numId w:val="17"/>
        </w:numPr>
        <w:jc w:val="both"/>
        <w:rPr>
          <w:bCs/>
          <w:lang w:val="es-PE"/>
        </w:rPr>
      </w:pPr>
      <w:r w:rsidRPr="007E2CEF">
        <w:rPr>
          <w:b/>
          <w:bCs/>
          <w:lang w:val="es-PE"/>
        </w:rPr>
        <w:t>Beneficio Gratuito – Clonación/Adulteración</w:t>
      </w:r>
      <w:r w:rsidRPr="007E2CEF">
        <w:rPr>
          <w:bCs/>
          <w:lang w:val="es-PE"/>
        </w:rPr>
        <w:t xml:space="preserve">. </w:t>
      </w:r>
      <w:r w:rsidRPr="007E2CEF" w:rsidR="00D55F89">
        <w:rPr>
          <w:bCs/>
          <w:lang w:val="es-PE"/>
        </w:rPr>
        <w:t>Operaciones realizadas como consecuencia de la clonación o adulteración de la tarjeta de crédito y/o débito sin conocimiento del titular, realizadas hasta 60 días antes de la fecha de bloqueo de la tarjeta involucrada. Cubre en el Perú y en el extranjero</w:t>
      </w:r>
      <w:r w:rsidR="007E2CEF">
        <w:rPr>
          <w:bCs/>
          <w:lang w:val="es-PE"/>
        </w:rPr>
        <w:t xml:space="preserve"> </w:t>
      </w:r>
      <w:r w:rsidR="007E2CEF">
        <w:t>(</w:t>
      </w:r>
      <w:r w:rsidR="007E2CEF">
        <w:rPr>
          <w:bCs/>
        </w:rPr>
        <w:t>s</w:t>
      </w:r>
      <w:r w:rsidRPr="003401D2" w:rsidR="007E2CEF">
        <w:rPr>
          <w:bCs/>
        </w:rPr>
        <w:t xml:space="preserve">olo tarjetas </w:t>
      </w:r>
      <w:r w:rsidR="007E2CEF">
        <w:rPr>
          <w:bCs/>
        </w:rPr>
        <w:t>BBVA).</w:t>
      </w:r>
    </w:p>
    <w:p w:rsidR="00992474" w:rsidP="00992474" w:rsidRDefault="00992474" w14:paraId="001C5A0C" w14:textId="55E6ABAE">
      <w:pPr>
        <w:pStyle w:val="Prrafodelista"/>
        <w:numPr>
          <w:ilvl w:val="0"/>
          <w:numId w:val="17"/>
        </w:numPr>
        <w:jc w:val="both"/>
        <w:rPr>
          <w:bCs/>
          <w:lang w:val="es-PE"/>
        </w:rPr>
      </w:pPr>
      <w:r w:rsidRPr="00992474">
        <w:rPr>
          <w:b/>
          <w:bCs/>
          <w:lang w:val="es-PE"/>
        </w:rPr>
        <w:t>Muerte Accidental o Invalidez Total y Permanente (ITP)</w:t>
      </w:r>
      <w:r w:rsidR="00870F7C">
        <w:rPr>
          <w:b/>
          <w:bCs/>
          <w:lang w:val="es-PE"/>
        </w:rPr>
        <w:t xml:space="preserve">. </w:t>
      </w:r>
      <w:r w:rsidR="007E2CEF">
        <w:rPr>
          <w:lang w:val="es-PE"/>
        </w:rPr>
        <w:t>(Para todas las tarjetas).</w:t>
      </w:r>
    </w:p>
    <w:p w:rsidR="00992474" w:rsidP="00992474" w:rsidRDefault="00992474" w14:paraId="7D073B4F" w14:textId="5D90F21F">
      <w:pPr>
        <w:pStyle w:val="Prrafodelista"/>
        <w:numPr>
          <w:ilvl w:val="0"/>
          <w:numId w:val="17"/>
        </w:numPr>
        <w:jc w:val="both"/>
        <w:rPr>
          <w:bCs/>
          <w:lang w:val="es-PE"/>
        </w:rPr>
      </w:pPr>
      <w:r w:rsidRPr="00992474">
        <w:rPr>
          <w:b/>
          <w:bCs/>
          <w:lang w:val="es-PE"/>
        </w:rPr>
        <w:t>Reembolso de Gastos de Hospitalización</w:t>
      </w:r>
      <w:r w:rsidR="00870F7C">
        <w:rPr>
          <w:b/>
          <w:bCs/>
          <w:lang w:val="es-PE"/>
        </w:rPr>
        <w:t>. Para todas las tarjetas</w:t>
      </w:r>
      <w:r w:rsidR="007E2CEF">
        <w:rPr>
          <w:b/>
          <w:bCs/>
          <w:lang w:val="es-PE"/>
        </w:rPr>
        <w:t xml:space="preserve">. </w:t>
      </w:r>
      <w:r w:rsidR="007E2CEF">
        <w:rPr>
          <w:lang w:val="es-PE"/>
        </w:rPr>
        <w:t>(Para todas las tarjetas).</w:t>
      </w:r>
    </w:p>
    <w:p w:rsidR="00992474" w:rsidP="00992474" w:rsidRDefault="00992474" w14:paraId="5FD624A7" w14:textId="253B4568">
      <w:pPr>
        <w:pStyle w:val="Prrafodelista"/>
        <w:numPr>
          <w:ilvl w:val="0"/>
          <w:numId w:val="17"/>
        </w:numPr>
        <w:jc w:val="both"/>
        <w:rPr>
          <w:bCs/>
          <w:lang w:val="es-PE"/>
        </w:rPr>
      </w:pPr>
      <w:r w:rsidRPr="00992474">
        <w:rPr>
          <w:b/>
          <w:bCs/>
          <w:lang w:val="es-PE"/>
        </w:rPr>
        <w:t>Reembolso de Gastos</w:t>
      </w:r>
      <w:r w:rsidR="007562F7">
        <w:rPr>
          <w:b/>
          <w:bCs/>
          <w:lang w:val="es-PE"/>
        </w:rPr>
        <w:t>.</w:t>
      </w:r>
      <w:r w:rsidR="00870F7C">
        <w:rPr>
          <w:b/>
          <w:bCs/>
          <w:lang w:val="es-PE"/>
        </w:rPr>
        <w:t xml:space="preserve"> Para todas las tarjetas</w:t>
      </w:r>
      <w:r w:rsidR="007E2CEF">
        <w:rPr>
          <w:b/>
          <w:bCs/>
          <w:lang w:val="es-PE"/>
        </w:rPr>
        <w:t xml:space="preserve">. </w:t>
      </w:r>
      <w:r w:rsidR="007E2CEF">
        <w:rPr>
          <w:lang w:val="es-PE"/>
        </w:rPr>
        <w:t>(Para todas las tarjetas).</w:t>
      </w:r>
    </w:p>
    <w:p w:rsidRPr="007E2CEF" w:rsidR="003851A2" w:rsidP="007E2CEF" w:rsidRDefault="00992474" w14:paraId="341DAC45" w14:textId="15553209">
      <w:pPr>
        <w:pStyle w:val="Prrafodelista"/>
        <w:numPr>
          <w:ilvl w:val="0"/>
          <w:numId w:val="17"/>
        </w:numPr>
        <w:jc w:val="both"/>
        <w:rPr>
          <w:bCs/>
          <w:lang w:val="es-PE"/>
        </w:rPr>
      </w:pPr>
      <w:r w:rsidRPr="007E2CEF">
        <w:rPr>
          <w:b/>
          <w:bCs/>
          <w:lang w:val="es-PE"/>
        </w:rPr>
        <w:t>Cobertura Patrimonial por Transferencias</w:t>
      </w:r>
      <w:r w:rsidRPr="007E2CEF">
        <w:rPr>
          <w:bCs/>
          <w:lang w:val="es-PE"/>
        </w:rPr>
        <w:t xml:space="preserve">. </w:t>
      </w:r>
      <w:r w:rsidRPr="007E2CEF" w:rsidR="003851A2">
        <w:rPr>
          <w:bCs/>
          <w:lang w:val="es-PE"/>
        </w:rPr>
        <w:t xml:space="preserve"> Cubre el dinero propiedad del asegurado que sea transferido desde su Cuenta Corriente y/o de Ahorros, mediante el uso indebido por parte de terceros de claves y/o contraseñas as cuales el asegurado NO ha autorizado a realizar transferencias dentro o fuera del Perú</w:t>
      </w:r>
      <w:r w:rsidR="007E2CEF">
        <w:rPr>
          <w:bCs/>
          <w:lang w:val="es-PE"/>
        </w:rPr>
        <w:t xml:space="preserve"> </w:t>
      </w:r>
      <w:r w:rsidR="007E2CEF">
        <w:t>(</w:t>
      </w:r>
      <w:r w:rsidR="007E2CEF">
        <w:rPr>
          <w:bCs/>
        </w:rPr>
        <w:t>s</w:t>
      </w:r>
      <w:r w:rsidRPr="003401D2" w:rsidR="007E2CEF">
        <w:rPr>
          <w:bCs/>
        </w:rPr>
        <w:t xml:space="preserve">olo tarjetas </w:t>
      </w:r>
      <w:r w:rsidR="007E2CEF">
        <w:rPr>
          <w:bCs/>
        </w:rPr>
        <w:t>BBVA).</w:t>
      </w:r>
    </w:p>
    <w:p w:rsidRPr="005E3A16" w:rsidR="007E2CEF" w:rsidP="005E3A16" w:rsidRDefault="007E2CEF" w14:paraId="784495C8" w14:textId="77777777">
      <w:pPr>
        <w:ind w:left="360"/>
        <w:jc w:val="both"/>
        <w:rPr>
          <w:bCs/>
          <w:lang w:val="es-PE"/>
        </w:rPr>
      </w:pPr>
    </w:p>
    <w:p w:rsidRPr="004503B0" w:rsidR="004503B0" w:rsidP="004503B0" w:rsidRDefault="004503B0" w14:paraId="67E136E4" w14:textId="0536CB4E">
      <w:pPr>
        <w:jc w:val="both"/>
        <w:rPr>
          <w:bCs/>
          <w:lang w:val="es-PE"/>
        </w:rPr>
      </w:pPr>
      <w:r w:rsidRPr="004503B0">
        <w:rPr>
          <w:bCs/>
          <w:lang w:val="es-PE"/>
        </w:rPr>
        <w:t xml:space="preserve">De la revisión del referido documento, se advierte que </w:t>
      </w:r>
      <w:r w:rsidR="00E2134B">
        <w:rPr>
          <w:bCs/>
          <w:lang w:val="es-PE"/>
        </w:rPr>
        <w:t>el</w:t>
      </w:r>
      <w:r w:rsidRPr="004503B0">
        <w:rPr>
          <w:bCs/>
          <w:lang w:val="es-PE"/>
        </w:rPr>
        <w:t xml:space="preserve"> asegurad</w:t>
      </w:r>
      <w:r w:rsidR="00E2134B">
        <w:rPr>
          <w:bCs/>
          <w:lang w:val="es-PE"/>
        </w:rPr>
        <w:t>o</w:t>
      </w:r>
      <w:r w:rsidRPr="004503B0">
        <w:rPr>
          <w:bCs/>
          <w:lang w:val="es-PE"/>
        </w:rPr>
        <w:t xml:space="preserve"> fue debidamente </w:t>
      </w:r>
      <w:r w:rsidRPr="004503B0" w:rsidR="007C2E8D">
        <w:rPr>
          <w:bCs/>
          <w:lang w:val="es-PE"/>
        </w:rPr>
        <w:t>informado</w:t>
      </w:r>
      <w:r w:rsidRPr="004503B0">
        <w:rPr>
          <w:bCs/>
          <w:lang w:val="es-PE"/>
        </w:rPr>
        <w:t xml:space="preserve"> respecto de las coberturas contratadas, los alcances del seguro y las condiciones bajo las cuales se activan las coberturas ofrecidas, motivo por el cual la aseguradora se encuentra legitimada para oponer los términos de cobertura pactados en el contrato suscrito.</w:t>
      </w:r>
    </w:p>
    <w:p w:rsidR="001830DF" w:rsidP="004503B0" w:rsidRDefault="001830DF" w14:paraId="565340D2" w14:textId="4603B327">
      <w:pPr>
        <w:jc w:val="both"/>
        <w:rPr>
          <w:lang w:val="es-MX"/>
        </w:rPr>
      </w:pPr>
    </w:p>
    <w:p w:rsidR="00721B73" w:rsidP="00721B73" w:rsidRDefault="00721B73" w14:paraId="7326F8BB" w14:textId="77777777">
      <w:pPr>
        <w:rPr>
          <w:bCs/>
          <w:lang w:val="es-PE"/>
        </w:rPr>
      </w:pPr>
      <w:r w:rsidRPr="007B47D9">
        <w:rPr>
          <w:bCs/>
        </w:rPr>
        <w:t xml:space="preserve">Se trata de </w:t>
      </w:r>
      <w:r w:rsidRPr="00F860D4">
        <w:rPr>
          <w:bCs/>
        </w:rPr>
        <w:t>una póliza nombrada,</w:t>
      </w:r>
      <w:r w:rsidRPr="007B47D9">
        <w:rPr>
          <w:bCs/>
        </w:rPr>
        <w:t xml:space="preserve"> esto es, un contrato que delimita taxativamente los riesgos amparados, de modo que únicamente resultan indemnizables aquellos eventos que han sido específicamente descritos en el condicionado del seguro</w:t>
      </w:r>
      <w:r>
        <w:rPr>
          <w:bCs/>
        </w:rPr>
        <w:t>.</w:t>
      </w:r>
    </w:p>
    <w:p w:rsidRPr="00044451" w:rsidR="00721B73" w:rsidP="004503B0" w:rsidRDefault="00721B73" w14:paraId="19D09D15" w14:textId="77777777">
      <w:pPr>
        <w:jc w:val="both"/>
        <w:rPr>
          <w:lang w:val="es-MX"/>
        </w:rPr>
      </w:pPr>
    </w:p>
    <w:p w:rsidRPr="00CE4A77" w:rsidR="00CE4A77" w:rsidP="00CE4A77" w:rsidRDefault="00CE4A77" w14:paraId="77013D20" w14:textId="3511A384">
      <w:pPr>
        <w:jc w:val="both"/>
        <w:rPr>
          <w:lang w:val="es-PE"/>
        </w:rPr>
      </w:pPr>
      <w:r w:rsidRPr="1125CF1A" w:rsidR="00CE4A77">
        <w:rPr>
          <w:lang w:val="es-PE"/>
        </w:rPr>
        <w:t xml:space="preserve">En tal sentido, la contingencia radica en determinar si las operaciones no reconocidas reportadas —consistentes en un pago electrónico mediante </w:t>
      </w:r>
      <w:r w:rsidRPr="1125CF1A" w:rsidR="00CE4A77">
        <w:rPr>
          <w:lang w:val="es-PE"/>
        </w:rPr>
        <w:t>PagoEfectivo</w:t>
      </w:r>
      <w:r w:rsidRPr="1125CF1A" w:rsidR="00CE4A77">
        <w:rPr>
          <w:lang w:val="es-PE"/>
        </w:rPr>
        <w:t xml:space="preserve"> por S/ </w:t>
      </w:r>
      <w:r w:rsidRPr="1125CF1A" w:rsidR="734B2291">
        <w:rPr>
          <w:lang w:val="es-PE"/>
        </w:rPr>
        <w:t>..................</w:t>
      </w:r>
      <w:r w:rsidRPr="1125CF1A" w:rsidR="00CE4A77">
        <w:rPr>
          <w:lang w:val="es-PE"/>
        </w:rPr>
        <w:t>, una disposición de efectivo vía transferencia por S/</w:t>
      </w:r>
      <w:r w:rsidRPr="1125CF1A" w:rsidR="1BB62FA4">
        <w:rPr>
          <w:lang w:val="es-PE"/>
        </w:rPr>
        <w:t>..................</w:t>
      </w:r>
      <w:r w:rsidRPr="1125CF1A" w:rsidR="00CE4A77">
        <w:rPr>
          <w:lang w:val="es-PE"/>
        </w:rPr>
        <w:t>, y una disposición de efectivo en cajero automático por S/</w:t>
      </w:r>
      <w:r w:rsidRPr="1125CF1A" w:rsidR="1BB62FA4">
        <w:rPr>
          <w:lang w:val="es-PE"/>
        </w:rPr>
        <w:t>..................</w:t>
      </w:r>
      <w:r w:rsidRPr="1125CF1A" w:rsidR="00CE4A77">
        <w:rPr>
          <w:lang w:val="es-PE"/>
        </w:rPr>
        <w:t xml:space="preserve">, todas efectuadas el 02 de febrero de 2025 y cargadas </w:t>
      </w:r>
      <w:r w:rsidRPr="1125CF1A" w:rsidR="00CE4A77">
        <w:rPr>
          <w:lang w:val="es-PE"/>
        </w:rPr>
        <w:t xml:space="preserve">a la tarjeta de crédito Interbank Visa Infinite del asegurado— califican como un riesgo cubierto por el Seguro de Protección de Tarjeta contratado, teniendo presente que los hechos se originan </w:t>
      </w:r>
      <w:r w:rsidRPr="1125CF1A" w:rsidR="00D337BC">
        <w:rPr>
          <w:lang w:val="es-PE"/>
        </w:rPr>
        <w:t xml:space="preserve">en la sustracción de la tarjeta </w:t>
      </w:r>
      <w:r w:rsidRPr="1125CF1A" w:rsidR="00CE4A77">
        <w:rPr>
          <w:lang w:val="es-PE"/>
        </w:rPr>
        <w:t xml:space="preserve"> mientras el asegurado se desplazaba en un taxi</w:t>
      </w:r>
      <w:r w:rsidRPr="1125CF1A" w:rsidR="00D337BC">
        <w:rPr>
          <w:lang w:val="es-PE"/>
        </w:rPr>
        <w:t>.</w:t>
      </w:r>
    </w:p>
    <w:p w:rsidRPr="00044451" w:rsidR="0033548D" w:rsidP="00100272" w:rsidRDefault="0033548D" w14:paraId="464AA261" w14:textId="77777777">
      <w:pPr>
        <w:jc w:val="both"/>
      </w:pPr>
    </w:p>
    <w:p w:rsidRPr="00AD6C58" w:rsidR="007B2A6F" w:rsidP="007B2A6F" w:rsidRDefault="00816C83" w14:paraId="3636958A" w14:textId="77777777">
      <w:pPr>
        <w:jc w:val="both"/>
        <w:rPr>
          <w:lang w:val="es-PE"/>
        </w:rPr>
      </w:pPr>
      <w:r w:rsidRPr="00044451">
        <w:rPr>
          <w:b/>
          <w:u w:val="single"/>
          <w:lang w:val="es-MX"/>
        </w:rPr>
        <w:t>NOVENO</w:t>
      </w:r>
      <w:r w:rsidRPr="00044451" w:rsidR="00465FB3">
        <w:rPr>
          <w:lang w:val="es-MX"/>
        </w:rPr>
        <w:t>:</w:t>
      </w:r>
      <w:r w:rsidR="00EC42FC">
        <w:rPr>
          <w:lang w:val="es-MX"/>
        </w:rPr>
        <w:t xml:space="preserve"> </w:t>
      </w:r>
      <w:r w:rsidRPr="00AD6C58" w:rsidR="007B2A6F">
        <w:rPr>
          <w:lang w:val="es-PE"/>
        </w:rPr>
        <w:t xml:space="preserve">Que, se procede a analizar las coberturas contratadas, a fin de verificar si el evento materia de controversia encaja en alguno de los riesgos expresamente previstos en la póliza. Sobre el particular, y atendiendo a la descripción de los hechos, corresponde precisar que las operaciones no reconocidas fueron realizadas con la tarjeta de crédito Interbank del asegurado, y no con una tarjeta emitida por el Banco BBVA. </w:t>
      </w:r>
    </w:p>
    <w:p w:rsidRPr="00AD6C58" w:rsidR="007B2A6F" w:rsidP="007B2A6F" w:rsidRDefault="007B2A6F" w14:paraId="76D35ACF" w14:textId="77777777">
      <w:pPr>
        <w:jc w:val="both"/>
        <w:rPr>
          <w:lang w:val="es-PE"/>
        </w:rPr>
      </w:pPr>
    </w:p>
    <w:p w:rsidRPr="00AD6C58" w:rsidR="007B2A6F" w:rsidP="007B2A6F" w:rsidRDefault="007B2A6F" w14:paraId="7D58A64E" w14:textId="77777777">
      <w:pPr>
        <w:jc w:val="both"/>
        <w:rPr>
          <w:lang w:val="es-PE"/>
        </w:rPr>
      </w:pPr>
      <w:r w:rsidRPr="00AD6C58">
        <w:rPr>
          <w:lang w:val="es-PE"/>
        </w:rPr>
        <w:t>En consecuencia, las coberturas referidas a uso forzado en cajero, robo posterior a retiros en cajeros BBVA, compras fraudulentas por internet, clonación/adulteración y cobertura patrimonial por transferencias —todas ellas exclusivas para tarjetas BBVA— no resultan aplicables al presente caso. Asimismo, las coberturas vinculadas a muerte accidental, invalidez, hospitalización o gastos médicos tampoco guardan relación con la materia controvertida.</w:t>
      </w:r>
    </w:p>
    <w:p w:rsidRPr="00AD6C58" w:rsidR="007B2A6F" w:rsidP="007B2A6F" w:rsidRDefault="007B2A6F" w14:paraId="515C88BE" w14:textId="77777777">
      <w:pPr>
        <w:jc w:val="both"/>
        <w:rPr>
          <w:lang w:val="es-PE"/>
        </w:rPr>
      </w:pPr>
    </w:p>
    <w:p w:rsidRPr="00AD6C58" w:rsidR="007B2A6F" w:rsidP="007B2A6F" w:rsidRDefault="007B2A6F" w14:paraId="2AC60E8B" w14:textId="4CF0EA62">
      <w:pPr>
        <w:jc w:val="both"/>
        <w:rPr>
          <w:lang w:val="es-PE"/>
        </w:rPr>
      </w:pPr>
      <w:r w:rsidRPr="00AD6C58">
        <w:rPr>
          <w:lang w:val="es-PE"/>
        </w:rPr>
        <w:t xml:space="preserve"> En tal sentido, la única cobertura susceptible de evaluación es la de uso indebido, a efectos de determinar si las operaciones cuestionadas podrían </w:t>
      </w:r>
      <w:proofErr w:type="gramStart"/>
      <w:r w:rsidRPr="00AD6C58">
        <w:rPr>
          <w:lang w:val="es-PE"/>
        </w:rPr>
        <w:t>enmarcarse dentro de</w:t>
      </w:r>
      <w:proofErr w:type="gramEnd"/>
      <w:r w:rsidRPr="00AD6C58">
        <w:rPr>
          <w:lang w:val="es-PE"/>
        </w:rPr>
        <w:t xml:space="preserve"> dicho supuesto.</w:t>
      </w:r>
    </w:p>
    <w:p w:rsidRPr="00AD6C58" w:rsidR="00EC42FC" w:rsidP="007B2A6F" w:rsidRDefault="00EC42FC" w14:paraId="171FCB47" w14:textId="0B28C204">
      <w:pPr>
        <w:jc w:val="both"/>
        <w:rPr>
          <w:lang w:val="es-MX"/>
        </w:rPr>
      </w:pPr>
    </w:p>
    <w:p w:rsidRPr="00AD6C58" w:rsidR="00034ECF" w:rsidP="00034ECF" w:rsidRDefault="00034ECF" w14:paraId="01C30018" w14:textId="77777777">
      <w:pPr>
        <w:jc w:val="both"/>
        <w:rPr>
          <w:lang w:val="es-PE"/>
        </w:rPr>
      </w:pPr>
      <w:r w:rsidRPr="00034ECF">
        <w:rPr>
          <w:lang w:val="es-PE"/>
        </w:rPr>
        <w:t>Que, conforme al clausulado aportado por la Compañía, la Cobertura 1 – Uso Indebido se configura únicamente “si es que, por el robo o hurto de la tarjeta asegurada, sea de crédito y/o débito, personas terceras hacen uso indebido de la misma únicamente en establecimientos comerciales”. Esta redacción exige, de manera acumulativa, (i) la existencia de un robo o hurto de la tarjeta asegurada; y (</w:t>
      </w:r>
      <w:proofErr w:type="spellStart"/>
      <w:r w:rsidRPr="00034ECF">
        <w:rPr>
          <w:lang w:val="es-PE"/>
        </w:rPr>
        <w:t>ii</w:t>
      </w:r>
      <w:proofErr w:type="spellEnd"/>
      <w:r w:rsidRPr="00034ECF">
        <w:rPr>
          <w:lang w:val="es-PE"/>
        </w:rPr>
        <w:t>) que, como consecuencia de ello, terceros realicen operaciones de uso indebido de la tarjeta en establecimientos comerciales, esto es, bajo la modalidad de compras efectuadas con la tarjeta como medio de pago.</w:t>
      </w:r>
    </w:p>
    <w:p w:rsidRPr="00034ECF" w:rsidR="00034ECF" w:rsidP="00034ECF" w:rsidRDefault="00034ECF" w14:paraId="7846D53A" w14:textId="77777777">
      <w:pPr>
        <w:jc w:val="both"/>
        <w:rPr>
          <w:lang w:val="es-PE"/>
        </w:rPr>
      </w:pPr>
    </w:p>
    <w:p w:rsidRPr="00AD6C58" w:rsidR="00034ECF" w:rsidP="00034ECF" w:rsidRDefault="00034ECF" w14:paraId="30E756FC" w14:textId="121DF1E2">
      <w:pPr>
        <w:jc w:val="both"/>
        <w:rPr>
          <w:lang w:val="es-PE"/>
        </w:rPr>
      </w:pPr>
      <w:r w:rsidRPr="1125CF1A" w:rsidR="00034ECF">
        <w:rPr>
          <w:lang w:val="es-PE"/>
        </w:rPr>
        <w:t xml:space="preserve">En el presente caso, de la denuncia policial se desprende que el señor </w:t>
      </w:r>
      <w:r w:rsidRPr="1125CF1A" w:rsidR="4AD07381">
        <w:rPr>
          <w:lang w:val="es-PE"/>
        </w:rPr>
        <w:t>............</w:t>
      </w:r>
      <w:r w:rsidRPr="1125CF1A" w:rsidR="00034ECF">
        <w:rPr>
          <w:lang w:val="es-PE"/>
        </w:rPr>
        <w:t xml:space="preserve"> fue víctima de un hurto agravado mientras se desplazaba en un taxi, hecho en el cual se produjo la sustracción de diversas pertenencias, entre ellas tarjetas bancarias, por lo que el primer requisito (robo/hurto de la tarjeta) se encuentra, en principio, acreditado. Sin embargo, la sola sustracción de la tarjeta no activa de por sí la cobertura, sino que es necesario que el perjuicio económico provenga de un uso indebido de la tarjeta en establecimientos comerciales, de acuerdo con el texto expreso de la póliza.</w:t>
      </w:r>
    </w:p>
    <w:p w:rsidRPr="00034ECF" w:rsidR="00034ECF" w:rsidP="00034ECF" w:rsidRDefault="00034ECF" w14:paraId="4F426301" w14:textId="77777777">
      <w:pPr>
        <w:jc w:val="both"/>
        <w:rPr>
          <w:lang w:val="es-PE"/>
        </w:rPr>
      </w:pPr>
    </w:p>
    <w:p w:rsidRPr="00034ECF" w:rsidR="00034ECF" w:rsidP="00034ECF" w:rsidRDefault="00034ECF" w14:paraId="3600D937" w14:textId="51254CBB">
      <w:pPr>
        <w:jc w:val="both"/>
        <w:rPr>
          <w:lang w:val="es-PE"/>
        </w:rPr>
      </w:pPr>
      <w:r w:rsidRPr="1125CF1A" w:rsidR="00034ECF">
        <w:rPr>
          <w:lang w:val="es-PE"/>
        </w:rPr>
        <w:t xml:space="preserve">Ahora bien, del estado de cuenta acompañado por el reclamante se verifica que las operaciones no reconocidas corresponden a: i) un pago electrónico mediante </w:t>
      </w:r>
      <w:r w:rsidRPr="1125CF1A" w:rsidR="00034ECF">
        <w:rPr>
          <w:lang w:val="es-PE"/>
        </w:rPr>
        <w:t>PagoEfectivo</w:t>
      </w:r>
      <w:r w:rsidRPr="1125CF1A" w:rsidR="00034ECF">
        <w:rPr>
          <w:lang w:val="es-PE"/>
        </w:rPr>
        <w:t xml:space="preserve"> por S/ </w:t>
      </w:r>
      <w:r w:rsidRPr="1125CF1A" w:rsidR="734B2291">
        <w:rPr>
          <w:lang w:val="es-PE"/>
        </w:rPr>
        <w:t>..................</w:t>
      </w:r>
      <w:r w:rsidRPr="1125CF1A" w:rsidR="00034ECF">
        <w:rPr>
          <w:lang w:val="es-PE"/>
        </w:rPr>
        <w:t xml:space="preserve">; </w:t>
      </w:r>
      <w:r w:rsidRPr="1125CF1A" w:rsidR="00034ECF">
        <w:rPr>
          <w:lang w:val="es-PE"/>
        </w:rPr>
        <w:t>ii</w:t>
      </w:r>
      <w:r w:rsidRPr="1125CF1A" w:rsidR="00034ECF">
        <w:rPr>
          <w:lang w:val="es-PE"/>
        </w:rPr>
        <w:t>) una disposición de efectivo vía transferencia por S/</w:t>
      </w:r>
      <w:r w:rsidRPr="1125CF1A" w:rsidR="1BB62FA4">
        <w:rPr>
          <w:lang w:val="es-PE"/>
        </w:rPr>
        <w:t>..................</w:t>
      </w:r>
      <w:r w:rsidRPr="1125CF1A" w:rsidR="00034ECF">
        <w:rPr>
          <w:lang w:val="es-PE"/>
        </w:rPr>
        <w:t xml:space="preserve">; y </w:t>
      </w:r>
      <w:r w:rsidRPr="1125CF1A" w:rsidR="00034ECF">
        <w:rPr>
          <w:lang w:val="es-PE"/>
        </w:rPr>
        <w:t>iii</w:t>
      </w:r>
      <w:r w:rsidRPr="1125CF1A" w:rsidR="00034ECF">
        <w:rPr>
          <w:lang w:val="es-PE"/>
        </w:rPr>
        <w:t>) una disposición de efectivo en cajero automático por S/</w:t>
      </w:r>
      <w:r w:rsidRPr="1125CF1A" w:rsidR="1BB62FA4">
        <w:rPr>
          <w:lang w:val="es-PE"/>
        </w:rPr>
        <w:t>..................</w:t>
      </w:r>
      <w:r w:rsidRPr="1125CF1A" w:rsidR="00034ECF">
        <w:rPr>
          <w:lang w:val="es-PE"/>
        </w:rPr>
        <w:t>, todas cargadas a la tarjeta de crédito Interbank del asegurado. Tales movimientos, por su propia naturaleza y descripción, no constituyen “compras en establecimientos comerciales”: el concepto “DISP. EFECT CAJERO” identifica un retiro de efectivo en cajero automático, “DISP EFECT TRANSFERENCIA” corresponde a una disposición de efectivo canalizada como transferencia, y “PAGOEFECTIVO” se trata de un pago electrónico a través de un código de recaudación, distinto de una compra directa en un comercio físico con la tarjeta pasada por POS.</w:t>
      </w:r>
    </w:p>
    <w:p w:rsidRPr="00034ECF" w:rsidR="00034ECF" w:rsidP="00034ECF" w:rsidRDefault="00034ECF" w14:paraId="5999F164" w14:textId="77777777">
      <w:pPr>
        <w:jc w:val="both"/>
        <w:rPr>
          <w:lang w:val="es-PE"/>
        </w:rPr>
      </w:pPr>
      <w:r w:rsidRPr="00034ECF">
        <w:rPr>
          <w:lang w:val="es-PE"/>
        </w:rPr>
        <w:lastRenderedPageBreak/>
        <w:t>En ese sentido, las operaciones observadas se enmarcan en disposiciones de efectivo y transferencias de fondos, es decir, movimientos típicos de cajero automático o canal electrónico, y no en consumos realizados en un establecimiento comercial donde la tarjeta se utilice como instrumento de pago para adquirir bienes o servicios. La cobertura de Uso Indebido está diseñada para proteger al asegurado frente a compras que terceros realizan con su tarjeta en comercios, luego de su robo o hurto, pero no extiende su ámbito a retiros de efectivo, adelantos de dinero, transferencias ni pagos electrónicos por otros canales.</w:t>
      </w:r>
    </w:p>
    <w:p w:rsidRPr="00AD6C58" w:rsidR="00654D16" w:rsidP="00B7172C" w:rsidRDefault="00654D16" w14:paraId="47F10927" w14:textId="77777777">
      <w:pPr>
        <w:jc w:val="both"/>
        <w:rPr>
          <w:lang w:val="es-PE"/>
        </w:rPr>
      </w:pPr>
    </w:p>
    <w:p w:rsidRPr="00AD6C58" w:rsidR="00CF702F" w:rsidP="00B7172C" w:rsidRDefault="00AD6C58" w14:paraId="456493BB" w14:textId="3F36C6EC">
      <w:pPr>
        <w:jc w:val="both"/>
        <w:rPr>
          <w:lang w:val="es-PE"/>
        </w:rPr>
      </w:pPr>
      <w:r w:rsidRPr="00AD6C58">
        <w:t>Adicionalmente, el propio tenor literal de la cobertura acota que el uso indebido debe producirse “únicamente en establecimientos comerciales”, expresión que, interpretada conforme al principio de literalidad de las cláusulas contractuales y al carácter taxativo de los riesgos cubiertos en materia de seguros, impide extender la cobertura a operaciones de cajero automático o disposiciones de efectivo, las cuales constituyen canales diferenciados en la operativa bancaria. A falta de una mención expresa a disposiciones de efectivo o transferencias dentro de la cobertura, y siendo que el contrato de seguro debe interpretarse restringidamente en cuanto a los riesgos amparados, no corresponde ampliar el alcance de la protección más allá de lo pactado.</w:t>
      </w:r>
    </w:p>
    <w:p w:rsidR="00CF702F" w:rsidP="00B7172C" w:rsidRDefault="00CF702F" w14:paraId="70D8CB6A" w14:textId="77777777">
      <w:pPr>
        <w:jc w:val="both"/>
        <w:rPr>
          <w:bCs/>
          <w:lang w:val="es-PE"/>
        </w:rPr>
      </w:pPr>
    </w:p>
    <w:p w:rsidR="00D55FE8" w:rsidP="0006795F" w:rsidRDefault="00654D16" w14:paraId="42F4B01A" w14:textId="41B2D7A8">
      <w:pPr>
        <w:jc w:val="both"/>
        <w:rPr>
          <w:bCs/>
          <w:lang w:val="es-PE"/>
        </w:rPr>
      </w:pPr>
      <w:r w:rsidRPr="00955ED0">
        <w:t>Al respecto, es aplicable lo sancionado en la sé</w:t>
      </w:r>
      <w:r>
        <w:t>p</w:t>
      </w:r>
      <w:r w:rsidRPr="00955ED0">
        <w:t xml:space="preserve">tima regla interpretativa contenida en el artículo IV de la Ley Nro. 29946 – Ley del Contrato de Seguro: </w:t>
      </w:r>
      <w:r w:rsidRPr="00955ED0">
        <w:rPr>
          <w:b/>
          <w:bCs/>
          <w:i/>
          <w:iCs/>
        </w:rPr>
        <w:t>“La cobertura,</w:t>
      </w:r>
      <w:r w:rsidRPr="00955ED0">
        <w:rPr>
          <w:i/>
          <w:iCs/>
        </w:rPr>
        <w:t xml:space="preserve"> exclusiones </w:t>
      </w:r>
      <w:r w:rsidRPr="00955ED0">
        <w:rPr>
          <w:b/>
          <w:bCs/>
          <w:i/>
          <w:iCs/>
        </w:rPr>
        <w:t xml:space="preserve">y, en general, la extensión del riesgo, </w:t>
      </w:r>
      <w:r w:rsidRPr="00955ED0">
        <w:rPr>
          <w:i/>
          <w:iCs/>
        </w:rPr>
        <w:t xml:space="preserve">así como los derechos de los beneficiarios, previstos en el contrato de seguro, </w:t>
      </w:r>
      <w:r w:rsidRPr="00955ED0">
        <w:rPr>
          <w:b/>
          <w:bCs/>
          <w:i/>
          <w:iCs/>
        </w:rPr>
        <w:t xml:space="preserve">deben interpretarse literalmente” </w:t>
      </w:r>
      <w:r w:rsidRPr="00955ED0">
        <w:t xml:space="preserve">(lo destacado es nuestro); </w:t>
      </w:r>
    </w:p>
    <w:p w:rsidRPr="0065344B" w:rsidR="00B15821" w:rsidP="0006795F" w:rsidRDefault="00B15821" w14:paraId="221F8FAC" w14:textId="77777777">
      <w:pPr>
        <w:jc w:val="both"/>
        <w:rPr>
          <w:bCs/>
          <w:lang w:val="es-PE"/>
        </w:rPr>
      </w:pPr>
    </w:p>
    <w:p w:rsidRPr="00A514C2" w:rsidR="00A514C2" w:rsidP="00CF1CB6" w:rsidRDefault="00A514C2" w14:paraId="07A02AF8" w14:textId="3A8CD66B">
      <w:pPr>
        <w:jc w:val="both"/>
        <w:rPr>
          <w:bCs/>
        </w:rPr>
      </w:pPr>
      <w:r w:rsidRPr="00A514C2">
        <w:rPr>
          <w:bCs/>
        </w:rPr>
        <w:t xml:space="preserve">De la revisión integral de las coberturas contratadas y de los hechos acreditados en autos, se advierte que ninguna de las hipótesis previstas en la póliza ampara las operaciones no reconocidas efectuadas el 02 de febrero de 2025, toda vez que los movimientos cuestionados —consistentes en un pago electrónico mediante </w:t>
      </w:r>
      <w:proofErr w:type="spellStart"/>
      <w:r w:rsidRPr="00A514C2">
        <w:rPr>
          <w:bCs/>
        </w:rPr>
        <w:t>PagoEfectivo</w:t>
      </w:r>
      <w:proofErr w:type="spellEnd"/>
      <w:r w:rsidRPr="00A514C2">
        <w:rPr>
          <w:bCs/>
        </w:rPr>
        <w:t xml:space="preserve"> y dos disposiciones de efectivo, una vía transferencia y otra a través de cajero automático— no derivan de un uso indebido de la tarjeta en establecimientos comerciales.</w:t>
      </w:r>
    </w:p>
    <w:p w:rsidRPr="00A514C2" w:rsidR="00A514C2" w:rsidP="00CF1CB6" w:rsidRDefault="00A514C2" w14:paraId="5C006990" w14:textId="77777777">
      <w:pPr>
        <w:jc w:val="both"/>
        <w:rPr>
          <w:bCs/>
        </w:rPr>
      </w:pPr>
    </w:p>
    <w:p w:rsidRPr="00A514C2" w:rsidR="0065344B" w:rsidP="00CF1CB6" w:rsidRDefault="00A514C2" w14:paraId="5C28704A" w14:textId="7480AE00">
      <w:pPr>
        <w:jc w:val="both"/>
        <w:rPr>
          <w:bCs/>
        </w:rPr>
      </w:pPr>
      <w:r w:rsidRPr="00A514C2">
        <w:rPr>
          <w:bCs/>
        </w:rPr>
        <w:t xml:space="preserve"> Asimismo, se verifica que las coberturas adicionales referidas a uso forzado, robo en cajero BBVA, compras fraudulentas por internet, clonación y cobertura patrimonial por transferencias son exclusivas para tarjetas BBVA, por lo que no resultan aplicables a la tarjeta Interbank del asegurado. En consecuencia, las operaciones efectuadas por terceros no califican como un riesgo cubierto por el seguro de protección de tarjetas contratado, por lo que corresponde desestimar la pretensión del reclamante.</w:t>
      </w:r>
    </w:p>
    <w:p w:rsidR="00A514C2" w:rsidP="00CF1CB6" w:rsidRDefault="00A514C2" w14:paraId="6DE95A15" w14:textId="77777777">
      <w:pPr>
        <w:jc w:val="both"/>
        <w:rPr>
          <w:bCs/>
          <w:lang w:val="es-PE"/>
        </w:rPr>
      </w:pPr>
    </w:p>
    <w:p w:rsidR="00451DEC" w:rsidP="005200DF" w:rsidRDefault="00451DEC" w14:paraId="578C1927" w14:textId="03B6BFEC">
      <w:pPr>
        <w:jc w:val="both"/>
        <w:rPr>
          <w:rStyle w:val="Textoennegrita"/>
          <w:b w:val="0"/>
        </w:rPr>
      </w:pPr>
      <w:r w:rsidRPr="00451DEC">
        <w:rPr>
          <w:bCs/>
        </w:rPr>
        <w:t xml:space="preserve">Que, al no haberse configurado ninguno de los supuestos de cobertura establecidos en el contrato de seguro, corresponde mantener la decisión adoptada por la compañía respecto del siniestro materia de evaluación, en tanto </w:t>
      </w:r>
      <w:r w:rsidR="006A6A56">
        <w:rPr>
          <w:bCs/>
        </w:rPr>
        <w:t>es legítimo</w:t>
      </w:r>
      <w:r w:rsidRPr="00451DEC">
        <w:rPr>
          <w:bCs/>
        </w:rPr>
        <w:t>.</w:t>
      </w:r>
    </w:p>
    <w:p w:rsidRPr="00044451" w:rsidR="008462AF" w:rsidP="008462AF" w:rsidRDefault="008462AF" w14:paraId="32A61CA1" w14:textId="77777777">
      <w:pPr>
        <w:jc w:val="both"/>
      </w:pPr>
    </w:p>
    <w:p w:rsidR="008462AF" w:rsidP="008462AF" w:rsidRDefault="008462AF" w14:paraId="2A3E082B" w14:textId="2E1E5A5A">
      <w:pPr>
        <w:jc w:val="both"/>
        <w:rPr>
          <w:bCs/>
          <w:lang w:val="es-PE"/>
        </w:rPr>
      </w:pPr>
      <w:r>
        <w:rPr>
          <w:b/>
          <w:u w:val="single"/>
          <w:lang w:val="es-MX"/>
        </w:rPr>
        <w:t>DÉCIMO</w:t>
      </w:r>
      <w:r w:rsidRPr="00044451">
        <w:rPr>
          <w:lang w:val="es-MX"/>
        </w:rPr>
        <w:t>:</w:t>
      </w:r>
      <w:r>
        <w:rPr>
          <w:lang w:val="es-MX"/>
        </w:rPr>
        <w:t xml:space="preserve"> </w:t>
      </w:r>
      <w:r w:rsidRPr="008462AF">
        <w:rPr>
          <w:bCs/>
          <w:lang w:val="es-PE"/>
        </w:rPr>
        <w:t>Respecto a la alegación del reclamante de que la Compañía no emitió pronunciamiento dentro del plazo de treinta (30) días, cabe precisar que la figura del siniestro consentido presupone la existencia de un evento comprendido dentro de la cobertura.</w:t>
      </w:r>
    </w:p>
    <w:p w:rsidRPr="008462AF" w:rsidR="00951527" w:rsidP="008462AF" w:rsidRDefault="00951527" w14:paraId="73B644AF" w14:textId="77777777">
      <w:pPr>
        <w:jc w:val="both"/>
        <w:rPr>
          <w:b/>
          <w:bCs/>
          <w:u w:val="single"/>
          <w:lang w:val="es-PE"/>
        </w:rPr>
      </w:pPr>
    </w:p>
    <w:p w:rsidRPr="008462AF" w:rsidR="008462AF" w:rsidP="008462AF" w:rsidRDefault="008462AF" w14:paraId="28CC32CA" w14:textId="77777777">
      <w:pPr>
        <w:jc w:val="both"/>
        <w:rPr>
          <w:bCs/>
          <w:lang w:val="es-PE"/>
        </w:rPr>
      </w:pPr>
      <w:r w:rsidRPr="008462AF">
        <w:rPr>
          <w:bCs/>
          <w:lang w:val="es-PE"/>
        </w:rPr>
        <w:t xml:space="preserve">En consecuencia, cuando el siniestro se refiere a un hecho que no constituye un riesgo amparado, la omisión o el retraso en el pronunciamiento no genera obligación de indemnizar. </w:t>
      </w:r>
      <w:r w:rsidRPr="008462AF">
        <w:rPr>
          <w:bCs/>
          <w:lang w:val="es-PE"/>
        </w:rPr>
        <w:lastRenderedPageBreak/>
        <w:t>Así lo ha sostenido reiteradamente esta Defensoría, en el sentido de que el consentimiento del siniestro no puede operar sobre un hecho ajeno al riesgo asegurado.</w:t>
      </w:r>
    </w:p>
    <w:p w:rsidR="008462AF" w:rsidP="005200DF" w:rsidRDefault="008462AF" w14:paraId="4CDAEDFA" w14:textId="77777777">
      <w:pPr>
        <w:jc w:val="both"/>
        <w:rPr>
          <w:rStyle w:val="Textoennegrita"/>
          <w:b w:val="0"/>
        </w:rPr>
      </w:pPr>
    </w:p>
    <w:p w:rsidRPr="00044451" w:rsidR="008462AF" w:rsidP="005200DF" w:rsidRDefault="008462AF" w14:paraId="432F8747" w14:textId="77777777">
      <w:pPr>
        <w:jc w:val="both"/>
        <w:rPr>
          <w:rStyle w:val="Textoennegrita"/>
          <w:b w:val="0"/>
        </w:rPr>
      </w:pPr>
    </w:p>
    <w:p w:rsidR="00465FB3" w:rsidP="00465FB3" w:rsidRDefault="00465FB3" w14:paraId="7749EC8A" w14:textId="77777777">
      <w:pPr>
        <w:tabs>
          <w:tab w:val="left" w:pos="2386"/>
        </w:tabs>
        <w:jc w:val="both"/>
        <w:outlineLvl w:val="0"/>
        <w:rPr>
          <w:b/>
        </w:rPr>
      </w:pPr>
      <w:r w:rsidRPr="00044451">
        <w:rPr>
          <w:b/>
        </w:rPr>
        <w:t>ATENDIENDO A LO EXPRESADO, ESTE ÓRGANO RESOLUTIVO UNIPERSONAL CONCLUYE SU APRECIACIÓN RAZONADA Y CONJUNTA AL AMPARO DE LO ESTABLECIDO EN EL REGLAMENTO DE LA DEFASEG, POR LO QUE:</w:t>
      </w:r>
    </w:p>
    <w:p w:rsidRPr="00044451" w:rsidR="00D177CD" w:rsidP="00465FB3" w:rsidRDefault="00D177CD" w14:paraId="566E6A3B" w14:textId="77777777">
      <w:pPr>
        <w:tabs>
          <w:tab w:val="left" w:pos="2386"/>
        </w:tabs>
        <w:jc w:val="both"/>
        <w:outlineLvl w:val="0"/>
        <w:rPr>
          <w:b/>
        </w:rPr>
      </w:pPr>
    </w:p>
    <w:p w:rsidRPr="00044451" w:rsidR="00465FB3" w:rsidP="00465FB3" w:rsidRDefault="00465FB3" w14:paraId="6A04543B" w14:textId="77777777">
      <w:pPr>
        <w:jc w:val="both"/>
        <w:rPr>
          <w:b/>
        </w:rPr>
      </w:pPr>
      <w:r w:rsidRPr="00044451">
        <w:rPr>
          <w:b/>
        </w:rPr>
        <w:t>RESUELVE:</w:t>
      </w:r>
    </w:p>
    <w:p w:rsidRPr="00044451" w:rsidR="00465FB3" w:rsidP="00465FB3" w:rsidRDefault="00465FB3" w14:paraId="43203D11" w14:textId="77777777">
      <w:pPr>
        <w:jc w:val="both"/>
      </w:pPr>
    </w:p>
    <w:p w:rsidRPr="00D41D3C" w:rsidR="00CC050D" w:rsidP="1125CF1A" w:rsidRDefault="00465FB3" w14:paraId="0F7C315E" w14:textId="082E8F8D">
      <w:pPr>
        <w:pStyle w:val="paragraph"/>
        <w:spacing w:before="0" w:beforeAutospacing="off" w:after="0" w:afterAutospacing="off"/>
        <w:jc w:val="both"/>
        <w:textAlignment w:val="baseline"/>
        <w:rPr>
          <w:b w:val="1"/>
          <w:bCs w:val="1"/>
          <w:lang w:val="es-PE"/>
        </w:rPr>
      </w:pPr>
      <w:r w:rsidR="00465FB3">
        <w:rPr/>
        <w:t>Declarar</w:t>
      </w:r>
      <w:r w:rsidRPr="1125CF1A" w:rsidR="00465FB3">
        <w:rPr>
          <w:b w:val="1"/>
          <w:bCs w:val="1"/>
        </w:rPr>
        <w:t xml:space="preserve"> </w:t>
      </w:r>
      <w:r w:rsidRPr="1125CF1A" w:rsidR="00F802C1">
        <w:rPr>
          <w:b w:val="1"/>
          <w:bCs w:val="1"/>
        </w:rPr>
        <w:t>IN</w:t>
      </w:r>
      <w:r w:rsidRPr="1125CF1A" w:rsidR="00465FB3">
        <w:rPr>
          <w:b w:val="1"/>
          <w:bCs w:val="1"/>
        </w:rPr>
        <w:t xml:space="preserve">FUNDADA </w:t>
      </w:r>
      <w:r w:rsidR="00465FB3">
        <w:rPr/>
        <w:t>la reclamación</w:t>
      </w:r>
      <w:r w:rsidRPr="1125CF1A" w:rsidR="00465FB3">
        <w:rPr>
          <w:b w:val="1"/>
          <w:bCs w:val="1"/>
        </w:rPr>
        <w:t xml:space="preserve"> </w:t>
      </w:r>
      <w:r w:rsidR="00465FB3">
        <w:rPr/>
        <w:t>interpuesta por</w:t>
      </w:r>
      <w:r w:rsidRPr="1125CF1A" w:rsidR="00465FB3">
        <w:rPr>
          <w:b w:val="1"/>
          <w:bCs w:val="1"/>
        </w:rPr>
        <w:t xml:space="preserve"> </w:t>
      </w:r>
      <w:r w:rsidRPr="1125CF1A" w:rsidR="065C0527">
        <w:rPr>
          <w:b w:val="1"/>
          <w:bCs w:val="1"/>
        </w:rPr>
        <w:t>.........................................................................</w:t>
      </w:r>
      <w:r w:rsidRPr="1125CF1A" w:rsidR="0052718E">
        <w:rPr>
          <w:b w:val="1"/>
          <w:bCs w:val="1"/>
          <w:lang w:val="es-PE"/>
        </w:rPr>
        <w:t xml:space="preserve"> </w:t>
      </w:r>
      <w:r w:rsidR="00465FB3">
        <w:rPr/>
        <w:t xml:space="preserve">contra </w:t>
      </w:r>
      <w:r w:rsidRPr="1125CF1A" w:rsidR="2313D82F">
        <w:rPr>
          <w:b w:val="1"/>
          <w:bCs w:val="1"/>
        </w:rPr>
        <w:t>..................................</w:t>
      </w:r>
      <w:r w:rsidRPr="1125CF1A" w:rsidR="00465FB3">
        <w:rPr>
          <w:b w:val="1"/>
          <w:bCs w:val="1"/>
        </w:rPr>
        <w:t xml:space="preserve"> </w:t>
      </w:r>
      <w:r w:rsidR="00465FB3">
        <w:rPr/>
        <w:t>correspondiente al</w:t>
      </w:r>
      <w:r w:rsidRPr="1125CF1A" w:rsidR="00465FB3">
        <w:rPr>
          <w:b w:val="1"/>
          <w:bCs w:val="1"/>
        </w:rPr>
        <w:t xml:space="preserve"> </w:t>
      </w:r>
      <w:r w:rsidRPr="1125CF1A" w:rsidR="00F802C1">
        <w:rPr>
          <w:b w:val="1"/>
          <w:bCs w:val="1"/>
        </w:rPr>
        <w:t xml:space="preserve">SEGURO DE PROTECCIÓN DE TARJETA- PÓLIZA </w:t>
      </w:r>
      <w:r w:rsidRPr="1125CF1A" w:rsidR="00F802C1">
        <w:rPr>
          <w:b w:val="1"/>
          <w:bCs w:val="1"/>
        </w:rPr>
        <w:t>N°</w:t>
      </w:r>
      <w:r w:rsidRPr="1125CF1A" w:rsidR="00F802C1">
        <w:rPr>
          <w:b w:val="1"/>
          <w:bCs w:val="1"/>
        </w:rPr>
        <w:t xml:space="preserve"> </w:t>
      </w:r>
      <w:r w:rsidRPr="1125CF1A" w:rsidR="5DA0DA8F">
        <w:rPr>
          <w:b w:val="1"/>
          <w:bCs w:val="1"/>
        </w:rPr>
        <w:t>..........................</w:t>
      </w:r>
      <w:r w:rsidR="00465FB3">
        <w:rPr/>
        <w:t xml:space="preserve">, </w:t>
      </w:r>
      <w:r w:rsidR="00CC050D">
        <w:rPr/>
        <w:t>quedando a salvo el derecho de</w:t>
      </w:r>
      <w:r w:rsidR="00CC050D">
        <w:rPr/>
        <w:t>l</w:t>
      </w:r>
      <w:r w:rsidR="00CC050D">
        <w:rPr/>
        <w:t xml:space="preserve"> reclamante para recurrir ante las instancias que consideren pertinentes.</w:t>
      </w:r>
      <w:r w:rsidR="00CC050D">
        <w:rPr/>
        <w:t xml:space="preserve"> </w:t>
      </w:r>
    </w:p>
    <w:p w:rsidRPr="00044451" w:rsidR="009205B4" w:rsidP="00135A6B" w:rsidRDefault="009205B4" w14:paraId="2802DC40"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rFonts w:eastAsia="Arial Unicode MS"/>
          <w:lang w:val="es-MX"/>
        </w:rPr>
      </w:pPr>
    </w:p>
    <w:p w:rsidRPr="00044451" w:rsidR="001631D6" w:rsidP="00401DE3" w:rsidRDefault="00F15FBA" w14:paraId="30F8D459" w14:textId="4615E31E">
      <w:pPr>
        <w:jc w:val="right"/>
        <w:outlineLvl w:val="0"/>
        <w:rPr>
          <w:lang w:val="es-PE"/>
        </w:rPr>
      </w:pPr>
      <w:r w:rsidRPr="00044451">
        <w:rPr>
          <w:lang w:val="es-PE"/>
        </w:rPr>
        <w:t xml:space="preserve">Lima, </w:t>
      </w:r>
      <w:r w:rsidR="00735741">
        <w:rPr>
          <w:lang w:val="es-PE"/>
        </w:rPr>
        <w:t xml:space="preserve">03 </w:t>
      </w:r>
      <w:r w:rsidRPr="00044451" w:rsidR="00F62606">
        <w:t>d</w:t>
      </w:r>
      <w:proofErr w:type="spellStart"/>
      <w:r w:rsidRPr="00044451">
        <w:rPr>
          <w:lang w:val="es-PE"/>
        </w:rPr>
        <w:t>e</w:t>
      </w:r>
      <w:proofErr w:type="spellEnd"/>
      <w:r w:rsidRPr="00044451" w:rsidR="00642D5C">
        <w:rPr>
          <w:lang w:val="es-PE"/>
        </w:rPr>
        <w:t xml:space="preserve"> </w:t>
      </w:r>
      <w:r w:rsidR="00FD17D7">
        <w:rPr>
          <w:lang w:val="es-PE"/>
        </w:rPr>
        <w:t>diciembre</w:t>
      </w:r>
      <w:r w:rsidRPr="00044451" w:rsidR="00024590">
        <w:rPr>
          <w:lang w:val="es-PE"/>
        </w:rPr>
        <w:t xml:space="preserve"> </w:t>
      </w:r>
      <w:r w:rsidRPr="00044451">
        <w:rPr>
          <w:lang w:val="es-PE"/>
        </w:rPr>
        <w:t>de 20</w:t>
      </w:r>
      <w:r w:rsidRPr="00044451" w:rsidR="001631D6">
        <w:rPr>
          <w:lang w:val="es-PE"/>
        </w:rPr>
        <w:t>2</w:t>
      </w:r>
      <w:r w:rsidRPr="00044451" w:rsidR="003B1F57">
        <w:rPr>
          <w:lang w:val="es-PE"/>
        </w:rPr>
        <w:t>5</w:t>
      </w:r>
    </w:p>
    <w:p w:rsidRPr="00044451" w:rsidR="00C01AB2" w:rsidP="00B5211F" w:rsidRDefault="00C01AB2" w14:paraId="37DB6607" w14:textId="77777777"/>
    <w:p w:rsidRPr="00044451" w:rsidR="00A16B63" w:rsidP="00A16B63" w:rsidRDefault="00A16B63" w14:paraId="358BC1AC" w14:textId="0A51A9C9">
      <w:pPr>
        <w:jc w:val="both"/>
        <w:rPr>
          <w:b/>
          <w:bCs/>
          <w:i/>
          <w:iCs/>
        </w:rPr>
      </w:pPr>
      <w:r w:rsidRPr="00044451">
        <w:rPr>
          <w:b/>
          <w:bCs/>
          <w:i/>
          <w:iCs/>
        </w:rPr>
        <w:t>La Secretaría Técnica</w:t>
      </w:r>
      <w:r w:rsidRPr="00044451" w:rsidR="007451B5">
        <w:rPr>
          <w:b/>
          <w:bCs/>
          <w:i/>
          <w:iCs/>
        </w:rPr>
        <w:t xml:space="preserve">, como </w:t>
      </w:r>
      <w:r w:rsidRPr="00044451">
        <w:rPr>
          <w:b/>
          <w:bCs/>
          <w:i/>
          <w:iCs/>
        </w:rPr>
        <w:t>Órgano Resolutivo Unipersonal</w:t>
      </w:r>
      <w:r w:rsidRPr="00044451" w:rsidR="007451B5">
        <w:rPr>
          <w:b/>
          <w:bCs/>
          <w:i/>
          <w:iCs/>
        </w:rPr>
        <w:t>, emite la presente resolución</w:t>
      </w:r>
    </w:p>
    <w:p w:rsidRPr="00044451" w:rsidR="00431C1C" w:rsidP="00431C1C" w:rsidRDefault="00431C1C" w14:paraId="1D118CB2" w14:textId="0B6E2748">
      <w:pPr>
        <w:jc w:val="both"/>
        <w:rPr>
          <w:b/>
          <w:bCs/>
          <w:i/>
          <w:iCs/>
        </w:rPr>
      </w:pPr>
    </w:p>
    <w:p w:rsidRPr="00044451" w:rsidR="00431C1C" w:rsidP="00431C1C" w:rsidRDefault="007451B5" w14:paraId="0DEAE9EC" w14:textId="4486868F">
      <w:pPr>
        <w:spacing w:line="360" w:lineRule="auto"/>
        <w:jc w:val="center"/>
        <w:rPr>
          <w:b/>
          <w:bCs/>
        </w:rPr>
      </w:pPr>
      <w:r w:rsidRPr="00044451">
        <w:rPr>
          <w:b/>
          <w:bCs/>
        </w:rPr>
        <w:t>Alicia Martín López</w:t>
      </w:r>
      <w:r w:rsidRPr="00044451" w:rsidR="00465FB3">
        <w:rPr>
          <w:b/>
          <w:bCs/>
        </w:rPr>
        <w:t xml:space="preserve"> </w:t>
      </w:r>
      <w:r w:rsidRPr="00044451" w:rsidR="00431C1C">
        <w:rPr>
          <w:b/>
          <w:bCs/>
        </w:rPr>
        <w:t xml:space="preserve">– </w:t>
      </w:r>
      <w:r w:rsidRPr="00044451">
        <w:rPr>
          <w:b/>
          <w:bCs/>
        </w:rPr>
        <w:t>Secretaría Técnica</w:t>
      </w:r>
    </w:p>
    <w:p w:rsidRPr="003B1F57" w:rsidR="001631D6" w:rsidP="00F15FBA" w:rsidRDefault="001631D6" w14:paraId="0DA96C46" w14:textId="77777777">
      <w:pPr>
        <w:jc w:val="both"/>
        <w:rPr>
          <w:lang w:val="es-PE"/>
        </w:rPr>
      </w:pPr>
    </w:p>
    <w:p w:rsidRPr="003B1F57" w:rsidR="00F15FBA" w:rsidP="00F15FBA" w:rsidRDefault="00F15FBA" w14:paraId="22C77427" w14:textId="77777777"/>
    <w:p w:rsidRPr="003B1F57" w:rsidR="00F15FBA" w:rsidP="00F15FBA" w:rsidRDefault="00F15FBA" w14:paraId="58BFC23A" w14:textId="77777777"/>
    <w:p w:rsidRPr="00431C1C" w:rsidR="00C65D9D" w:rsidRDefault="00C65D9D" w14:paraId="164CAA9F" w14:textId="77777777">
      <w:pPr>
        <w:rPr>
          <w:sz w:val="23"/>
          <w:szCs w:val="23"/>
        </w:rPr>
      </w:pPr>
    </w:p>
    <w:sectPr w:rsidRPr="00431C1C" w:rsidR="00C65D9D" w:rsidSect="00F552B2">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C777C" w:rsidP="005F148C" w:rsidRDefault="00CC777C" w14:paraId="56C0A702" w14:textId="77777777">
      <w:r>
        <w:separator/>
      </w:r>
    </w:p>
  </w:endnote>
  <w:endnote w:type="continuationSeparator" w:id="0">
    <w:p w:rsidR="00CC777C" w:rsidP="005F148C" w:rsidRDefault="00CC777C" w14:paraId="565D3F5A"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26220B" w:rsidR="001631D6" w:rsidRDefault="001631D6" w14:paraId="01AF7AB7" w14:textId="530997BF">
            <w:pPr>
              <w:pStyle w:val="Piedepgina"/>
              <w:jc w:val="right"/>
              <w:rPr>
                <w:sz w:val="18"/>
                <w:szCs w:val="18"/>
              </w:rPr>
            </w:pPr>
            <w:r w:rsidRPr="0026220B">
              <w:rPr>
                <w:sz w:val="18"/>
                <w:szCs w:val="18"/>
              </w:rPr>
              <w:t xml:space="preserve">Página </w:t>
            </w:r>
            <w:r w:rsidRPr="0026220B">
              <w:rPr>
                <w:b/>
                <w:bCs/>
                <w:sz w:val="18"/>
                <w:szCs w:val="18"/>
              </w:rPr>
              <w:fldChar w:fldCharType="begin"/>
            </w:r>
            <w:r w:rsidRPr="0026220B">
              <w:rPr>
                <w:b/>
                <w:bCs/>
                <w:sz w:val="18"/>
                <w:szCs w:val="18"/>
              </w:rPr>
              <w:instrText>PAGE</w:instrText>
            </w:r>
            <w:r w:rsidRPr="0026220B">
              <w:rPr>
                <w:b/>
                <w:bCs/>
                <w:sz w:val="18"/>
                <w:szCs w:val="18"/>
              </w:rPr>
              <w:fldChar w:fldCharType="separate"/>
            </w:r>
            <w:r w:rsidRPr="0026220B">
              <w:rPr>
                <w:b/>
                <w:bCs/>
                <w:sz w:val="18"/>
                <w:szCs w:val="18"/>
              </w:rPr>
              <w:t>2</w:t>
            </w:r>
            <w:r w:rsidRPr="0026220B">
              <w:rPr>
                <w:b/>
                <w:bCs/>
                <w:sz w:val="18"/>
                <w:szCs w:val="18"/>
              </w:rPr>
              <w:fldChar w:fldCharType="end"/>
            </w:r>
            <w:r w:rsidRPr="0026220B">
              <w:rPr>
                <w:sz w:val="18"/>
                <w:szCs w:val="18"/>
              </w:rPr>
              <w:t xml:space="preserve"> de </w:t>
            </w:r>
            <w:r w:rsidRPr="0026220B">
              <w:rPr>
                <w:b/>
                <w:bCs/>
                <w:sz w:val="18"/>
                <w:szCs w:val="18"/>
              </w:rPr>
              <w:fldChar w:fldCharType="begin"/>
            </w:r>
            <w:r w:rsidRPr="0026220B">
              <w:rPr>
                <w:b/>
                <w:bCs/>
                <w:sz w:val="18"/>
                <w:szCs w:val="18"/>
              </w:rPr>
              <w:instrText>NUMPAGES</w:instrText>
            </w:r>
            <w:r w:rsidRPr="0026220B">
              <w:rPr>
                <w:b/>
                <w:bCs/>
                <w:sz w:val="18"/>
                <w:szCs w:val="18"/>
              </w:rPr>
              <w:fldChar w:fldCharType="separate"/>
            </w:r>
            <w:r w:rsidRPr="0026220B">
              <w:rPr>
                <w:b/>
                <w:bCs/>
                <w:sz w:val="18"/>
                <w:szCs w:val="18"/>
              </w:rPr>
              <w:t>2</w:t>
            </w:r>
            <w:r w:rsidRPr="0026220B">
              <w:rPr>
                <w:b/>
                <w:bCs/>
                <w:sz w:val="18"/>
                <w:szCs w:val="18"/>
              </w:rPr>
              <w:fldChar w:fldCharType="end"/>
            </w:r>
          </w:p>
        </w:sdtContent>
      </w:sdt>
    </w:sdtContent>
  </w:sdt>
  <w:p w:rsidRPr="0026220B" w:rsidR="001631D6" w:rsidRDefault="001631D6" w14:paraId="5E55DA88" w14:textId="77777777">
    <w:pPr>
      <w:pStyle w:val="Piedepgina"/>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C777C" w:rsidP="005F148C" w:rsidRDefault="00CC777C" w14:paraId="26704573" w14:textId="77777777">
      <w:r>
        <w:separator/>
      </w:r>
    </w:p>
  </w:footnote>
  <w:footnote w:type="continuationSeparator" w:id="0">
    <w:p w:rsidR="00CC777C" w:rsidP="005F148C" w:rsidRDefault="00CC777C" w14:paraId="746A798E"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F21D7"/>
    <w:multiLevelType w:val="hybridMultilevel"/>
    <w:tmpl w:val="5E8CA37A"/>
    <w:lvl w:ilvl="0" w:tplc="2D662614">
      <w:start w:val="1"/>
      <w:numFmt w:val="lowerLetter"/>
      <w:lvlText w:val="%1)"/>
      <w:lvlJc w:val="left"/>
      <w:pPr>
        <w:ind w:left="720" w:hanging="36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6E82461"/>
    <w:multiLevelType w:val="hybridMultilevel"/>
    <w:tmpl w:val="B554D746"/>
    <w:lvl w:ilvl="0" w:tplc="7F14B150">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0AAB6874"/>
    <w:multiLevelType w:val="multilevel"/>
    <w:tmpl w:val="D7A4672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0C3E6839"/>
    <w:multiLevelType w:val="hybridMultilevel"/>
    <w:tmpl w:val="E6B4266C"/>
    <w:lvl w:ilvl="0" w:tplc="BD20F32E">
      <w:start w:val="1"/>
      <w:numFmt w:val="bullet"/>
      <w:lvlText w:val="-"/>
      <w:lvlJc w:val="left"/>
      <w:pPr>
        <w:ind w:left="720" w:hanging="360"/>
      </w:pPr>
      <w:rPr>
        <w:rFonts w:hint="default" w:ascii="Times New Roman" w:hAnsi="Times New Roman"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4" w15:restartNumberingAfterBreak="0">
    <w:nsid w:val="0CAA0D4A"/>
    <w:multiLevelType w:val="multilevel"/>
    <w:tmpl w:val="FE2205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D3E343B"/>
    <w:multiLevelType w:val="multilevel"/>
    <w:tmpl w:val="11BCCD00"/>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8BD2E9A"/>
    <w:multiLevelType w:val="multilevel"/>
    <w:tmpl w:val="228A81C8"/>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C162AD0"/>
    <w:multiLevelType w:val="hybridMultilevel"/>
    <w:tmpl w:val="629C5632"/>
    <w:lvl w:ilvl="0" w:tplc="8EF8314A">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23DC7456"/>
    <w:multiLevelType w:val="hybridMultilevel"/>
    <w:tmpl w:val="725C9C0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 w15:restartNumberingAfterBreak="0">
    <w:nsid w:val="31E9057B"/>
    <w:multiLevelType w:val="multilevel"/>
    <w:tmpl w:val="4446C3F8"/>
    <w:lvl w:ilvl="0">
      <w:start w:val="1"/>
      <w:numFmt w:val="decimal"/>
      <w:lvlText w:val="%1."/>
      <w:lvlJc w:val="left"/>
      <w:pPr>
        <w:tabs>
          <w:tab w:val="num" w:pos="720"/>
        </w:tabs>
        <w:ind w:left="720" w:hanging="360"/>
      </w:pPr>
      <w:rPr>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5A37979"/>
    <w:multiLevelType w:val="hybridMultilevel"/>
    <w:tmpl w:val="F07EB022"/>
    <w:lvl w:ilvl="0" w:tplc="647ED092">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3C2E0138"/>
    <w:multiLevelType w:val="multilevel"/>
    <w:tmpl w:val="EE90993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3D0D65A0"/>
    <w:multiLevelType w:val="hybridMultilevel"/>
    <w:tmpl w:val="DE40EA86"/>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3" w15:restartNumberingAfterBreak="0">
    <w:nsid w:val="4AD1752B"/>
    <w:multiLevelType w:val="multilevel"/>
    <w:tmpl w:val="9CD8AB76"/>
    <w:lvl w:ilvl="0">
      <w:start w:val="6"/>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6C7A50F3"/>
    <w:multiLevelType w:val="hybridMultilevel"/>
    <w:tmpl w:val="19DA20C4"/>
    <w:lvl w:ilvl="0" w:tplc="2E6413E8">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5" w15:restartNumberingAfterBreak="0">
    <w:nsid w:val="6E5B6544"/>
    <w:multiLevelType w:val="hybridMultilevel"/>
    <w:tmpl w:val="7980BE00"/>
    <w:lvl w:ilvl="0" w:tplc="C4A0C4CE">
      <w:start w:val="1"/>
      <w:numFmt w:val="bullet"/>
      <w:lvlText w:val=""/>
      <w:lvlJc w:val="left"/>
      <w:pPr>
        <w:tabs>
          <w:tab w:val="num" w:pos="720"/>
        </w:tabs>
        <w:ind w:left="720" w:hanging="360"/>
      </w:pPr>
      <w:rPr>
        <w:rFonts w:hint="default" w:ascii="Wingdings" w:hAnsi="Wingdings"/>
      </w:rPr>
    </w:lvl>
    <w:lvl w:ilvl="1" w:tplc="080A0003">
      <w:start w:val="1"/>
      <w:numFmt w:val="bullet"/>
      <w:lvlText w:val="o"/>
      <w:lvlJc w:val="left"/>
      <w:pPr>
        <w:tabs>
          <w:tab w:val="num" w:pos="1440"/>
        </w:tabs>
        <w:ind w:left="1440" w:hanging="360"/>
      </w:pPr>
      <w:rPr>
        <w:rFonts w:hint="default" w:ascii="Courier New" w:hAnsi="Courier New" w:cs="Courier New"/>
      </w:rPr>
    </w:lvl>
    <w:lvl w:ilvl="2" w:tplc="080A0005">
      <w:start w:val="1"/>
      <w:numFmt w:val="bullet"/>
      <w:lvlText w:val=""/>
      <w:lvlJc w:val="left"/>
      <w:pPr>
        <w:tabs>
          <w:tab w:val="num" w:pos="2160"/>
        </w:tabs>
        <w:ind w:left="2160" w:hanging="360"/>
      </w:pPr>
      <w:rPr>
        <w:rFonts w:hint="default" w:ascii="Wingdings" w:hAnsi="Wingdings"/>
      </w:rPr>
    </w:lvl>
    <w:lvl w:ilvl="3" w:tplc="080A0001">
      <w:start w:val="1"/>
      <w:numFmt w:val="bullet"/>
      <w:lvlText w:val=""/>
      <w:lvlJc w:val="left"/>
      <w:pPr>
        <w:tabs>
          <w:tab w:val="num" w:pos="2880"/>
        </w:tabs>
        <w:ind w:left="2880" w:hanging="360"/>
      </w:pPr>
      <w:rPr>
        <w:rFonts w:hint="default" w:ascii="Symbol" w:hAnsi="Symbol"/>
      </w:rPr>
    </w:lvl>
    <w:lvl w:ilvl="4" w:tplc="080A0003">
      <w:start w:val="1"/>
      <w:numFmt w:val="bullet"/>
      <w:lvlText w:val="o"/>
      <w:lvlJc w:val="left"/>
      <w:pPr>
        <w:tabs>
          <w:tab w:val="num" w:pos="3600"/>
        </w:tabs>
        <w:ind w:left="3600" w:hanging="360"/>
      </w:pPr>
      <w:rPr>
        <w:rFonts w:hint="default" w:ascii="Courier New" w:hAnsi="Courier New" w:cs="Courier New"/>
      </w:rPr>
    </w:lvl>
    <w:lvl w:ilvl="5" w:tplc="080A0005">
      <w:start w:val="1"/>
      <w:numFmt w:val="bullet"/>
      <w:lvlText w:val=""/>
      <w:lvlJc w:val="left"/>
      <w:pPr>
        <w:tabs>
          <w:tab w:val="num" w:pos="4320"/>
        </w:tabs>
        <w:ind w:left="4320" w:hanging="360"/>
      </w:pPr>
      <w:rPr>
        <w:rFonts w:hint="default" w:ascii="Wingdings" w:hAnsi="Wingdings"/>
      </w:rPr>
    </w:lvl>
    <w:lvl w:ilvl="6" w:tplc="080A0001">
      <w:start w:val="1"/>
      <w:numFmt w:val="bullet"/>
      <w:lvlText w:val=""/>
      <w:lvlJc w:val="left"/>
      <w:pPr>
        <w:tabs>
          <w:tab w:val="num" w:pos="5040"/>
        </w:tabs>
        <w:ind w:left="5040" w:hanging="360"/>
      </w:pPr>
      <w:rPr>
        <w:rFonts w:hint="default" w:ascii="Symbol" w:hAnsi="Symbol"/>
      </w:rPr>
    </w:lvl>
    <w:lvl w:ilvl="7" w:tplc="080A0003">
      <w:start w:val="1"/>
      <w:numFmt w:val="bullet"/>
      <w:lvlText w:val="o"/>
      <w:lvlJc w:val="left"/>
      <w:pPr>
        <w:tabs>
          <w:tab w:val="num" w:pos="5760"/>
        </w:tabs>
        <w:ind w:left="5760" w:hanging="360"/>
      </w:pPr>
      <w:rPr>
        <w:rFonts w:hint="default" w:ascii="Courier New" w:hAnsi="Courier New" w:cs="Courier New"/>
      </w:rPr>
    </w:lvl>
    <w:lvl w:ilvl="8" w:tplc="080A0005">
      <w:start w:val="1"/>
      <w:numFmt w:val="bullet"/>
      <w:lvlText w:val=""/>
      <w:lvlJc w:val="left"/>
      <w:pPr>
        <w:tabs>
          <w:tab w:val="num" w:pos="6480"/>
        </w:tabs>
        <w:ind w:left="6480" w:hanging="360"/>
      </w:pPr>
      <w:rPr>
        <w:rFonts w:hint="default" w:ascii="Wingdings" w:hAnsi="Wingdings"/>
      </w:rPr>
    </w:lvl>
  </w:abstractNum>
  <w:abstractNum w:abstractNumId="16" w15:restartNumberingAfterBreak="0">
    <w:nsid w:val="710E7607"/>
    <w:multiLevelType w:val="multilevel"/>
    <w:tmpl w:val="81982E92"/>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6741F7E"/>
    <w:multiLevelType w:val="hybridMultilevel"/>
    <w:tmpl w:val="65B8D46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8"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num w:numId="1" w16cid:durableId="1895314776">
    <w:abstractNumId w:val="0"/>
  </w:num>
  <w:num w:numId="2" w16cid:durableId="1159075628">
    <w:abstractNumId w:val="14"/>
  </w:num>
  <w:num w:numId="3" w16cid:durableId="552275422">
    <w:abstractNumId w:val="1"/>
  </w:num>
  <w:num w:numId="4" w16cid:durableId="345983163">
    <w:abstractNumId w:val="18"/>
  </w:num>
  <w:num w:numId="5" w16cid:durableId="1849252842">
    <w:abstractNumId w:val="15"/>
  </w:num>
  <w:num w:numId="6" w16cid:durableId="1521315214">
    <w:abstractNumId w:val="10"/>
  </w:num>
  <w:num w:numId="7" w16cid:durableId="1100836613">
    <w:abstractNumId w:val="13"/>
  </w:num>
  <w:num w:numId="8" w16cid:durableId="581572289">
    <w:abstractNumId w:val="17"/>
  </w:num>
  <w:num w:numId="9" w16cid:durableId="191842669">
    <w:abstractNumId w:val="8"/>
  </w:num>
  <w:num w:numId="10" w16cid:durableId="317347593">
    <w:abstractNumId w:val="3"/>
  </w:num>
  <w:num w:numId="11" w16cid:durableId="59659947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92455099">
    <w:abstractNumId w:val="2"/>
  </w:num>
  <w:num w:numId="13" w16cid:durableId="480272753">
    <w:abstractNumId w:val="9"/>
  </w:num>
  <w:num w:numId="14" w16cid:durableId="2063744878">
    <w:abstractNumId w:val="16"/>
  </w:num>
  <w:num w:numId="15" w16cid:durableId="2009021210">
    <w:abstractNumId w:val="5"/>
  </w:num>
  <w:num w:numId="16" w16cid:durableId="1007556341">
    <w:abstractNumId w:val="6"/>
  </w:num>
  <w:num w:numId="17" w16cid:durableId="1557205372">
    <w:abstractNumId w:val="12"/>
  </w:num>
  <w:num w:numId="18" w16cid:durableId="2101177142">
    <w:abstractNumId w:val="4"/>
  </w:num>
  <w:num w:numId="19" w16cid:durableId="752896033">
    <w:abstractNumId w:val="1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00D3"/>
    <w:rsid w:val="000114E9"/>
    <w:rsid w:val="00011C00"/>
    <w:rsid w:val="000125BC"/>
    <w:rsid w:val="000155B3"/>
    <w:rsid w:val="00016DC5"/>
    <w:rsid w:val="00020318"/>
    <w:rsid w:val="000219B0"/>
    <w:rsid w:val="00024590"/>
    <w:rsid w:val="00024CD3"/>
    <w:rsid w:val="00026017"/>
    <w:rsid w:val="00027A37"/>
    <w:rsid w:val="00032526"/>
    <w:rsid w:val="00034ECF"/>
    <w:rsid w:val="00035CCC"/>
    <w:rsid w:val="00036671"/>
    <w:rsid w:val="00044451"/>
    <w:rsid w:val="00045252"/>
    <w:rsid w:val="00045C71"/>
    <w:rsid w:val="00046046"/>
    <w:rsid w:val="00052190"/>
    <w:rsid w:val="00060B02"/>
    <w:rsid w:val="00063D95"/>
    <w:rsid w:val="0006795F"/>
    <w:rsid w:val="00080718"/>
    <w:rsid w:val="000828A0"/>
    <w:rsid w:val="00084E51"/>
    <w:rsid w:val="00087C49"/>
    <w:rsid w:val="00090B7C"/>
    <w:rsid w:val="000916C7"/>
    <w:rsid w:val="00092EED"/>
    <w:rsid w:val="00094DDA"/>
    <w:rsid w:val="00097E1A"/>
    <w:rsid w:val="000A0FF6"/>
    <w:rsid w:val="000A6362"/>
    <w:rsid w:val="000A785C"/>
    <w:rsid w:val="000B2450"/>
    <w:rsid w:val="000B2E0B"/>
    <w:rsid w:val="000B7D77"/>
    <w:rsid w:val="000C443A"/>
    <w:rsid w:val="000C7531"/>
    <w:rsid w:val="000C76E6"/>
    <w:rsid w:val="000D0AE4"/>
    <w:rsid w:val="000D0E8D"/>
    <w:rsid w:val="000D2700"/>
    <w:rsid w:val="000D2873"/>
    <w:rsid w:val="000D3E71"/>
    <w:rsid w:val="000D588E"/>
    <w:rsid w:val="000E4EC3"/>
    <w:rsid w:val="000F11A9"/>
    <w:rsid w:val="000F2C43"/>
    <w:rsid w:val="000F71B9"/>
    <w:rsid w:val="00100272"/>
    <w:rsid w:val="001026A9"/>
    <w:rsid w:val="00103188"/>
    <w:rsid w:val="00112332"/>
    <w:rsid w:val="001146CE"/>
    <w:rsid w:val="00116B06"/>
    <w:rsid w:val="00130C64"/>
    <w:rsid w:val="00131FAD"/>
    <w:rsid w:val="001338D3"/>
    <w:rsid w:val="00135A6B"/>
    <w:rsid w:val="00140C67"/>
    <w:rsid w:val="00141DD8"/>
    <w:rsid w:val="00144FD6"/>
    <w:rsid w:val="001454A5"/>
    <w:rsid w:val="00150D8B"/>
    <w:rsid w:val="00156329"/>
    <w:rsid w:val="00160F6F"/>
    <w:rsid w:val="001631D6"/>
    <w:rsid w:val="00165D20"/>
    <w:rsid w:val="001818DF"/>
    <w:rsid w:val="001824DC"/>
    <w:rsid w:val="001830DF"/>
    <w:rsid w:val="0019100A"/>
    <w:rsid w:val="00195169"/>
    <w:rsid w:val="00195646"/>
    <w:rsid w:val="00195ECB"/>
    <w:rsid w:val="001A2C59"/>
    <w:rsid w:val="001A3593"/>
    <w:rsid w:val="001A6663"/>
    <w:rsid w:val="001B033A"/>
    <w:rsid w:val="001B4EA0"/>
    <w:rsid w:val="001B5AC4"/>
    <w:rsid w:val="001B6198"/>
    <w:rsid w:val="001B6607"/>
    <w:rsid w:val="001C26BE"/>
    <w:rsid w:val="001C2B16"/>
    <w:rsid w:val="001D01FD"/>
    <w:rsid w:val="001E1429"/>
    <w:rsid w:val="001E3693"/>
    <w:rsid w:val="001E5242"/>
    <w:rsid w:val="001E6B7D"/>
    <w:rsid w:val="001F004E"/>
    <w:rsid w:val="001F1C40"/>
    <w:rsid w:val="001F545A"/>
    <w:rsid w:val="0020442B"/>
    <w:rsid w:val="00204652"/>
    <w:rsid w:val="002065BC"/>
    <w:rsid w:val="00213531"/>
    <w:rsid w:val="00221661"/>
    <w:rsid w:val="00233ED8"/>
    <w:rsid w:val="002370F4"/>
    <w:rsid w:val="00253FC9"/>
    <w:rsid w:val="0026220B"/>
    <w:rsid w:val="00265663"/>
    <w:rsid w:val="00270FE8"/>
    <w:rsid w:val="00274ED3"/>
    <w:rsid w:val="00281026"/>
    <w:rsid w:val="00281D46"/>
    <w:rsid w:val="00282772"/>
    <w:rsid w:val="00283945"/>
    <w:rsid w:val="00286431"/>
    <w:rsid w:val="002916FB"/>
    <w:rsid w:val="00291A5D"/>
    <w:rsid w:val="002A07EA"/>
    <w:rsid w:val="002A0A1F"/>
    <w:rsid w:val="002A2188"/>
    <w:rsid w:val="002A36F4"/>
    <w:rsid w:val="002A76BF"/>
    <w:rsid w:val="002B14D5"/>
    <w:rsid w:val="002B3752"/>
    <w:rsid w:val="002B4642"/>
    <w:rsid w:val="002B5FFD"/>
    <w:rsid w:val="002C34D3"/>
    <w:rsid w:val="002C4894"/>
    <w:rsid w:val="002C5AB4"/>
    <w:rsid w:val="002D3B64"/>
    <w:rsid w:val="002E35A4"/>
    <w:rsid w:val="002E708C"/>
    <w:rsid w:val="002F04C6"/>
    <w:rsid w:val="003015DA"/>
    <w:rsid w:val="00304A8F"/>
    <w:rsid w:val="003113C0"/>
    <w:rsid w:val="00316A1B"/>
    <w:rsid w:val="0032570B"/>
    <w:rsid w:val="0032619A"/>
    <w:rsid w:val="00327481"/>
    <w:rsid w:val="00330027"/>
    <w:rsid w:val="00330DA1"/>
    <w:rsid w:val="0033548D"/>
    <w:rsid w:val="003361A7"/>
    <w:rsid w:val="003401D2"/>
    <w:rsid w:val="00345711"/>
    <w:rsid w:val="00346A0A"/>
    <w:rsid w:val="00357AD2"/>
    <w:rsid w:val="00363CE0"/>
    <w:rsid w:val="00363DD6"/>
    <w:rsid w:val="00370AC7"/>
    <w:rsid w:val="00377224"/>
    <w:rsid w:val="003838E2"/>
    <w:rsid w:val="003851A2"/>
    <w:rsid w:val="00387D41"/>
    <w:rsid w:val="0039353D"/>
    <w:rsid w:val="00395B94"/>
    <w:rsid w:val="003977C8"/>
    <w:rsid w:val="003A2B41"/>
    <w:rsid w:val="003A7726"/>
    <w:rsid w:val="003A7F7E"/>
    <w:rsid w:val="003B1F57"/>
    <w:rsid w:val="003B21D7"/>
    <w:rsid w:val="003B3E91"/>
    <w:rsid w:val="003B46E3"/>
    <w:rsid w:val="003B4770"/>
    <w:rsid w:val="003B5737"/>
    <w:rsid w:val="003D02CA"/>
    <w:rsid w:val="003D5224"/>
    <w:rsid w:val="003E0C15"/>
    <w:rsid w:val="003E140C"/>
    <w:rsid w:val="003E2613"/>
    <w:rsid w:val="003E4270"/>
    <w:rsid w:val="003E6BA6"/>
    <w:rsid w:val="003F08DE"/>
    <w:rsid w:val="003F6113"/>
    <w:rsid w:val="00401DE3"/>
    <w:rsid w:val="00407B52"/>
    <w:rsid w:val="00411950"/>
    <w:rsid w:val="00417664"/>
    <w:rsid w:val="00417E23"/>
    <w:rsid w:val="004248A1"/>
    <w:rsid w:val="00425330"/>
    <w:rsid w:val="00431957"/>
    <w:rsid w:val="00431C1C"/>
    <w:rsid w:val="00432C9A"/>
    <w:rsid w:val="00442F77"/>
    <w:rsid w:val="00443980"/>
    <w:rsid w:val="00447D8A"/>
    <w:rsid w:val="004503B0"/>
    <w:rsid w:val="00451591"/>
    <w:rsid w:val="00451DEC"/>
    <w:rsid w:val="00455A27"/>
    <w:rsid w:val="004629B4"/>
    <w:rsid w:val="0046303B"/>
    <w:rsid w:val="00465FB3"/>
    <w:rsid w:val="00467467"/>
    <w:rsid w:val="00467825"/>
    <w:rsid w:val="0047026A"/>
    <w:rsid w:val="00471EE2"/>
    <w:rsid w:val="00477D05"/>
    <w:rsid w:val="00481EC6"/>
    <w:rsid w:val="004832BF"/>
    <w:rsid w:val="004854D9"/>
    <w:rsid w:val="00485C36"/>
    <w:rsid w:val="00493628"/>
    <w:rsid w:val="004950BD"/>
    <w:rsid w:val="00497FEF"/>
    <w:rsid w:val="004A0B68"/>
    <w:rsid w:val="004A42A5"/>
    <w:rsid w:val="004A5CF8"/>
    <w:rsid w:val="004A5F55"/>
    <w:rsid w:val="004B0899"/>
    <w:rsid w:val="004B17CA"/>
    <w:rsid w:val="004B1DA9"/>
    <w:rsid w:val="004B40BC"/>
    <w:rsid w:val="004B43DE"/>
    <w:rsid w:val="004B67EE"/>
    <w:rsid w:val="004B733E"/>
    <w:rsid w:val="004C75D1"/>
    <w:rsid w:val="004E50D6"/>
    <w:rsid w:val="004E6F23"/>
    <w:rsid w:val="004F1C73"/>
    <w:rsid w:val="004F4D99"/>
    <w:rsid w:val="005033C0"/>
    <w:rsid w:val="00505BCC"/>
    <w:rsid w:val="005116F6"/>
    <w:rsid w:val="0051559A"/>
    <w:rsid w:val="00516549"/>
    <w:rsid w:val="00516D6F"/>
    <w:rsid w:val="005200DF"/>
    <w:rsid w:val="005204A7"/>
    <w:rsid w:val="00523EBF"/>
    <w:rsid w:val="0052718E"/>
    <w:rsid w:val="005312FA"/>
    <w:rsid w:val="00531FBE"/>
    <w:rsid w:val="0054018B"/>
    <w:rsid w:val="00541037"/>
    <w:rsid w:val="005454D9"/>
    <w:rsid w:val="005458A5"/>
    <w:rsid w:val="00552AF0"/>
    <w:rsid w:val="00555B8A"/>
    <w:rsid w:val="0057606C"/>
    <w:rsid w:val="00576698"/>
    <w:rsid w:val="005768AD"/>
    <w:rsid w:val="00576CFD"/>
    <w:rsid w:val="00577AEB"/>
    <w:rsid w:val="0058062E"/>
    <w:rsid w:val="00580CED"/>
    <w:rsid w:val="00580F3E"/>
    <w:rsid w:val="0058358B"/>
    <w:rsid w:val="00593461"/>
    <w:rsid w:val="005A1893"/>
    <w:rsid w:val="005A2AE7"/>
    <w:rsid w:val="005A403F"/>
    <w:rsid w:val="005B09F2"/>
    <w:rsid w:val="005B2B6A"/>
    <w:rsid w:val="005C26F9"/>
    <w:rsid w:val="005C31EC"/>
    <w:rsid w:val="005C5922"/>
    <w:rsid w:val="005D0FF2"/>
    <w:rsid w:val="005D1408"/>
    <w:rsid w:val="005D1456"/>
    <w:rsid w:val="005D380C"/>
    <w:rsid w:val="005D3AFA"/>
    <w:rsid w:val="005D57A7"/>
    <w:rsid w:val="005D6353"/>
    <w:rsid w:val="005E0FE6"/>
    <w:rsid w:val="005E1DB2"/>
    <w:rsid w:val="005E3A16"/>
    <w:rsid w:val="005E5929"/>
    <w:rsid w:val="005E6936"/>
    <w:rsid w:val="005F1349"/>
    <w:rsid w:val="005F148C"/>
    <w:rsid w:val="00600F8A"/>
    <w:rsid w:val="006024A3"/>
    <w:rsid w:val="00605069"/>
    <w:rsid w:val="00621293"/>
    <w:rsid w:val="00632AD1"/>
    <w:rsid w:val="00642D5C"/>
    <w:rsid w:val="006467A8"/>
    <w:rsid w:val="006469F0"/>
    <w:rsid w:val="00647AEE"/>
    <w:rsid w:val="0065063C"/>
    <w:rsid w:val="00651449"/>
    <w:rsid w:val="0065344B"/>
    <w:rsid w:val="00653905"/>
    <w:rsid w:val="00654D16"/>
    <w:rsid w:val="00661298"/>
    <w:rsid w:val="006617B7"/>
    <w:rsid w:val="00680271"/>
    <w:rsid w:val="00680496"/>
    <w:rsid w:val="00683220"/>
    <w:rsid w:val="006837AF"/>
    <w:rsid w:val="00690E6E"/>
    <w:rsid w:val="00691CFB"/>
    <w:rsid w:val="00692989"/>
    <w:rsid w:val="0069382D"/>
    <w:rsid w:val="006A1077"/>
    <w:rsid w:val="006A6A56"/>
    <w:rsid w:val="006B13D0"/>
    <w:rsid w:val="006B3534"/>
    <w:rsid w:val="006B3E44"/>
    <w:rsid w:val="006B558D"/>
    <w:rsid w:val="006B5A92"/>
    <w:rsid w:val="006B6FAF"/>
    <w:rsid w:val="006B75CA"/>
    <w:rsid w:val="006C44CF"/>
    <w:rsid w:val="006D2FCC"/>
    <w:rsid w:val="006D33B8"/>
    <w:rsid w:val="006E017F"/>
    <w:rsid w:val="006E0EAA"/>
    <w:rsid w:val="006E4492"/>
    <w:rsid w:val="006F0762"/>
    <w:rsid w:val="006F4138"/>
    <w:rsid w:val="006F5612"/>
    <w:rsid w:val="0070321C"/>
    <w:rsid w:val="00711B04"/>
    <w:rsid w:val="00721B73"/>
    <w:rsid w:val="007224F7"/>
    <w:rsid w:val="0072631B"/>
    <w:rsid w:val="007276E3"/>
    <w:rsid w:val="00734447"/>
    <w:rsid w:val="00735741"/>
    <w:rsid w:val="0073577C"/>
    <w:rsid w:val="00735918"/>
    <w:rsid w:val="00742D07"/>
    <w:rsid w:val="00744A58"/>
    <w:rsid w:val="007451B5"/>
    <w:rsid w:val="00745214"/>
    <w:rsid w:val="007474DB"/>
    <w:rsid w:val="00747CF3"/>
    <w:rsid w:val="00755439"/>
    <w:rsid w:val="007555C4"/>
    <w:rsid w:val="007562F7"/>
    <w:rsid w:val="00761366"/>
    <w:rsid w:val="00764AFD"/>
    <w:rsid w:val="007652D6"/>
    <w:rsid w:val="00772952"/>
    <w:rsid w:val="00774262"/>
    <w:rsid w:val="00781272"/>
    <w:rsid w:val="00782489"/>
    <w:rsid w:val="00785AD9"/>
    <w:rsid w:val="007906A4"/>
    <w:rsid w:val="00791676"/>
    <w:rsid w:val="00793F6A"/>
    <w:rsid w:val="0079483C"/>
    <w:rsid w:val="007A01AE"/>
    <w:rsid w:val="007A0AA7"/>
    <w:rsid w:val="007A18DC"/>
    <w:rsid w:val="007A3050"/>
    <w:rsid w:val="007A3CDF"/>
    <w:rsid w:val="007B1916"/>
    <w:rsid w:val="007B23C0"/>
    <w:rsid w:val="007B2A6F"/>
    <w:rsid w:val="007B47D9"/>
    <w:rsid w:val="007B49ED"/>
    <w:rsid w:val="007B7EE4"/>
    <w:rsid w:val="007C2E8D"/>
    <w:rsid w:val="007C2FC5"/>
    <w:rsid w:val="007C3730"/>
    <w:rsid w:val="007C527A"/>
    <w:rsid w:val="007D1346"/>
    <w:rsid w:val="007D353F"/>
    <w:rsid w:val="007E2CEF"/>
    <w:rsid w:val="007E3A93"/>
    <w:rsid w:val="00806E91"/>
    <w:rsid w:val="00816C83"/>
    <w:rsid w:val="00825046"/>
    <w:rsid w:val="00834B23"/>
    <w:rsid w:val="00834DFE"/>
    <w:rsid w:val="00835D6A"/>
    <w:rsid w:val="00836D54"/>
    <w:rsid w:val="008462AF"/>
    <w:rsid w:val="00850D05"/>
    <w:rsid w:val="00852F98"/>
    <w:rsid w:val="00854C32"/>
    <w:rsid w:val="00856A62"/>
    <w:rsid w:val="008575A6"/>
    <w:rsid w:val="00861694"/>
    <w:rsid w:val="00864800"/>
    <w:rsid w:val="00865B73"/>
    <w:rsid w:val="00866E41"/>
    <w:rsid w:val="00870906"/>
    <w:rsid w:val="00870F7C"/>
    <w:rsid w:val="00881041"/>
    <w:rsid w:val="008839C7"/>
    <w:rsid w:val="00883C5A"/>
    <w:rsid w:val="0088621D"/>
    <w:rsid w:val="00892A1F"/>
    <w:rsid w:val="008930FB"/>
    <w:rsid w:val="008956D2"/>
    <w:rsid w:val="00895FF5"/>
    <w:rsid w:val="008A1DAB"/>
    <w:rsid w:val="008A67AB"/>
    <w:rsid w:val="008B2385"/>
    <w:rsid w:val="008B3BD3"/>
    <w:rsid w:val="008C2CC3"/>
    <w:rsid w:val="008C527E"/>
    <w:rsid w:val="008D0547"/>
    <w:rsid w:val="008D570E"/>
    <w:rsid w:val="008D6252"/>
    <w:rsid w:val="008D7CA9"/>
    <w:rsid w:val="008F6D2A"/>
    <w:rsid w:val="00907E08"/>
    <w:rsid w:val="0091111A"/>
    <w:rsid w:val="009143B9"/>
    <w:rsid w:val="009205B4"/>
    <w:rsid w:val="0092266A"/>
    <w:rsid w:val="00923C62"/>
    <w:rsid w:val="009262B6"/>
    <w:rsid w:val="0092727A"/>
    <w:rsid w:val="00934888"/>
    <w:rsid w:val="00946537"/>
    <w:rsid w:val="00951527"/>
    <w:rsid w:val="00951D0B"/>
    <w:rsid w:val="00957532"/>
    <w:rsid w:val="009579B9"/>
    <w:rsid w:val="0096041F"/>
    <w:rsid w:val="00961E21"/>
    <w:rsid w:val="009630F5"/>
    <w:rsid w:val="0096583D"/>
    <w:rsid w:val="00970D50"/>
    <w:rsid w:val="009767BB"/>
    <w:rsid w:val="00976F6D"/>
    <w:rsid w:val="00977F56"/>
    <w:rsid w:val="0098186F"/>
    <w:rsid w:val="009842B8"/>
    <w:rsid w:val="00991382"/>
    <w:rsid w:val="00992474"/>
    <w:rsid w:val="00992A88"/>
    <w:rsid w:val="009A3B31"/>
    <w:rsid w:val="009A5E32"/>
    <w:rsid w:val="009A7580"/>
    <w:rsid w:val="009A7978"/>
    <w:rsid w:val="009A7D8A"/>
    <w:rsid w:val="009B3934"/>
    <w:rsid w:val="009C28AE"/>
    <w:rsid w:val="009C4314"/>
    <w:rsid w:val="009C4A1C"/>
    <w:rsid w:val="009C6628"/>
    <w:rsid w:val="009C7D74"/>
    <w:rsid w:val="009D5051"/>
    <w:rsid w:val="009E061C"/>
    <w:rsid w:val="009E109A"/>
    <w:rsid w:val="009E3319"/>
    <w:rsid w:val="009F7900"/>
    <w:rsid w:val="00A014FD"/>
    <w:rsid w:val="00A13186"/>
    <w:rsid w:val="00A14315"/>
    <w:rsid w:val="00A1450E"/>
    <w:rsid w:val="00A16B63"/>
    <w:rsid w:val="00A1786D"/>
    <w:rsid w:val="00A223FC"/>
    <w:rsid w:val="00A23563"/>
    <w:rsid w:val="00A25D4F"/>
    <w:rsid w:val="00A3371D"/>
    <w:rsid w:val="00A428F9"/>
    <w:rsid w:val="00A435C1"/>
    <w:rsid w:val="00A514C2"/>
    <w:rsid w:val="00A5165F"/>
    <w:rsid w:val="00A5654F"/>
    <w:rsid w:val="00A611F6"/>
    <w:rsid w:val="00A64918"/>
    <w:rsid w:val="00A650CA"/>
    <w:rsid w:val="00A7583B"/>
    <w:rsid w:val="00A75CD6"/>
    <w:rsid w:val="00A75F0C"/>
    <w:rsid w:val="00A80BAD"/>
    <w:rsid w:val="00A827BD"/>
    <w:rsid w:val="00A82E7C"/>
    <w:rsid w:val="00A86938"/>
    <w:rsid w:val="00A9337A"/>
    <w:rsid w:val="00A96024"/>
    <w:rsid w:val="00A96946"/>
    <w:rsid w:val="00A97ECD"/>
    <w:rsid w:val="00AA17CD"/>
    <w:rsid w:val="00AA3582"/>
    <w:rsid w:val="00AA38F3"/>
    <w:rsid w:val="00AB77D5"/>
    <w:rsid w:val="00AC68FA"/>
    <w:rsid w:val="00AC7D5A"/>
    <w:rsid w:val="00AD2DFD"/>
    <w:rsid w:val="00AD6C58"/>
    <w:rsid w:val="00AE33DC"/>
    <w:rsid w:val="00AE40BA"/>
    <w:rsid w:val="00AE4610"/>
    <w:rsid w:val="00AF1407"/>
    <w:rsid w:val="00B0040E"/>
    <w:rsid w:val="00B04114"/>
    <w:rsid w:val="00B06E86"/>
    <w:rsid w:val="00B116ED"/>
    <w:rsid w:val="00B14B48"/>
    <w:rsid w:val="00B15821"/>
    <w:rsid w:val="00B158E7"/>
    <w:rsid w:val="00B17D43"/>
    <w:rsid w:val="00B17F4D"/>
    <w:rsid w:val="00B232A6"/>
    <w:rsid w:val="00B23D15"/>
    <w:rsid w:val="00B255AA"/>
    <w:rsid w:val="00B30D26"/>
    <w:rsid w:val="00B31100"/>
    <w:rsid w:val="00B36DFE"/>
    <w:rsid w:val="00B37C91"/>
    <w:rsid w:val="00B5211F"/>
    <w:rsid w:val="00B53E9D"/>
    <w:rsid w:val="00B54B45"/>
    <w:rsid w:val="00B609F2"/>
    <w:rsid w:val="00B60E25"/>
    <w:rsid w:val="00B679B0"/>
    <w:rsid w:val="00B70618"/>
    <w:rsid w:val="00B70D1D"/>
    <w:rsid w:val="00B7172C"/>
    <w:rsid w:val="00B773DA"/>
    <w:rsid w:val="00B84B2B"/>
    <w:rsid w:val="00B84F66"/>
    <w:rsid w:val="00BA4554"/>
    <w:rsid w:val="00BA4F2C"/>
    <w:rsid w:val="00BA6133"/>
    <w:rsid w:val="00BB1104"/>
    <w:rsid w:val="00BB221F"/>
    <w:rsid w:val="00BB2771"/>
    <w:rsid w:val="00BB360E"/>
    <w:rsid w:val="00BC6134"/>
    <w:rsid w:val="00BC633A"/>
    <w:rsid w:val="00BD0E2D"/>
    <w:rsid w:val="00BD153A"/>
    <w:rsid w:val="00BD1D8B"/>
    <w:rsid w:val="00BD5FD0"/>
    <w:rsid w:val="00BE0D7E"/>
    <w:rsid w:val="00BF0906"/>
    <w:rsid w:val="00BF57D0"/>
    <w:rsid w:val="00C01AB2"/>
    <w:rsid w:val="00C048CE"/>
    <w:rsid w:val="00C077FC"/>
    <w:rsid w:val="00C11655"/>
    <w:rsid w:val="00C13467"/>
    <w:rsid w:val="00C168CE"/>
    <w:rsid w:val="00C21994"/>
    <w:rsid w:val="00C27D2C"/>
    <w:rsid w:val="00C27D78"/>
    <w:rsid w:val="00C30553"/>
    <w:rsid w:val="00C41210"/>
    <w:rsid w:val="00C43826"/>
    <w:rsid w:val="00C44624"/>
    <w:rsid w:val="00C50A93"/>
    <w:rsid w:val="00C52AF0"/>
    <w:rsid w:val="00C65D9D"/>
    <w:rsid w:val="00C81329"/>
    <w:rsid w:val="00C82D62"/>
    <w:rsid w:val="00C85630"/>
    <w:rsid w:val="00C86739"/>
    <w:rsid w:val="00C9291C"/>
    <w:rsid w:val="00C94B19"/>
    <w:rsid w:val="00C9752A"/>
    <w:rsid w:val="00CA3912"/>
    <w:rsid w:val="00CA4FD6"/>
    <w:rsid w:val="00CA5138"/>
    <w:rsid w:val="00CB451A"/>
    <w:rsid w:val="00CB4665"/>
    <w:rsid w:val="00CB7C37"/>
    <w:rsid w:val="00CB7F6E"/>
    <w:rsid w:val="00CC050D"/>
    <w:rsid w:val="00CC0712"/>
    <w:rsid w:val="00CC777C"/>
    <w:rsid w:val="00CC7829"/>
    <w:rsid w:val="00CD43B4"/>
    <w:rsid w:val="00CE012D"/>
    <w:rsid w:val="00CE3185"/>
    <w:rsid w:val="00CE4A77"/>
    <w:rsid w:val="00CE4EE2"/>
    <w:rsid w:val="00CF1CB6"/>
    <w:rsid w:val="00CF3742"/>
    <w:rsid w:val="00CF5E46"/>
    <w:rsid w:val="00CF702F"/>
    <w:rsid w:val="00CF7DC2"/>
    <w:rsid w:val="00D0490F"/>
    <w:rsid w:val="00D128FF"/>
    <w:rsid w:val="00D13168"/>
    <w:rsid w:val="00D1352D"/>
    <w:rsid w:val="00D15C1E"/>
    <w:rsid w:val="00D177CD"/>
    <w:rsid w:val="00D20094"/>
    <w:rsid w:val="00D228A8"/>
    <w:rsid w:val="00D23485"/>
    <w:rsid w:val="00D244BD"/>
    <w:rsid w:val="00D30B78"/>
    <w:rsid w:val="00D31ED1"/>
    <w:rsid w:val="00D337BC"/>
    <w:rsid w:val="00D34555"/>
    <w:rsid w:val="00D355CA"/>
    <w:rsid w:val="00D55F89"/>
    <w:rsid w:val="00D55FE8"/>
    <w:rsid w:val="00D606F7"/>
    <w:rsid w:val="00D61A48"/>
    <w:rsid w:val="00D64C72"/>
    <w:rsid w:val="00D66184"/>
    <w:rsid w:val="00D72FD4"/>
    <w:rsid w:val="00D7763E"/>
    <w:rsid w:val="00D86E87"/>
    <w:rsid w:val="00D875EB"/>
    <w:rsid w:val="00D9006E"/>
    <w:rsid w:val="00D90F71"/>
    <w:rsid w:val="00D92B77"/>
    <w:rsid w:val="00D92FA2"/>
    <w:rsid w:val="00D93244"/>
    <w:rsid w:val="00D94441"/>
    <w:rsid w:val="00D9684C"/>
    <w:rsid w:val="00DA0864"/>
    <w:rsid w:val="00DA5ACC"/>
    <w:rsid w:val="00DB0A16"/>
    <w:rsid w:val="00DC2118"/>
    <w:rsid w:val="00DC226B"/>
    <w:rsid w:val="00DC641F"/>
    <w:rsid w:val="00DC6FAB"/>
    <w:rsid w:val="00DC7958"/>
    <w:rsid w:val="00DD093C"/>
    <w:rsid w:val="00DD248C"/>
    <w:rsid w:val="00DD59E8"/>
    <w:rsid w:val="00DD7C90"/>
    <w:rsid w:val="00DE60A5"/>
    <w:rsid w:val="00DE61A5"/>
    <w:rsid w:val="00DF1C00"/>
    <w:rsid w:val="00DF2A67"/>
    <w:rsid w:val="00DF4914"/>
    <w:rsid w:val="00DF5A59"/>
    <w:rsid w:val="00DF6169"/>
    <w:rsid w:val="00DF6505"/>
    <w:rsid w:val="00E037D6"/>
    <w:rsid w:val="00E06DE2"/>
    <w:rsid w:val="00E138FB"/>
    <w:rsid w:val="00E1668B"/>
    <w:rsid w:val="00E17CD0"/>
    <w:rsid w:val="00E206AF"/>
    <w:rsid w:val="00E2101E"/>
    <w:rsid w:val="00E2134B"/>
    <w:rsid w:val="00E21C09"/>
    <w:rsid w:val="00E23332"/>
    <w:rsid w:val="00E254BA"/>
    <w:rsid w:val="00E35821"/>
    <w:rsid w:val="00E405EF"/>
    <w:rsid w:val="00E40F41"/>
    <w:rsid w:val="00E456E5"/>
    <w:rsid w:val="00E57499"/>
    <w:rsid w:val="00E614D6"/>
    <w:rsid w:val="00E61876"/>
    <w:rsid w:val="00E65B11"/>
    <w:rsid w:val="00E67758"/>
    <w:rsid w:val="00E72B86"/>
    <w:rsid w:val="00E74055"/>
    <w:rsid w:val="00E81884"/>
    <w:rsid w:val="00E82653"/>
    <w:rsid w:val="00E878F6"/>
    <w:rsid w:val="00E908BC"/>
    <w:rsid w:val="00E91848"/>
    <w:rsid w:val="00E928C6"/>
    <w:rsid w:val="00E92BE9"/>
    <w:rsid w:val="00E949CD"/>
    <w:rsid w:val="00EA1FBC"/>
    <w:rsid w:val="00EA26B5"/>
    <w:rsid w:val="00EA47FF"/>
    <w:rsid w:val="00EA665F"/>
    <w:rsid w:val="00EB0F07"/>
    <w:rsid w:val="00EB6D58"/>
    <w:rsid w:val="00EB7DDC"/>
    <w:rsid w:val="00EC4229"/>
    <w:rsid w:val="00EC42FC"/>
    <w:rsid w:val="00ED0C99"/>
    <w:rsid w:val="00ED5DA1"/>
    <w:rsid w:val="00EE0371"/>
    <w:rsid w:val="00EE05F9"/>
    <w:rsid w:val="00EE20A1"/>
    <w:rsid w:val="00EE24DF"/>
    <w:rsid w:val="00EE4634"/>
    <w:rsid w:val="00EE539F"/>
    <w:rsid w:val="00EE5E23"/>
    <w:rsid w:val="00EF4FF0"/>
    <w:rsid w:val="00EF534E"/>
    <w:rsid w:val="00F0068B"/>
    <w:rsid w:val="00F00797"/>
    <w:rsid w:val="00F00B13"/>
    <w:rsid w:val="00F0126E"/>
    <w:rsid w:val="00F029DD"/>
    <w:rsid w:val="00F1075C"/>
    <w:rsid w:val="00F117C8"/>
    <w:rsid w:val="00F127E6"/>
    <w:rsid w:val="00F142E7"/>
    <w:rsid w:val="00F1515F"/>
    <w:rsid w:val="00F15FBA"/>
    <w:rsid w:val="00F202DC"/>
    <w:rsid w:val="00F2387C"/>
    <w:rsid w:val="00F309EB"/>
    <w:rsid w:val="00F3706B"/>
    <w:rsid w:val="00F42DC6"/>
    <w:rsid w:val="00F46158"/>
    <w:rsid w:val="00F465F7"/>
    <w:rsid w:val="00F50EFD"/>
    <w:rsid w:val="00F5271B"/>
    <w:rsid w:val="00F5611A"/>
    <w:rsid w:val="00F61F29"/>
    <w:rsid w:val="00F62606"/>
    <w:rsid w:val="00F66EA3"/>
    <w:rsid w:val="00F670DC"/>
    <w:rsid w:val="00F71D17"/>
    <w:rsid w:val="00F7201C"/>
    <w:rsid w:val="00F725FB"/>
    <w:rsid w:val="00F73274"/>
    <w:rsid w:val="00F73589"/>
    <w:rsid w:val="00F74CEA"/>
    <w:rsid w:val="00F802C1"/>
    <w:rsid w:val="00F802EF"/>
    <w:rsid w:val="00F8472A"/>
    <w:rsid w:val="00F85B78"/>
    <w:rsid w:val="00F85D14"/>
    <w:rsid w:val="00F860D4"/>
    <w:rsid w:val="00F92FE2"/>
    <w:rsid w:val="00F966BE"/>
    <w:rsid w:val="00F97A17"/>
    <w:rsid w:val="00FA4349"/>
    <w:rsid w:val="00FA4EE3"/>
    <w:rsid w:val="00FC2FA6"/>
    <w:rsid w:val="00FC3496"/>
    <w:rsid w:val="00FD17D7"/>
    <w:rsid w:val="00FD314C"/>
    <w:rsid w:val="00FF2DB2"/>
    <w:rsid w:val="00FF5A84"/>
    <w:rsid w:val="00FF5F11"/>
    <w:rsid w:val="00FF61BB"/>
    <w:rsid w:val="00FF6CD5"/>
    <w:rsid w:val="065C0527"/>
    <w:rsid w:val="080ABB06"/>
    <w:rsid w:val="086763CD"/>
    <w:rsid w:val="1125CF1A"/>
    <w:rsid w:val="1990F020"/>
    <w:rsid w:val="1BB62FA4"/>
    <w:rsid w:val="21E4D4F5"/>
    <w:rsid w:val="2313D82F"/>
    <w:rsid w:val="3EFE8A42"/>
    <w:rsid w:val="4AD07381"/>
    <w:rsid w:val="4FA3C980"/>
    <w:rsid w:val="54632845"/>
    <w:rsid w:val="5DA0DA8F"/>
    <w:rsid w:val="734B22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uiPriority w:val="99"/>
    <w:qFormat/>
    <w:rsid w:val="000219B0"/>
    <w:pPr>
      <w:keepNext/>
      <w:spacing w:before="240" w:after="60"/>
      <w:outlineLvl w:val="0"/>
    </w:pPr>
    <w:rPr>
      <w:rFonts w:ascii="Cambria" w:hAnsi="Cambria"/>
      <w:b/>
      <w:bCs/>
      <w:kern w:val="32"/>
      <w:sz w:val="32"/>
      <w:szCs w:val="32"/>
    </w:rPr>
  </w:style>
  <w:style w:type="paragraph" w:styleId="Ttulo3">
    <w:name w:val="heading 3"/>
    <w:basedOn w:val="Normal"/>
    <w:next w:val="Normal"/>
    <w:link w:val="Ttulo3Car"/>
    <w:uiPriority w:val="9"/>
    <w:semiHidden/>
    <w:unhideWhenUsed/>
    <w:qFormat/>
    <w:rsid w:val="007652D6"/>
    <w:pPr>
      <w:keepNext/>
      <w:keepLines/>
      <w:spacing w:before="40"/>
      <w:outlineLvl w:val="2"/>
    </w:pPr>
    <w:rPr>
      <w:rFonts w:asciiTheme="majorHAnsi" w:hAnsiTheme="majorHAnsi" w:eastAsiaTheme="majorEastAsia" w:cstheme="majorBidi"/>
      <w:color w:val="1F3763" w:themeColor="accent1" w:themeShade="7F"/>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semiHidden/>
    <w:unhideWhenUsed/>
    <w:rsid w:val="005F148C"/>
    <w:rPr>
      <w:sz w:val="20"/>
      <w:szCs w:val="20"/>
    </w:rPr>
  </w:style>
  <w:style w:type="character" w:styleId="TextonotapieCar" w:customStyle="1">
    <w:name w:val="Texto nota pie Car"/>
    <w:basedOn w:val="Fuentedeprrafopredeter"/>
    <w:link w:val="Textonotapie"/>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styleId="paragraph" w:customStyle="1">
    <w:name w:val="paragraph"/>
    <w:basedOn w:val="Normal"/>
    <w:rsid w:val="006024A3"/>
    <w:pPr>
      <w:spacing w:before="100" w:beforeAutospacing="1" w:after="100" w:afterAutospacing="1"/>
    </w:pPr>
    <w:rPr>
      <w:lang w:val="es-MX" w:eastAsia="es-MX"/>
    </w:rPr>
  </w:style>
  <w:style w:type="character" w:styleId="normaltextrun" w:customStyle="1">
    <w:name w:val="normaltextrun"/>
    <w:basedOn w:val="Fuentedeprrafopredeter"/>
    <w:rsid w:val="006024A3"/>
  </w:style>
  <w:style w:type="character" w:styleId="eop" w:customStyle="1">
    <w:name w:val="eop"/>
    <w:basedOn w:val="Fuentedeprrafopredeter"/>
    <w:rsid w:val="006024A3"/>
  </w:style>
  <w:style w:type="character" w:styleId="PrrafodelistaCar" w:customStyle="1">
    <w:name w:val="Párrafo de lista Car"/>
    <w:aliases w:val="Number List 1 Car"/>
    <w:link w:val="Prrafodelista"/>
    <w:uiPriority w:val="34"/>
    <w:rsid w:val="003A7726"/>
    <w:rPr>
      <w:rFonts w:ascii="Times New Roman" w:hAnsi="Times New Roman" w:eastAsia="Times New Roman" w:cs="Times New Roman"/>
      <w:sz w:val="24"/>
      <w:szCs w:val="24"/>
      <w:lang w:val="es-ES" w:eastAsia="es-ES"/>
    </w:rPr>
  </w:style>
  <w:style w:type="paragraph" w:styleId="Default" w:customStyle="1">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 w:type="paragraph" w:styleId="xmsonormal" w:customStyle="1">
    <w:name w:val="x_msonormal"/>
    <w:basedOn w:val="Normal"/>
    <w:rsid w:val="003E4270"/>
    <w:rPr>
      <w:rFonts w:ascii="Calibri" w:hAnsi="Calibri" w:cs="Calibri" w:eastAsiaTheme="minorHAnsi"/>
      <w:sz w:val="22"/>
      <w:szCs w:val="22"/>
      <w:lang w:val="es-PE" w:eastAsia="es-PE"/>
    </w:rPr>
  </w:style>
  <w:style w:type="paragraph" w:styleId="parrafo" w:customStyle="1">
    <w:name w:val="parrafo"/>
    <w:basedOn w:val="Normal"/>
    <w:rsid w:val="00FA4349"/>
    <w:pPr>
      <w:snapToGrid w:val="0"/>
      <w:spacing w:before="57" w:after="170"/>
      <w:jc w:val="both"/>
    </w:pPr>
    <w:rPr>
      <w:rFonts w:ascii="Tahoma" w:hAnsi="Tahoma"/>
      <w:sz w:val="18"/>
      <w:szCs w:val="20"/>
      <w:lang w:val="en-US" w:eastAsia="en-US"/>
    </w:rPr>
  </w:style>
  <w:style w:type="character" w:styleId="Ttulo1Car" w:customStyle="1">
    <w:name w:val="Título 1 Car"/>
    <w:basedOn w:val="Fuentedeprrafopredeter"/>
    <w:link w:val="Ttulo1"/>
    <w:uiPriority w:val="99"/>
    <w:rsid w:val="000219B0"/>
    <w:rPr>
      <w:rFonts w:ascii="Cambria" w:hAnsi="Cambria" w:eastAsia="Times New Roman" w:cs="Times New Roman"/>
      <w:b/>
      <w:bCs/>
      <w:kern w:val="32"/>
      <w:sz w:val="32"/>
      <w:szCs w:val="32"/>
      <w:lang w:val="es-ES" w:eastAsia="es-ES"/>
    </w:rPr>
  </w:style>
  <w:style w:type="character" w:styleId="Ttulo3Car" w:customStyle="1">
    <w:name w:val="Título 3 Car"/>
    <w:basedOn w:val="Fuentedeprrafopredeter"/>
    <w:link w:val="Ttulo3"/>
    <w:uiPriority w:val="9"/>
    <w:semiHidden/>
    <w:rsid w:val="007652D6"/>
    <w:rPr>
      <w:rFonts w:asciiTheme="majorHAnsi" w:hAnsiTheme="majorHAnsi" w:eastAsiaTheme="majorEastAsia" w:cstheme="majorBidi"/>
      <w:color w:val="1F3763" w:themeColor="accent1" w:themeShade="7F"/>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80718">
      <w:bodyDiv w:val="1"/>
      <w:marLeft w:val="0"/>
      <w:marRight w:val="0"/>
      <w:marTop w:val="0"/>
      <w:marBottom w:val="0"/>
      <w:divBdr>
        <w:top w:val="none" w:sz="0" w:space="0" w:color="auto"/>
        <w:left w:val="none" w:sz="0" w:space="0" w:color="auto"/>
        <w:bottom w:val="none" w:sz="0" w:space="0" w:color="auto"/>
        <w:right w:val="none" w:sz="0" w:space="0" w:color="auto"/>
      </w:divBdr>
    </w:div>
    <w:div w:id="240677889">
      <w:bodyDiv w:val="1"/>
      <w:marLeft w:val="0"/>
      <w:marRight w:val="0"/>
      <w:marTop w:val="0"/>
      <w:marBottom w:val="0"/>
      <w:divBdr>
        <w:top w:val="none" w:sz="0" w:space="0" w:color="auto"/>
        <w:left w:val="none" w:sz="0" w:space="0" w:color="auto"/>
        <w:bottom w:val="none" w:sz="0" w:space="0" w:color="auto"/>
        <w:right w:val="none" w:sz="0" w:space="0" w:color="auto"/>
      </w:divBdr>
    </w:div>
    <w:div w:id="574901456">
      <w:bodyDiv w:val="1"/>
      <w:marLeft w:val="0"/>
      <w:marRight w:val="0"/>
      <w:marTop w:val="0"/>
      <w:marBottom w:val="0"/>
      <w:divBdr>
        <w:top w:val="none" w:sz="0" w:space="0" w:color="auto"/>
        <w:left w:val="none" w:sz="0" w:space="0" w:color="auto"/>
        <w:bottom w:val="none" w:sz="0" w:space="0" w:color="auto"/>
        <w:right w:val="none" w:sz="0" w:space="0" w:color="auto"/>
      </w:divBdr>
    </w:div>
    <w:div w:id="709308819">
      <w:bodyDiv w:val="1"/>
      <w:marLeft w:val="0"/>
      <w:marRight w:val="0"/>
      <w:marTop w:val="0"/>
      <w:marBottom w:val="0"/>
      <w:divBdr>
        <w:top w:val="none" w:sz="0" w:space="0" w:color="auto"/>
        <w:left w:val="none" w:sz="0" w:space="0" w:color="auto"/>
        <w:bottom w:val="none" w:sz="0" w:space="0" w:color="auto"/>
        <w:right w:val="none" w:sz="0" w:space="0" w:color="auto"/>
      </w:divBdr>
    </w:div>
    <w:div w:id="907570398">
      <w:bodyDiv w:val="1"/>
      <w:marLeft w:val="0"/>
      <w:marRight w:val="0"/>
      <w:marTop w:val="0"/>
      <w:marBottom w:val="0"/>
      <w:divBdr>
        <w:top w:val="none" w:sz="0" w:space="0" w:color="auto"/>
        <w:left w:val="none" w:sz="0" w:space="0" w:color="auto"/>
        <w:bottom w:val="none" w:sz="0" w:space="0" w:color="auto"/>
        <w:right w:val="none" w:sz="0" w:space="0" w:color="auto"/>
      </w:divBdr>
    </w:div>
    <w:div w:id="930041085">
      <w:bodyDiv w:val="1"/>
      <w:marLeft w:val="0"/>
      <w:marRight w:val="0"/>
      <w:marTop w:val="0"/>
      <w:marBottom w:val="0"/>
      <w:divBdr>
        <w:top w:val="none" w:sz="0" w:space="0" w:color="auto"/>
        <w:left w:val="none" w:sz="0" w:space="0" w:color="auto"/>
        <w:bottom w:val="none" w:sz="0" w:space="0" w:color="auto"/>
        <w:right w:val="none" w:sz="0" w:space="0" w:color="auto"/>
      </w:divBdr>
    </w:div>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165515311">
      <w:bodyDiv w:val="1"/>
      <w:marLeft w:val="0"/>
      <w:marRight w:val="0"/>
      <w:marTop w:val="0"/>
      <w:marBottom w:val="0"/>
      <w:divBdr>
        <w:top w:val="none" w:sz="0" w:space="0" w:color="auto"/>
        <w:left w:val="none" w:sz="0" w:space="0" w:color="auto"/>
        <w:bottom w:val="none" w:sz="0" w:space="0" w:color="auto"/>
        <w:right w:val="none" w:sz="0" w:space="0" w:color="auto"/>
      </w:divBdr>
    </w:div>
    <w:div w:id="1200899126">
      <w:bodyDiv w:val="1"/>
      <w:marLeft w:val="0"/>
      <w:marRight w:val="0"/>
      <w:marTop w:val="0"/>
      <w:marBottom w:val="0"/>
      <w:divBdr>
        <w:top w:val="none" w:sz="0" w:space="0" w:color="auto"/>
        <w:left w:val="none" w:sz="0" w:space="0" w:color="auto"/>
        <w:bottom w:val="none" w:sz="0" w:space="0" w:color="auto"/>
        <w:right w:val="none" w:sz="0" w:space="0" w:color="auto"/>
      </w:divBdr>
    </w:div>
    <w:div w:id="1322611969">
      <w:bodyDiv w:val="1"/>
      <w:marLeft w:val="0"/>
      <w:marRight w:val="0"/>
      <w:marTop w:val="0"/>
      <w:marBottom w:val="0"/>
      <w:divBdr>
        <w:top w:val="none" w:sz="0" w:space="0" w:color="auto"/>
        <w:left w:val="none" w:sz="0" w:space="0" w:color="auto"/>
        <w:bottom w:val="none" w:sz="0" w:space="0" w:color="auto"/>
        <w:right w:val="none" w:sz="0" w:space="0" w:color="auto"/>
      </w:divBdr>
    </w:div>
    <w:div w:id="1723089531">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1757091945">
      <w:bodyDiv w:val="1"/>
      <w:marLeft w:val="0"/>
      <w:marRight w:val="0"/>
      <w:marTop w:val="0"/>
      <w:marBottom w:val="0"/>
      <w:divBdr>
        <w:top w:val="none" w:sz="0" w:space="0" w:color="auto"/>
        <w:left w:val="none" w:sz="0" w:space="0" w:color="auto"/>
        <w:bottom w:val="none" w:sz="0" w:space="0" w:color="auto"/>
        <w:right w:val="none" w:sz="0" w:space="0" w:color="auto"/>
      </w:divBdr>
    </w:div>
    <w:div w:id="1949115072">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9F577DED-383E-4360-8CF5-AE88A03362C0}"/>
</file>

<file path=customXml/itemProps3.xml><?xml version="1.0" encoding="utf-8"?>
<ds:datastoreItem xmlns:ds="http://schemas.openxmlformats.org/officeDocument/2006/customXml" ds:itemID="{E03AF0E3-65CD-4551-B8BD-1E3CE94230A3}"/>
</file>

<file path=customXml/itemProps4.xml><?xml version="1.0" encoding="utf-8"?>
<ds:datastoreItem xmlns:ds="http://schemas.openxmlformats.org/officeDocument/2006/customXml" ds:itemID="{2387774F-EF92-4146-8876-03F8D6A41F8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541</cp:revision>
  <cp:lastPrinted>2022-01-11T15:21:00Z</cp:lastPrinted>
  <dcterms:created xsi:type="dcterms:W3CDTF">2020-12-18T20:09:00Z</dcterms:created>
  <dcterms:modified xsi:type="dcterms:W3CDTF">2026-08-24T17:53:29Z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