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600B" w:rsidR="003F5029" w:rsidP="003F5029" w:rsidRDefault="00F15FBA" w14:paraId="5419A9D2" w14:textId="05148E99">
      <w:pPr>
        <w:pStyle w:val="Ttulo"/>
        <w:outlineLvl w:val="0"/>
        <w:rPr>
          <w:lang w:val="es-PE"/>
        </w:rPr>
      </w:pPr>
      <w:r w:rsidRPr="001D600B">
        <w:rPr>
          <w:lang w:val="es-PE"/>
        </w:rPr>
        <w:t>RESOLUCIÓN N</w:t>
      </w:r>
      <w:r w:rsidRPr="001D600B" w:rsidR="001631D6">
        <w:rPr>
          <w:lang w:val="es-PE"/>
        </w:rPr>
        <w:t>°</w:t>
      </w:r>
      <w:r w:rsidRPr="001D600B" w:rsidR="00A627AB">
        <w:rPr>
          <w:lang w:val="es-PE"/>
        </w:rPr>
        <w:t xml:space="preserve"> </w:t>
      </w:r>
      <w:r w:rsidRPr="001D600B" w:rsidR="005A0DC8">
        <w:rPr>
          <w:lang w:val="es-PE"/>
        </w:rPr>
        <w:t>2</w:t>
      </w:r>
      <w:r w:rsidR="004C30C4">
        <w:rPr>
          <w:lang w:val="es-PE"/>
        </w:rPr>
        <w:t>20</w:t>
      </w:r>
      <w:r w:rsidRPr="001D600B" w:rsidR="006264EF">
        <w:rPr>
          <w:lang w:val="es-PE"/>
        </w:rPr>
        <w:t>/</w:t>
      </w:r>
      <w:r w:rsidRPr="001D600B" w:rsidR="001631D6">
        <w:rPr>
          <w:lang w:val="es-PE"/>
        </w:rPr>
        <w:t>2</w:t>
      </w:r>
      <w:r w:rsidRPr="001D600B" w:rsidR="00B91236">
        <w:rPr>
          <w:lang w:val="es-PE"/>
        </w:rPr>
        <w:t>5</w:t>
      </w:r>
    </w:p>
    <w:p w:rsidR="00F81513" w:rsidP="00F81513" w:rsidRDefault="00F81513" w14:paraId="744EE78D" w14:textId="77777777">
      <w:pPr>
        <w:jc w:val="both"/>
        <w:outlineLvl w:val="0"/>
        <w:rPr>
          <w:b/>
          <w:bCs/>
          <w:lang w:val="es-PE"/>
        </w:rPr>
      </w:pPr>
    </w:p>
    <w:p w:rsidRPr="00F81513" w:rsidR="00F81513" w:rsidP="00F81513" w:rsidRDefault="00F81513" w14:paraId="2A3E05C8" w14:textId="05FA745E">
      <w:pPr>
        <w:jc w:val="both"/>
        <w:outlineLvl w:val="0"/>
        <w:rPr>
          <w:b/>
          <w:bCs/>
          <w:lang w:val="es-PE"/>
        </w:rPr>
      </w:pPr>
      <w:r w:rsidRPr="00F81513">
        <w:rPr>
          <w:b/>
          <w:bCs/>
          <w:lang w:val="es-PE"/>
        </w:rPr>
        <w:t>Vistos:</w:t>
      </w:r>
    </w:p>
    <w:p w:rsidRPr="00F81513" w:rsidR="00F81513" w:rsidP="00F81513" w:rsidRDefault="00F81513" w14:paraId="2870988F" w14:textId="77777777">
      <w:pPr>
        <w:jc w:val="both"/>
        <w:outlineLvl w:val="0"/>
        <w:rPr>
          <w:b/>
          <w:bCs/>
          <w:lang w:val="es-PE"/>
        </w:rPr>
      </w:pPr>
    </w:p>
    <w:p w:rsidRPr="00F81513" w:rsidR="00F81513" w:rsidP="00F81513" w:rsidRDefault="00F81513" w14:paraId="029963B2" w14:textId="411B0F96">
      <w:pPr>
        <w:jc w:val="both"/>
        <w:outlineLvl w:val="0"/>
        <w:rPr>
          <w:lang w:val="es-PE"/>
        </w:rPr>
      </w:pPr>
      <w:r w:rsidRPr="202BE36A" w:rsidR="00F81513">
        <w:rPr>
          <w:lang w:val="es-PE"/>
        </w:rPr>
        <w:t xml:space="preserve">Que, con fecha 31 de julio de 2025 </w:t>
      </w:r>
      <w:r w:rsidRPr="202BE36A" w:rsidR="46312997">
        <w:rPr>
          <w:lang w:val="es-PE"/>
        </w:rPr>
        <w:t>.............................................................................</w:t>
      </w:r>
      <w:r w:rsidRPr="202BE36A" w:rsidR="00F81513">
        <w:rPr>
          <w:lang w:val="es-PE"/>
        </w:rPr>
        <w:t xml:space="preserve"> interpone reclamación ante esta Defensoría del Asegurado (DEFASEG) solicitando que </w:t>
      </w:r>
      <w:r w:rsidRPr="202BE36A" w:rsidR="599BFD4B">
        <w:rPr>
          <w:lang w:val="es-PE"/>
        </w:rPr>
        <w:t>........................................</w:t>
      </w:r>
      <w:r w:rsidRPr="202BE36A" w:rsidR="00F81513">
        <w:rPr>
          <w:lang w:val="es-PE"/>
        </w:rPr>
        <w:t xml:space="preserve"> otorgue cobertura de seguro al vehículo de placa de rodaje </w:t>
      </w:r>
      <w:r w:rsidRPr="202BE36A" w:rsidR="54DF905D">
        <w:rPr>
          <w:lang w:val="es-PE"/>
        </w:rPr>
        <w:t>.............</w:t>
      </w:r>
      <w:r w:rsidRPr="202BE36A" w:rsidR="00F81513">
        <w:rPr>
          <w:lang w:val="es-PE"/>
        </w:rPr>
        <w:t xml:space="preserve">, conforme a la póliza de seguro vehicular </w:t>
      </w:r>
      <w:r w:rsidRPr="202BE36A" w:rsidR="00F81513">
        <w:rPr>
          <w:lang w:val="es-PE"/>
        </w:rPr>
        <w:t>N°</w:t>
      </w:r>
      <w:r w:rsidRPr="202BE36A" w:rsidR="00F81513">
        <w:rPr>
          <w:lang w:val="es-PE"/>
        </w:rPr>
        <w:t xml:space="preserve"> </w:t>
      </w:r>
      <w:r w:rsidRPr="202BE36A" w:rsidR="48F24AAE">
        <w:rPr>
          <w:lang w:val="es-PE"/>
        </w:rPr>
        <w:t>................................</w:t>
      </w:r>
      <w:r w:rsidRPr="202BE36A" w:rsidR="00F81513">
        <w:rPr>
          <w:lang w:val="es-PE"/>
        </w:rPr>
        <w:t xml:space="preserve">; </w:t>
      </w:r>
    </w:p>
    <w:p w:rsidRPr="00F81513" w:rsidR="00F81513" w:rsidP="00F81513" w:rsidRDefault="00F81513" w14:paraId="51924A8D" w14:textId="77777777">
      <w:pPr>
        <w:jc w:val="both"/>
        <w:outlineLvl w:val="0"/>
        <w:rPr>
          <w:lang w:val="es-PE"/>
        </w:rPr>
      </w:pPr>
    </w:p>
    <w:p w:rsidRPr="00F81513" w:rsidR="00F81513" w:rsidP="00F81513" w:rsidRDefault="00F81513" w14:paraId="7442E77A" w14:textId="77777777">
      <w:pPr>
        <w:jc w:val="both"/>
        <w:outlineLvl w:val="0"/>
        <w:rPr>
          <w:lang w:val="es-PE"/>
        </w:rPr>
      </w:pPr>
      <w:r w:rsidRPr="00F81513">
        <w:rPr>
          <w:lang w:val="es-PE"/>
        </w:rPr>
        <w:t>Que, la señalada reclamación cumple con los requisitos de materia, cuantía y oportunidad establecidos en el Reglamento de la DEFASEG (http://www.defaseg.com.pe/reglamento);</w:t>
      </w:r>
    </w:p>
    <w:p w:rsidRPr="00F81513" w:rsidR="00F81513" w:rsidP="00F81513" w:rsidRDefault="00F81513" w14:paraId="45B72583" w14:textId="77777777">
      <w:pPr>
        <w:jc w:val="both"/>
        <w:outlineLvl w:val="0"/>
        <w:rPr>
          <w:lang w:val="es-PE"/>
        </w:rPr>
      </w:pPr>
    </w:p>
    <w:p w:rsidRPr="00F81513" w:rsidR="00F81513" w:rsidP="00F81513" w:rsidRDefault="00F81513" w14:paraId="1E26E58A" w14:textId="77777777">
      <w:pPr>
        <w:jc w:val="both"/>
        <w:outlineLvl w:val="0"/>
        <w:rPr>
          <w:lang w:val="es-PE"/>
        </w:rPr>
      </w:pPr>
      <w:r w:rsidRPr="00F81513">
        <w:rPr>
          <w:lang w:val="es-PE"/>
        </w:rPr>
        <w:t xml:space="preserve">Que, habiéndosele corrido traslado de la respectiva reclamación, la aseguradora presentó sus descargos el 20 de octubre de 2025; </w:t>
      </w:r>
    </w:p>
    <w:p w:rsidRPr="00F81513" w:rsidR="00F81513" w:rsidP="00F81513" w:rsidRDefault="00F81513" w14:paraId="55409588" w14:textId="77777777">
      <w:pPr>
        <w:jc w:val="both"/>
        <w:outlineLvl w:val="0"/>
        <w:rPr>
          <w:lang w:val="es-PE"/>
        </w:rPr>
      </w:pPr>
    </w:p>
    <w:p w:rsidRPr="00F81513" w:rsidR="00F81513" w:rsidP="00F81513" w:rsidRDefault="00F81513" w14:paraId="29B5574D" w14:textId="77777777">
      <w:pPr>
        <w:jc w:val="both"/>
        <w:outlineLvl w:val="0"/>
      </w:pPr>
      <w:r w:rsidRPr="00F81513">
        <w:rPr>
          <w:lang w:val="es-PE"/>
        </w:rPr>
        <w:t xml:space="preserve">Que, el 27 de octubre de 2025, se realizó la audiencia de vista con la sola participación de la compañía de seguros, oportunidad en la que la aseguradora expuso su posición absolviendo las diversas preguntas realizadas por esta Defensoría, dejándose constancia de la inasistencia de la parte reclamante pese a haber sido oportunamente convocada. En la indicada audiencia se solicitó a la aseguradora presentar: </w:t>
      </w:r>
      <w:r w:rsidRPr="00F81513">
        <w:t>(i) el informe de procuración, así como cualquier información adicional que permita conocer las circunstancias en que ocurrió el siniestro; (</w:t>
      </w:r>
      <w:proofErr w:type="spellStart"/>
      <w:r w:rsidRPr="00F81513">
        <w:t>ii</w:t>
      </w:r>
      <w:proofErr w:type="spellEnd"/>
      <w:r w:rsidRPr="00F81513">
        <w:t>) el presupuesto inicial presentado por el taller afiliado donde se consignan los conceptos aprobados o no por la aseguradora; a fin de conocer si los daños reclamados fueron evidenciados por dicho taller; y (</w:t>
      </w:r>
      <w:proofErr w:type="spellStart"/>
      <w:r w:rsidRPr="00F81513">
        <w:t>iii</w:t>
      </w:r>
      <w:proofErr w:type="spellEnd"/>
      <w:r w:rsidRPr="00F81513">
        <w:t>) un informe técnico que sustente que lo reclamado corresponde a un desgaste y/o no guarda relación con el siniestro</w:t>
      </w:r>
    </w:p>
    <w:p w:rsidRPr="00F81513" w:rsidR="00F81513" w:rsidP="00F81513" w:rsidRDefault="00F81513" w14:paraId="2CE2F718" w14:textId="77777777">
      <w:pPr>
        <w:jc w:val="both"/>
        <w:outlineLvl w:val="0"/>
      </w:pPr>
    </w:p>
    <w:p w:rsidRPr="00F81513" w:rsidR="00F81513" w:rsidP="00F81513" w:rsidRDefault="00F81513" w14:paraId="1A2E308F" w14:textId="79D80210">
      <w:pPr>
        <w:jc w:val="both"/>
        <w:outlineLvl w:val="0"/>
        <w:rPr>
          <w:lang w:val="es-PE"/>
        </w:rPr>
      </w:pPr>
      <w:r w:rsidRPr="202BE36A" w:rsidR="00F81513">
        <w:rPr>
          <w:lang w:val="es-PE"/>
        </w:rPr>
        <w:t>Que, la reclamación se sustenta resumidamente en lo siguiente</w:t>
      </w:r>
      <w:r w:rsidR="00F81513">
        <w:rPr/>
        <w:t xml:space="preserve"> </w:t>
      </w:r>
      <w:r w:rsidRPr="202BE36A" w:rsidR="00F81513">
        <w:rPr>
          <w:lang w:val="es-PE"/>
        </w:rPr>
        <w:t xml:space="preserve">a) su vehículo sufrió un siniestro el 27 de noviembre de 2024, siendo reparado por el taller afiliado designado por </w:t>
      </w:r>
      <w:r w:rsidRPr="202BE36A" w:rsidR="6CEB8214">
        <w:rPr>
          <w:lang w:val="es-PE"/>
        </w:rPr>
        <w:t>................</w:t>
      </w:r>
      <w:r w:rsidRPr="202BE36A" w:rsidR="00F81513">
        <w:rPr>
          <w:lang w:val="es-PE"/>
        </w:rPr>
        <w:t xml:space="preserve">; b) en julio de 2025 lo llevó al concesionario oficial de </w:t>
      </w:r>
      <w:r w:rsidRPr="202BE36A" w:rsidR="4BEFC521">
        <w:rPr>
          <w:lang w:val="es-PE"/>
        </w:rPr>
        <w:t>......................</w:t>
      </w:r>
      <w:r w:rsidRPr="202BE36A" w:rsidR="00F81513">
        <w:rPr>
          <w:lang w:val="es-PE"/>
        </w:rPr>
        <w:t xml:space="preserve"> para un servicio de rutina y se detectaron fallas no corregidas, específicamente: (i) protector inferior del motor (mandil) dañado;  y (</w:t>
      </w:r>
      <w:r w:rsidRPr="202BE36A" w:rsidR="00F81513">
        <w:rPr>
          <w:lang w:val="es-PE"/>
        </w:rPr>
        <w:t>ii</w:t>
      </w:r>
      <w:r w:rsidRPr="202BE36A" w:rsidR="00F81513">
        <w:rPr>
          <w:lang w:val="es-PE"/>
        </w:rPr>
        <w:t xml:space="preserve">) brazos de suspensión en mal estado; daños que no fueron detectados ni corregidos en la reparación original pese a ser consistentes con el tipo de siniestro sufrido; lo cual le ha significado tener que asumir gastos no contemplados ni advertidos por una falla en el servicio recibido; c) le sorprende que la aseguradora señale que estos daños no corresponden al siniestro ya que el concesionario </w:t>
      </w:r>
      <w:r w:rsidRPr="202BE36A" w:rsidR="4BEFC521">
        <w:rPr>
          <w:lang w:val="es-PE"/>
        </w:rPr>
        <w:t>......................</w:t>
      </w:r>
      <w:r w:rsidRPr="202BE36A" w:rsidR="00F81513">
        <w:rPr>
          <w:lang w:val="es-PE"/>
        </w:rPr>
        <w:t xml:space="preserve"> sí los consideró como resultado de ese impacto; además la revisión inicial del taller afiliado no cumplió con una inspección exhaustiva; d) solicita una reapertura del caso y una revisión imparcial por parte de la DEFASEG ya que el servicio brindado por el taller designado fue incompleto y negligente y ha sido afectada económicamente de forma injusta.</w:t>
      </w:r>
    </w:p>
    <w:p w:rsidRPr="00F81513" w:rsidR="00F81513" w:rsidP="00F81513" w:rsidRDefault="00F81513" w14:paraId="79099372" w14:textId="77777777">
      <w:pPr>
        <w:jc w:val="both"/>
        <w:outlineLvl w:val="0"/>
      </w:pPr>
    </w:p>
    <w:p w:rsidRPr="00F81513" w:rsidR="00F81513" w:rsidP="00F81513" w:rsidRDefault="00F81513" w14:paraId="7F6A70C6" w14:textId="48E58252">
      <w:pPr>
        <w:jc w:val="both"/>
        <w:outlineLvl w:val="0"/>
        <w:rPr>
          <w:lang w:val="es-PE"/>
        </w:rPr>
      </w:pPr>
      <w:r w:rsidRPr="202BE36A" w:rsidR="00F81513">
        <w:rPr>
          <w:lang w:val="es-PE"/>
        </w:rPr>
        <w:t xml:space="preserve">Que, por </w:t>
      </w:r>
      <w:r w:rsidRPr="202BE36A" w:rsidR="00F81513">
        <w:rPr>
          <w:lang w:val="es-PE"/>
        </w:rPr>
        <w:t>srealizó</w:t>
      </w:r>
      <w:r w:rsidRPr="202BE36A" w:rsidR="00F81513">
        <w:rPr>
          <w:lang w:val="es-PE"/>
        </w:rPr>
        <w:t xml:space="preserve"> </w:t>
      </w:r>
      <w:r w:rsidRPr="202BE36A" w:rsidR="00F81513">
        <w:rPr>
          <w:lang w:val="es-PE"/>
        </w:rPr>
        <w:t>el aseguradora</w:t>
      </w:r>
      <w:r w:rsidRPr="202BE36A" w:rsidR="00F81513">
        <w:rPr>
          <w:lang w:val="es-PE"/>
        </w:rPr>
        <w:t xml:space="preserve"> expresa resumidamente lo siguiente: a) la reclamante suscribió una constancia de conformidad con fecha 27 de febrero de 2025, mediante la cual declaró que la aseguradora había cumplido con otorgar la cobertura del siniestro reportado a su entera satisfacción; lo que libera a </w:t>
      </w:r>
      <w:r w:rsidRPr="202BE36A" w:rsidR="6CEB8214">
        <w:rPr>
          <w:lang w:val="es-PE"/>
        </w:rPr>
        <w:t>................</w:t>
      </w:r>
      <w:r w:rsidRPr="202BE36A" w:rsidR="00F81513">
        <w:rPr>
          <w:lang w:val="es-PE"/>
        </w:rPr>
        <w:t xml:space="preserve"> de cualquier obligación y responsabilidad que pudiera derivarse; en tanto se producido la sustracción de la materia habida cuenta que las pretensiones de la reclamante han sido realizadas a su entera satisfacción y en consecuencia el procedimiento debe ser concluido sin pronunciamiento sobre el fondo; b) aunado a ello, señalan que los presuntos daños indicados (mal estado de los brazos de </w:t>
      </w:r>
      <w:r w:rsidRPr="202BE36A" w:rsidR="00F81513">
        <w:rPr>
          <w:lang w:val="es-PE"/>
        </w:rPr>
        <w:t xml:space="preserve">suspensión y protector inferior de motor) no fueron consecuencia del siniestro, sino a razón del desgaste natural debido a la utilización del vehículo; no existiendo relación causal con el siniestro reportado; c) las reparaciones llevadas a cabo al vehículo de placa de rodaje </w:t>
      </w:r>
      <w:r w:rsidRPr="202BE36A" w:rsidR="5E0590AC">
        <w:rPr>
          <w:lang w:val="es-PE"/>
        </w:rPr>
        <w:t>..................</w:t>
      </w:r>
      <w:r w:rsidRPr="202BE36A" w:rsidR="00F81513">
        <w:rPr>
          <w:lang w:val="es-PE"/>
        </w:rPr>
        <w:t xml:space="preserve"> culminaron el pasado 27/02/2025 y la nueva inspección llevada a cabo se realizó  el pasado mes de julio, es decir, aproximadamente 5 meses luego de la reparación, por lo cual es probable haya contribuido con el desgaste de dichas piezas; además considerando que transcurrieron 5 meses de probable uso constante de la unidad, resulta difícil indicar con toda seguridad y prueba fehaciente que el desgaste sea consecuencia del siniestro ocurrido el pasado 27 de noviembre de 2024; </w:t>
      </w:r>
    </w:p>
    <w:p w:rsidRPr="00F81513" w:rsidR="00F81513" w:rsidP="00F81513" w:rsidRDefault="00F81513" w14:paraId="31755F94" w14:textId="77777777">
      <w:pPr>
        <w:jc w:val="both"/>
        <w:outlineLvl w:val="0"/>
        <w:rPr>
          <w:lang w:val="es-PE"/>
        </w:rPr>
      </w:pPr>
    </w:p>
    <w:p w:rsidRPr="00F81513" w:rsidR="00F81513" w:rsidP="00F81513" w:rsidRDefault="00F81513" w14:paraId="7EE09025" w14:textId="77777777">
      <w:pPr>
        <w:jc w:val="both"/>
        <w:outlineLvl w:val="0"/>
        <w:rPr>
          <w:lang w:val="es-PE"/>
        </w:rPr>
      </w:pPr>
      <w:r w:rsidRPr="00F81513">
        <w:rPr>
          <w:lang w:val="es-PE"/>
        </w:rPr>
        <w:t>Que, con fecha 25 de noviembre de 2025, la aseguradora presentó el informe de procuración requerido en la audiencia de vista. No obstante, no presentó la demás información requerida por este colegiado.</w:t>
      </w:r>
    </w:p>
    <w:p w:rsidRPr="00F81513" w:rsidR="00F81513" w:rsidP="00F81513" w:rsidRDefault="00F81513" w14:paraId="0806E46A" w14:textId="77777777">
      <w:pPr>
        <w:jc w:val="both"/>
        <w:outlineLvl w:val="0"/>
        <w:rPr>
          <w:lang w:val="es-PE"/>
        </w:rPr>
      </w:pPr>
    </w:p>
    <w:p w:rsidRPr="00F81513" w:rsidR="00F81513" w:rsidP="00F81513" w:rsidRDefault="00F81513" w14:paraId="0B756B7C" w14:textId="77777777">
      <w:pPr>
        <w:jc w:val="both"/>
        <w:outlineLvl w:val="0"/>
        <w:rPr>
          <w:lang w:val="es-PE"/>
        </w:rPr>
      </w:pPr>
      <w:r w:rsidRPr="00F81513">
        <w:rPr>
          <w:b/>
          <w:bCs/>
          <w:lang w:val="es-PE"/>
        </w:rPr>
        <w:t>Considerando:</w:t>
      </w:r>
    </w:p>
    <w:p w:rsidRPr="00F81513" w:rsidR="00F81513" w:rsidP="00F81513" w:rsidRDefault="00F81513" w14:paraId="32A937A2" w14:textId="77777777">
      <w:pPr>
        <w:jc w:val="both"/>
        <w:outlineLvl w:val="0"/>
        <w:rPr>
          <w:lang w:val="es-PE"/>
        </w:rPr>
      </w:pPr>
    </w:p>
    <w:p w:rsidRPr="00F81513" w:rsidR="00F81513" w:rsidP="00F81513" w:rsidRDefault="00F81513" w14:paraId="20C8158C" w14:textId="77777777">
      <w:pPr>
        <w:jc w:val="both"/>
        <w:outlineLvl w:val="0"/>
        <w:rPr>
          <w:lang w:val="es-PE"/>
        </w:rPr>
      </w:pPr>
      <w:r w:rsidRPr="00F81513">
        <w:rPr>
          <w:b/>
          <w:u w:val="single"/>
          <w:lang w:val="es-PE"/>
        </w:rPr>
        <w:t>Primero</w:t>
      </w:r>
      <w:r w:rsidRPr="00F81513">
        <w:rPr>
          <w:b/>
          <w:lang w:val="es-PE"/>
        </w:rPr>
        <w:t xml:space="preserve">: </w:t>
      </w:r>
      <w:r w:rsidRPr="00F81513">
        <w:rPr>
          <w:lang w:val="es-PE"/>
        </w:rPr>
        <w:t xml:space="preserve">Conforme a su Reglamento, la 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81513" w:rsidR="00F81513" w:rsidP="00F81513" w:rsidRDefault="00F81513" w14:paraId="36EF7194" w14:textId="77777777">
      <w:pPr>
        <w:jc w:val="both"/>
        <w:outlineLvl w:val="0"/>
        <w:rPr>
          <w:lang w:val="es-PE"/>
        </w:rPr>
      </w:pPr>
    </w:p>
    <w:p w:rsidRPr="00F81513" w:rsidR="00F81513" w:rsidP="00F81513" w:rsidRDefault="00F81513" w14:paraId="1AE50CD1" w14:textId="77777777">
      <w:pPr>
        <w:jc w:val="both"/>
        <w:outlineLvl w:val="0"/>
        <w:rPr>
          <w:lang w:val="es-PE"/>
        </w:rPr>
      </w:pPr>
      <w:r w:rsidRPr="00F81513">
        <w:rPr>
          <w:b/>
          <w:bCs/>
          <w:u w:val="single"/>
          <w:lang w:val="es-PE"/>
        </w:rPr>
        <w:t>Segundo</w:t>
      </w:r>
      <w:r w:rsidRPr="00F81513">
        <w:rPr>
          <w:b/>
          <w:bCs/>
          <w:lang w:val="es-PE"/>
        </w:rPr>
        <w:t>:</w:t>
      </w:r>
      <w:r w:rsidRPr="00F81513">
        <w:rPr>
          <w:bCs/>
          <w:lang w:val="es-PE"/>
        </w:rPr>
        <w:t xml:space="preserve"> </w:t>
      </w:r>
      <w:r w:rsidRPr="00F81513">
        <w:rPr>
          <w:lang w:val="es-PE"/>
        </w:rPr>
        <w:t xml:space="preserve">Asimismo, </w:t>
      </w:r>
      <w:proofErr w:type="gramStart"/>
      <w:r w:rsidRPr="00F81513">
        <w:rPr>
          <w:lang w:val="es-PE"/>
        </w:rPr>
        <w:t>de acuerdo a</w:t>
      </w:r>
      <w:proofErr w:type="gramEnd"/>
      <w:r w:rsidRPr="00F81513">
        <w:rPr>
          <w:lang w:val="es-PE"/>
        </w:rPr>
        <w:t xml:space="preserve">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F81513" w:rsidR="00F81513" w:rsidP="00F81513" w:rsidRDefault="00F81513" w14:paraId="60295D6E" w14:textId="77777777">
      <w:pPr>
        <w:jc w:val="both"/>
        <w:outlineLvl w:val="0"/>
        <w:rPr>
          <w:lang w:val="es-PE"/>
        </w:rPr>
      </w:pPr>
    </w:p>
    <w:p w:rsidRPr="00F81513" w:rsidR="00F81513" w:rsidP="00F81513" w:rsidRDefault="00F81513" w14:paraId="2DF224F2" w14:textId="77777777">
      <w:pPr>
        <w:jc w:val="both"/>
        <w:outlineLvl w:val="0"/>
        <w:rPr>
          <w:lang w:val="es-PE"/>
        </w:rPr>
      </w:pPr>
      <w:r w:rsidRPr="00F81513">
        <w:rPr>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F81513" w:rsidR="00F81513" w:rsidP="00F81513" w:rsidRDefault="00F81513" w14:paraId="3D80258A" w14:textId="77777777">
      <w:pPr>
        <w:jc w:val="both"/>
        <w:outlineLvl w:val="0"/>
        <w:rPr>
          <w:lang w:val="es-PE"/>
        </w:rPr>
      </w:pPr>
    </w:p>
    <w:p w:rsidRPr="00F81513" w:rsidR="00F81513" w:rsidP="00F81513" w:rsidRDefault="00F81513" w14:paraId="782CFFDD" w14:textId="77777777">
      <w:pPr>
        <w:jc w:val="both"/>
        <w:outlineLvl w:val="0"/>
        <w:rPr>
          <w:lang w:val="es-PE"/>
        </w:rPr>
      </w:pPr>
      <w:r w:rsidRPr="00F81513">
        <w:rPr>
          <w:b/>
          <w:bCs/>
          <w:u w:val="single"/>
          <w:lang w:val="es-PE"/>
        </w:rPr>
        <w:t>Tercero</w:t>
      </w:r>
      <w:r w:rsidRPr="00F81513">
        <w:rPr>
          <w:b/>
          <w:bCs/>
          <w:lang w:val="es-PE"/>
        </w:rPr>
        <w:t>:</w:t>
      </w:r>
      <w:r w:rsidRPr="00F81513">
        <w:rPr>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81513" w:rsidR="00F81513" w:rsidP="00F81513" w:rsidRDefault="00F81513" w14:paraId="7160AE3A" w14:textId="77777777">
      <w:pPr>
        <w:jc w:val="both"/>
        <w:outlineLvl w:val="0"/>
        <w:rPr>
          <w:lang w:val="es-PE"/>
        </w:rPr>
      </w:pPr>
    </w:p>
    <w:p w:rsidRPr="00F81513" w:rsidR="00F81513" w:rsidP="00F81513" w:rsidRDefault="00F81513" w14:paraId="2508EB78" w14:textId="77777777">
      <w:pPr>
        <w:jc w:val="both"/>
        <w:outlineLvl w:val="0"/>
        <w:rPr>
          <w:lang w:val="es-PE"/>
        </w:rPr>
      </w:pPr>
      <w:r w:rsidRPr="00F81513">
        <w:rPr>
          <w:b/>
          <w:u w:val="single"/>
          <w:lang w:val="es-PE"/>
        </w:rPr>
        <w:t>Cuarto</w:t>
      </w:r>
      <w:r w:rsidRPr="00F81513">
        <w:rPr>
          <w:b/>
          <w:lang w:val="es-PE"/>
        </w:rPr>
        <w:t>:</w:t>
      </w:r>
      <w:r w:rsidRPr="00F8151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81513" w:rsidR="00F81513" w:rsidP="00F81513" w:rsidRDefault="00F81513" w14:paraId="623E32EF" w14:textId="77777777">
      <w:pPr>
        <w:jc w:val="both"/>
        <w:outlineLvl w:val="0"/>
        <w:rPr>
          <w:lang w:val="es-PE"/>
        </w:rPr>
      </w:pPr>
    </w:p>
    <w:p w:rsidRPr="00F81513" w:rsidR="00F81513" w:rsidP="00F81513" w:rsidRDefault="00F81513" w14:paraId="0734DA96" w14:textId="77777777">
      <w:pPr>
        <w:jc w:val="both"/>
        <w:outlineLvl w:val="0"/>
        <w:rPr>
          <w:lang w:val="es-PE"/>
        </w:rPr>
      </w:pPr>
      <w:r w:rsidRPr="00F81513">
        <w:rPr>
          <w:b/>
          <w:bCs/>
          <w:u w:val="single"/>
          <w:lang w:val="es-PE"/>
        </w:rPr>
        <w:t>Quinto</w:t>
      </w:r>
      <w:r w:rsidRPr="00F81513">
        <w:rPr>
          <w:b/>
          <w:bCs/>
          <w:lang w:val="es-PE"/>
        </w:rPr>
        <w:t xml:space="preserve">: </w:t>
      </w:r>
      <w:r w:rsidRPr="00F81513">
        <w:rPr>
          <w:lang w:val="es-PE"/>
        </w:rPr>
        <w:t>Que, conforme al artículo 196 del Código Procesal Civil, la carga de la prueba corresponde a quien afirma hechos que configuran su pretensión, o a quien los contradice alegando nuevos hechos, salvo disposición legal diferente.</w:t>
      </w:r>
    </w:p>
    <w:p w:rsidRPr="00F81513" w:rsidR="00F81513" w:rsidP="00F81513" w:rsidRDefault="00F81513" w14:paraId="11B26537" w14:textId="77777777">
      <w:pPr>
        <w:jc w:val="both"/>
        <w:outlineLvl w:val="0"/>
        <w:rPr>
          <w:lang w:val="es-PE"/>
        </w:rPr>
      </w:pPr>
    </w:p>
    <w:p w:rsidRPr="00F81513" w:rsidR="00F81513" w:rsidP="00F81513" w:rsidRDefault="00F81513" w14:paraId="03E1B5B7" w14:textId="77777777">
      <w:pPr>
        <w:jc w:val="both"/>
        <w:outlineLvl w:val="0"/>
        <w:rPr>
          <w:lang w:val="es-PE"/>
        </w:rPr>
      </w:pPr>
      <w:r w:rsidRPr="00F81513">
        <w:rPr>
          <w:b/>
          <w:bCs/>
          <w:u w:val="single"/>
          <w:lang w:val="es-PE"/>
        </w:rPr>
        <w:t>Sexto</w:t>
      </w:r>
      <w:r w:rsidRPr="00F81513">
        <w:rPr>
          <w:b/>
          <w:bCs/>
          <w:lang w:val="es-PE"/>
        </w:rPr>
        <w:t xml:space="preserve">: </w:t>
      </w:r>
      <w:r w:rsidRPr="00F81513">
        <w:rPr>
          <w:lang w:val="es-PE"/>
        </w:rPr>
        <w:t>Sobre la base de los términos contenidos en la reclamación y en su absolución, así como a lo tratado en la audiencia de vista, la cuestión controvertida radica en determinar si corresponde que la aseguradora otorgue cobertura al protector inferior del motor (mandil) dañado y a los brazos de suspensión en mal estado.</w:t>
      </w:r>
    </w:p>
    <w:p w:rsidRPr="00F81513" w:rsidR="00F81513" w:rsidP="00F81513" w:rsidRDefault="00F81513" w14:paraId="0504F2F1" w14:textId="77777777">
      <w:pPr>
        <w:jc w:val="both"/>
        <w:outlineLvl w:val="0"/>
        <w:rPr>
          <w:lang w:val="es-PE"/>
        </w:rPr>
      </w:pPr>
    </w:p>
    <w:p w:rsidRPr="00F81513" w:rsidR="00F81513" w:rsidP="00F81513" w:rsidRDefault="00F81513" w14:paraId="29E8C9A4" w14:textId="77777777">
      <w:pPr>
        <w:jc w:val="both"/>
        <w:outlineLvl w:val="0"/>
        <w:rPr>
          <w:lang w:val="es-PE"/>
        </w:rPr>
      </w:pPr>
      <w:r w:rsidRPr="00F81513">
        <w:rPr>
          <w:lang w:val="es-PE"/>
        </w:rPr>
        <w:t xml:space="preserve">No está en discusión si el siniestro como tal está cubierto o no, en tanto la cobertura </w:t>
      </w:r>
      <w:proofErr w:type="gramStart"/>
      <w:r w:rsidRPr="00F81513">
        <w:rPr>
          <w:lang w:val="es-PE"/>
        </w:rPr>
        <w:t>del mismo</w:t>
      </w:r>
      <w:proofErr w:type="gramEnd"/>
      <w:r w:rsidRPr="00F81513">
        <w:rPr>
          <w:lang w:val="es-PE"/>
        </w:rPr>
        <w:t xml:space="preserve"> ha sido aceptada y otorgada por la aseguradora.</w:t>
      </w:r>
    </w:p>
    <w:p w:rsidRPr="00F81513" w:rsidR="00F81513" w:rsidP="00F81513" w:rsidRDefault="00F81513" w14:paraId="628C53FF" w14:textId="77777777">
      <w:pPr>
        <w:jc w:val="both"/>
        <w:outlineLvl w:val="0"/>
        <w:rPr>
          <w:lang w:val="es-PE"/>
        </w:rPr>
      </w:pPr>
    </w:p>
    <w:p w:rsidRPr="00F81513" w:rsidR="00F81513" w:rsidP="00F81513" w:rsidRDefault="00F81513" w14:paraId="3C7F390D" w14:textId="77777777">
      <w:pPr>
        <w:jc w:val="both"/>
        <w:outlineLvl w:val="0"/>
        <w:rPr>
          <w:lang w:val="es-PE"/>
        </w:rPr>
      </w:pPr>
      <w:r w:rsidRPr="00F81513">
        <w:rPr>
          <w:lang w:val="es-PE"/>
        </w:rPr>
        <w:t>Al respecto, este colegiado aprecia que la parte reclamante fue atendida en el taller afiliado a la aseguradora en febrero de 2025, por un siniestro ocurrido en noviembre de 2024, y que, a dicha fecha, manifestó su conformidad con el servicio brindado.</w:t>
      </w:r>
    </w:p>
    <w:p w:rsidRPr="00F81513" w:rsidR="00F81513" w:rsidP="00F81513" w:rsidRDefault="00F81513" w14:paraId="77BC7246" w14:textId="77777777">
      <w:pPr>
        <w:jc w:val="both"/>
        <w:outlineLvl w:val="0"/>
        <w:rPr>
          <w:lang w:val="es-PE"/>
        </w:rPr>
      </w:pPr>
    </w:p>
    <w:p w:rsidRPr="00F81513" w:rsidR="00F81513" w:rsidP="00F81513" w:rsidRDefault="00F81513" w14:paraId="1378DD5F" w14:textId="31E09407">
      <w:pPr>
        <w:jc w:val="both"/>
        <w:outlineLvl w:val="0"/>
        <w:rPr>
          <w:lang w:val="es-PE"/>
        </w:rPr>
      </w:pPr>
      <w:r w:rsidRPr="202BE36A" w:rsidR="00F81513">
        <w:rPr>
          <w:lang w:val="es-PE"/>
        </w:rPr>
        <w:t xml:space="preserve">La asegurada pudo, en dicha oportunidad, llevar su vehículo a un taller distinto o al mismo concesionario </w:t>
      </w:r>
      <w:r w:rsidRPr="202BE36A" w:rsidR="4BEFC521">
        <w:rPr>
          <w:lang w:val="es-PE"/>
        </w:rPr>
        <w:t>......................</w:t>
      </w:r>
      <w:r w:rsidRPr="202BE36A" w:rsidR="00F81513">
        <w:rPr>
          <w:lang w:val="es-PE"/>
        </w:rPr>
        <w:t xml:space="preserve"> pagando un deducible mayor al de un taller afiliado, no </w:t>
      </w:r>
      <w:r w:rsidRPr="202BE36A" w:rsidR="00F81513">
        <w:rPr>
          <w:lang w:val="es-PE"/>
        </w:rPr>
        <w:t>obstante</w:t>
      </w:r>
      <w:r w:rsidRPr="202BE36A" w:rsidR="00F81513">
        <w:rPr>
          <w:lang w:val="es-PE"/>
        </w:rPr>
        <w:t xml:space="preserve"> aceptó realizar la reparación en dicho taller. Lo que este colegiado aprecia es que la reclamante manifiesta su disconformidad con la atención del taller afiliado pues señala que el servicio brindado fue incompleto y negligente. Al respecto, tal y como se señala en el segundo considerando de esta resolución, la </w:t>
      </w:r>
      <w:r w:rsidRPr="202BE36A" w:rsidR="00F81513">
        <w:rPr>
          <w:lang w:val="es-PE"/>
        </w:rPr>
        <w:t>DEFASEG  no</w:t>
      </w:r>
      <w:r w:rsidRPr="202BE36A" w:rsidR="00F81513">
        <w:rPr>
          <w:lang w:val="es-PE"/>
        </w:rPr>
        <w:t xml:space="preserve"> es competente para analizar temas de idoneidad de servicios, menos </w:t>
      </w:r>
      <w:r w:rsidRPr="202BE36A" w:rsidR="00F81513">
        <w:rPr>
          <w:lang w:val="es-PE"/>
        </w:rPr>
        <w:t>aún</w:t>
      </w:r>
      <w:r w:rsidRPr="202BE36A" w:rsidR="00F81513">
        <w:rPr>
          <w:lang w:val="es-PE"/>
        </w:rPr>
        <w:t xml:space="preserve"> cuando el mismo se refiere a un servicio brindado por terceros.</w:t>
      </w:r>
    </w:p>
    <w:p w:rsidRPr="00F81513" w:rsidR="00F81513" w:rsidP="00F81513" w:rsidRDefault="00F81513" w14:paraId="1ED13565" w14:textId="77777777">
      <w:pPr>
        <w:jc w:val="both"/>
        <w:outlineLvl w:val="0"/>
        <w:rPr>
          <w:lang w:val="es-PE"/>
        </w:rPr>
      </w:pPr>
    </w:p>
    <w:p w:rsidRPr="00F81513" w:rsidR="00F81513" w:rsidP="00F81513" w:rsidRDefault="00F81513" w14:paraId="5AFA19CA" w14:textId="77777777">
      <w:pPr>
        <w:jc w:val="both"/>
        <w:outlineLvl w:val="0"/>
        <w:rPr>
          <w:lang w:val="es-PE"/>
        </w:rPr>
      </w:pPr>
      <w:r w:rsidRPr="00F81513">
        <w:rPr>
          <w:lang w:val="es-PE"/>
        </w:rPr>
        <w:t>Lo que este colegiado analizará es si la liquidación del siniestro como tal, fue bien realizada, es decir, si debió cubrir las partes que la asegurada ahora reclama.</w:t>
      </w:r>
    </w:p>
    <w:p w:rsidRPr="00F81513" w:rsidR="00F81513" w:rsidP="00F81513" w:rsidRDefault="00F81513" w14:paraId="47BC39C4" w14:textId="77777777">
      <w:pPr>
        <w:jc w:val="both"/>
        <w:outlineLvl w:val="0"/>
        <w:rPr>
          <w:lang w:val="es-PE"/>
        </w:rPr>
      </w:pPr>
    </w:p>
    <w:p w:rsidRPr="00F81513" w:rsidR="00F81513" w:rsidP="00F81513" w:rsidRDefault="00F81513" w14:paraId="1B00F6D0" w14:textId="77777777">
      <w:pPr>
        <w:jc w:val="both"/>
        <w:outlineLvl w:val="0"/>
        <w:rPr>
          <w:lang w:val="es-PE"/>
        </w:rPr>
      </w:pPr>
      <w:r w:rsidRPr="00F81513">
        <w:rPr>
          <w:lang w:val="es-PE"/>
        </w:rPr>
        <w:t xml:space="preserve">Al respecto, se aprecia que los daños reclamados bajo este </w:t>
      </w:r>
      <w:proofErr w:type="gramStart"/>
      <w:r w:rsidRPr="00F81513">
        <w:rPr>
          <w:lang w:val="es-PE"/>
        </w:rPr>
        <w:t>procedimiento,</w:t>
      </w:r>
      <w:proofErr w:type="gramEnd"/>
      <w:r w:rsidRPr="00F81513">
        <w:rPr>
          <w:lang w:val="es-PE"/>
        </w:rPr>
        <w:t xml:space="preserve"> no fueron advertidos ni por el taller ni por la reclamante y han sido advertidos recién 5 meses después. </w:t>
      </w:r>
    </w:p>
    <w:p w:rsidRPr="00F81513" w:rsidR="00F81513" w:rsidP="00F81513" w:rsidRDefault="00F81513" w14:paraId="0F093E8A" w14:textId="77777777">
      <w:pPr>
        <w:jc w:val="both"/>
        <w:outlineLvl w:val="0"/>
        <w:rPr>
          <w:lang w:val="es-PE"/>
        </w:rPr>
      </w:pPr>
    </w:p>
    <w:p w:rsidRPr="00F81513" w:rsidR="00F81513" w:rsidP="00F81513" w:rsidRDefault="00F81513" w14:paraId="501C218A" w14:textId="033D7CB6">
      <w:pPr>
        <w:jc w:val="both"/>
        <w:outlineLvl w:val="0"/>
        <w:rPr>
          <w:lang w:val="es-PE"/>
        </w:rPr>
      </w:pPr>
      <w:r w:rsidRPr="202BE36A" w:rsidR="00F81513">
        <w:rPr>
          <w:lang w:val="es-PE"/>
        </w:rPr>
        <w:t xml:space="preserve">La reclamante señala que según el concesionario de </w:t>
      </w:r>
      <w:r w:rsidRPr="202BE36A" w:rsidR="4BEFC521">
        <w:rPr>
          <w:lang w:val="es-PE"/>
        </w:rPr>
        <w:t>......................</w:t>
      </w:r>
      <w:r w:rsidRPr="202BE36A" w:rsidR="00F81513">
        <w:rPr>
          <w:lang w:val="es-PE"/>
        </w:rPr>
        <w:t xml:space="preserve"> dichos daños corresponderían al siniestro, pero no adjunta un informe o prueba que corrobore dicha afirmación, solo adjunta las siguientes imágenes que no son suficientes para determinar que dichos daños correspondan al siniestro o aun desgaste por el uso como la aseguradora sostiene</w:t>
      </w:r>
      <w:r w:rsidRPr="202BE36A" w:rsidR="00475C47">
        <w:rPr>
          <w:lang w:val="es-PE"/>
        </w:rPr>
        <w:t>.</w: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89"/>
        <w:gridCol w:w="4389"/>
      </w:tblGrid>
      <w:tr w:rsidRPr="00F81513" w:rsidR="00F81513" w:rsidTr="202BE36A" w14:paraId="2ECC7349" w14:textId="77777777">
        <w:tc>
          <w:tcPr>
            <w:tcW w:w="4389" w:type="dxa"/>
            <w:tcMar/>
            <w:hideMark/>
          </w:tcPr>
          <w:p w:rsidRPr="00F81513" w:rsidR="00F81513" w:rsidP="00F81513" w:rsidRDefault="00F81513" w14:paraId="623F80ED" w14:textId="7024C2B0">
            <w:pPr>
              <w:jc w:val="both"/>
              <w:outlineLvl w:val="0"/>
            </w:pPr>
          </w:p>
        </w:tc>
        <w:tc>
          <w:tcPr>
            <w:tcW w:w="4389" w:type="dxa"/>
            <w:tcMar/>
            <w:hideMark/>
          </w:tcPr>
          <w:p w:rsidRPr="00F81513" w:rsidR="00F81513" w:rsidP="00F81513" w:rsidRDefault="00F81513" w14:paraId="3941DD1D" w14:textId="1358C31E">
            <w:pPr>
              <w:jc w:val="both"/>
              <w:outlineLvl w:val="0"/>
            </w:pPr>
          </w:p>
        </w:tc>
      </w:tr>
    </w:tbl>
    <w:p w:rsidRPr="00F81513" w:rsidR="00F81513" w:rsidP="202BE36A" w:rsidRDefault="00F81513" w14:paraId="79A9BCBE" w14:textId="2AE203B6">
      <w:pPr>
        <w:pStyle w:val="Normal"/>
        <w:jc w:val="both"/>
        <w:outlineLvl w:val="0"/>
      </w:pPr>
      <w:r w:rsidRPr="202BE36A" w:rsidR="5DFF8D1B">
        <w:rPr>
          <w:lang w:val="es-PE"/>
        </w:rPr>
        <w:t>.......................................................                                ...............................................</w:t>
      </w:r>
    </w:p>
    <w:p w:rsidRPr="00F81513" w:rsidR="00F81513" w:rsidP="00F81513" w:rsidRDefault="00F81513" w14:paraId="7FBABE07" w14:textId="77777777">
      <w:pPr>
        <w:jc w:val="both"/>
        <w:outlineLvl w:val="0"/>
        <w:rPr>
          <w:lang w:val="es-PE"/>
        </w:rPr>
      </w:pPr>
    </w:p>
    <w:p w:rsidRPr="00F81513" w:rsidR="00F81513" w:rsidP="00F81513" w:rsidRDefault="00F81513" w14:paraId="3A19203C" w14:textId="77777777">
      <w:pPr>
        <w:jc w:val="both"/>
        <w:outlineLvl w:val="0"/>
        <w:rPr>
          <w:lang w:val="es-PE"/>
        </w:rPr>
      </w:pPr>
      <w:r w:rsidRPr="00F81513">
        <w:rPr>
          <w:lang w:val="es-PE"/>
        </w:rPr>
        <w:t>Lo cierto es que habiendo transcurrido 5 meses desde la reparación del vehículo, no se puede determinar si dichos daños fueron consecuencia del siniestro.</w:t>
      </w:r>
    </w:p>
    <w:p w:rsidRPr="00F81513" w:rsidR="00F81513" w:rsidP="00F81513" w:rsidRDefault="00F81513" w14:paraId="70F663DA" w14:textId="77777777">
      <w:pPr>
        <w:jc w:val="both"/>
        <w:outlineLvl w:val="0"/>
        <w:rPr>
          <w:lang w:val="es-PE"/>
        </w:rPr>
      </w:pPr>
    </w:p>
    <w:p w:rsidRPr="00F81513" w:rsidR="00F81513" w:rsidP="00F81513" w:rsidRDefault="00F81513" w14:paraId="36AB9FDF" w14:textId="503B05B8">
      <w:pPr>
        <w:jc w:val="both"/>
        <w:outlineLvl w:val="0"/>
        <w:rPr>
          <w:lang w:val="es-PE"/>
        </w:rPr>
      </w:pPr>
      <w:r w:rsidRPr="00F81513">
        <w:rPr>
          <w:lang w:val="es-PE"/>
        </w:rPr>
        <w:t xml:space="preserve">La aseguradora por su </w:t>
      </w:r>
      <w:proofErr w:type="gramStart"/>
      <w:r w:rsidRPr="00F81513">
        <w:rPr>
          <w:lang w:val="es-PE"/>
        </w:rPr>
        <w:t>parte,</w:t>
      </w:r>
      <w:proofErr w:type="gramEnd"/>
      <w:r w:rsidRPr="00F81513">
        <w:rPr>
          <w:lang w:val="es-PE"/>
        </w:rPr>
        <w:t xml:space="preserve"> ha presentado el informe de procuración que da cuenta de los daños registrados por el procurador y de que el siniestro se produjo en las siguientes circunstancias:</w:t>
      </w:r>
    </w:p>
    <w:p w:rsidRPr="00F81513" w:rsidR="00F81513" w:rsidP="00F81513" w:rsidRDefault="00F81513" w14:paraId="7120F3FE" w14:textId="77777777">
      <w:pPr>
        <w:jc w:val="both"/>
        <w:outlineLvl w:val="0"/>
        <w:rPr>
          <w:lang w:val="es-PE"/>
        </w:rPr>
      </w:pPr>
    </w:p>
    <w:p w:rsidRPr="00F81513" w:rsidR="00F81513" w:rsidP="00F81513" w:rsidRDefault="00F81513" w14:paraId="183D4A24" w14:textId="1B29CB6F">
      <w:pPr>
        <w:jc w:val="both"/>
        <w:outlineLvl w:val="0"/>
      </w:pPr>
      <w:r w:rsidR="5064B1DE">
        <w:rPr/>
        <w:t>............................................................................................................................................</w:t>
      </w:r>
    </w:p>
    <w:p w:rsidRPr="00F81513" w:rsidR="00F81513" w:rsidP="00F81513" w:rsidRDefault="00F81513" w14:paraId="02520C17" w14:textId="77777777">
      <w:pPr>
        <w:jc w:val="both"/>
        <w:outlineLvl w:val="0"/>
        <w:rPr>
          <w:lang w:val="es-PE"/>
        </w:rPr>
      </w:pPr>
    </w:p>
    <w:p w:rsidRPr="00F81513" w:rsidR="00F81513" w:rsidP="00F81513" w:rsidRDefault="00F81513" w14:paraId="20A68CFF" w14:textId="77777777">
      <w:pPr>
        <w:jc w:val="both"/>
        <w:outlineLvl w:val="0"/>
        <w:rPr>
          <w:lang w:val="es-PE"/>
        </w:rPr>
      </w:pPr>
      <w:r w:rsidRPr="00F81513">
        <w:rPr>
          <w:lang w:val="es-PE"/>
        </w:rPr>
        <w:t>Asimismo, el informe de procuración adjunta las siguientes fotos</w:t>
      </w:r>
    </w:p>
    <w:p w:rsidRPr="00F81513" w:rsidR="00F81513" w:rsidP="00F81513" w:rsidRDefault="00F81513" w14:paraId="1C5176D4" w14:textId="77777777">
      <w:pPr>
        <w:jc w:val="both"/>
        <w:outlineLvl w:val="0"/>
        <w:rPr>
          <w:lang w:val="es-PE"/>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89"/>
        <w:gridCol w:w="4389"/>
      </w:tblGrid>
      <w:tr w:rsidRPr="00F81513" w:rsidR="00F81513" w:rsidTr="202BE36A" w14:paraId="4AA9B294" w14:textId="77777777">
        <w:tc>
          <w:tcPr>
            <w:tcW w:w="4389" w:type="dxa"/>
            <w:tcMar/>
            <w:hideMark/>
          </w:tcPr>
          <w:p w:rsidRPr="00F81513" w:rsidR="00F81513" w:rsidP="00F81513" w:rsidRDefault="00F81513" w14:paraId="7C485344" w14:textId="10F9E742">
            <w:pPr>
              <w:jc w:val="both"/>
              <w:outlineLvl w:val="0"/>
            </w:pPr>
          </w:p>
        </w:tc>
        <w:tc>
          <w:tcPr>
            <w:tcW w:w="4389" w:type="dxa"/>
            <w:tcMar/>
            <w:hideMark/>
          </w:tcPr>
          <w:p w:rsidRPr="00F81513" w:rsidR="00F81513" w:rsidP="00F81513" w:rsidRDefault="00F81513" w14:paraId="7DAF5701" w14:textId="2AC24620">
            <w:pPr>
              <w:jc w:val="both"/>
              <w:outlineLvl w:val="0"/>
            </w:pPr>
          </w:p>
        </w:tc>
      </w:tr>
    </w:tbl>
    <w:p w:rsidRPr="00F81513" w:rsidR="00F81513" w:rsidP="202BE36A" w:rsidRDefault="00F81513" w14:paraId="1BE20CEC" w14:textId="0688328D">
      <w:pPr>
        <w:pStyle w:val="Normal"/>
        <w:jc w:val="both"/>
        <w:outlineLvl w:val="0"/>
        <w:rPr>
          <w:lang w:val="es-PE"/>
        </w:rPr>
      </w:pPr>
    </w:p>
    <w:p w:rsidRPr="00F81513" w:rsidR="00F81513" w:rsidP="00F81513" w:rsidRDefault="00F81513" w14:paraId="4A167B39" w14:textId="373272FE">
      <w:pPr>
        <w:jc w:val="both"/>
        <w:outlineLvl w:val="0"/>
      </w:pPr>
      <w:r w:rsidR="2FCDC748">
        <w:rPr/>
        <w:t>.....................................                 ...................................               ..................................</w:t>
      </w:r>
    </w:p>
    <w:p w:rsidRPr="00F81513" w:rsidR="00F81513" w:rsidP="00F81513" w:rsidRDefault="00F81513" w14:paraId="5B820A1B" w14:textId="77777777">
      <w:pPr>
        <w:jc w:val="both"/>
        <w:outlineLvl w:val="0"/>
        <w:rPr>
          <w:lang w:val="es-PE"/>
        </w:rPr>
      </w:pPr>
    </w:p>
    <w:p w:rsidRPr="00F81513" w:rsidR="00F81513" w:rsidP="00F81513" w:rsidRDefault="00F81513" w14:paraId="26CA83D4" w14:textId="77777777">
      <w:pPr>
        <w:jc w:val="both"/>
        <w:outlineLvl w:val="0"/>
        <w:rPr>
          <w:lang w:val="es-PE"/>
        </w:rPr>
      </w:pPr>
    </w:p>
    <w:p w:rsidRPr="00F81513" w:rsidR="00F81513" w:rsidP="00F81513" w:rsidRDefault="00F81513" w14:paraId="42302393" w14:textId="77777777">
      <w:pPr>
        <w:jc w:val="both"/>
        <w:outlineLvl w:val="0"/>
        <w:rPr>
          <w:lang w:val="es-PE"/>
        </w:rPr>
      </w:pPr>
      <w:r w:rsidRPr="00F81513">
        <w:rPr>
          <w:lang w:val="es-PE"/>
        </w:rPr>
        <w:t xml:space="preserve">Cabe señalar, que la aseguradora, no cumplió con presentar todo lo requerido en la audiencia de vista, lo que genera un llamado de atención por parte de esta Defensoría pues ello retrasa el procedimiento, debiendo la DEFASEG pronunciarse en base a los documentos que obran en el expediente, dado el tiempo transcurrido. </w:t>
      </w:r>
    </w:p>
    <w:p w:rsidRPr="00F81513" w:rsidR="00F81513" w:rsidP="00F81513" w:rsidRDefault="00F81513" w14:paraId="4BD183C9" w14:textId="77777777">
      <w:pPr>
        <w:jc w:val="both"/>
        <w:outlineLvl w:val="0"/>
        <w:rPr>
          <w:lang w:val="es-PE"/>
        </w:rPr>
      </w:pPr>
    </w:p>
    <w:p w:rsidRPr="00F81513" w:rsidR="00F81513" w:rsidP="00F81513" w:rsidRDefault="00F81513" w14:paraId="3FB99780" w14:textId="77777777">
      <w:pPr>
        <w:jc w:val="both"/>
        <w:outlineLvl w:val="0"/>
        <w:rPr>
          <w:lang w:val="es-PE"/>
        </w:rPr>
      </w:pPr>
      <w:r w:rsidRPr="00F81513">
        <w:rPr>
          <w:lang w:val="es-PE"/>
        </w:rPr>
        <w:t>Ahora bien, en opinión de este colegiado, no resulta razonable que el taller afiliado hubiera omitido reparar algo evidente a la vista, salvo que habiéndolo evidenciado esto hubiera sido rechazado por la compañía por no corresponder al siniestro. No obstante, no obra en el expediente prueba alguna de que se hubieran evidenciado daños mayores, más aún cuando de las imágenes e información que se presentan en el informe de procuración, se aprecia que se dañó la parte frontal y el radiador, lo que implicó que el taller afiliado hubiera tenido que revisar y reparar la parte inferior delantera del vehículo, lo que le hubiera permitido evidenciar cualquier otro daño en la parte inferior. En todo caso, si el reclamo es sobre la supuesto negligencia del taller afiliado, reiteramos, ello corresponde a un aspecto que escapa a la competencia de esta Defensoría.</w:t>
      </w:r>
    </w:p>
    <w:p w:rsidRPr="00F81513" w:rsidR="00F81513" w:rsidP="00F81513" w:rsidRDefault="00F81513" w14:paraId="4DF5EF67" w14:textId="77777777">
      <w:pPr>
        <w:jc w:val="both"/>
        <w:outlineLvl w:val="0"/>
        <w:rPr>
          <w:lang w:val="es-PE"/>
        </w:rPr>
      </w:pPr>
    </w:p>
    <w:p w:rsidRPr="00F81513" w:rsidR="00F81513" w:rsidP="00F81513" w:rsidRDefault="00F81513" w14:paraId="6EEE1D74" w14:textId="77777777">
      <w:pPr>
        <w:jc w:val="both"/>
        <w:outlineLvl w:val="0"/>
        <w:rPr>
          <w:lang w:val="es-PE"/>
        </w:rPr>
      </w:pPr>
      <w:r w:rsidRPr="00F81513">
        <w:rPr>
          <w:lang w:val="es-PE"/>
        </w:rPr>
        <w:t xml:space="preserve">Siendo que estamos ante daños que recién se evidencian aproximadamente cinco meses después del siniestro, sin presentar pruebas que confirmen que existían a la fecha del siniestro y que se dieron como consecuencia </w:t>
      </w:r>
      <w:proofErr w:type="gramStart"/>
      <w:r w:rsidRPr="00F81513">
        <w:rPr>
          <w:lang w:val="es-PE"/>
        </w:rPr>
        <w:t>del mismo</w:t>
      </w:r>
      <w:proofErr w:type="gramEnd"/>
      <w:r w:rsidRPr="00F81513">
        <w:rPr>
          <w:lang w:val="es-PE"/>
        </w:rPr>
        <w:t>, el rechazo de cobertura resulta legítimo, más aún cuando la propia reclamante aceptó en su momento haber recibido el servicio de reparación, dando conformidad a los trabajos de reparación. Distinto hubiera sido el caso si los daños hubieran sido advertidos de inmediato, en cuyo caso hubiera podido evaluarse la causalidad y determinar si correspondían a un tema de desgaste o estuvieron relacionados con el impacto o accidente sufrido.</w:t>
      </w:r>
    </w:p>
    <w:p w:rsidRPr="00F81513" w:rsidR="00F81513" w:rsidP="00F81513" w:rsidRDefault="00F81513" w14:paraId="3FECDF94" w14:textId="77777777">
      <w:pPr>
        <w:jc w:val="both"/>
        <w:outlineLvl w:val="0"/>
        <w:rPr>
          <w:lang w:val="es-PE"/>
        </w:rPr>
      </w:pPr>
    </w:p>
    <w:p w:rsidR="00F81513" w:rsidP="00F81513" w:rsidRDefault="00F81513" w14:paraId="7D4A1517" w14:textId="77777777">
      <w:pPr>
        <w:jc w:val="both"/>
        <w:outlineLvl w:val="0"/>
        <w:rPr>
          <w:bCs/>
          <w:lang w:val="es-PE"/>
        </w:rPr>
      </w:pPr>
      <w:r w:rsidRPr="00F81513">
        <w:rPr>
          <w:bCs/>
          <w:lang w:val="es-PE"/>
        </w:rPr>
        <w:t>Atendiendo a lo expresado, este colegiado concluye su apreciación razonada y conjunta al amparo de lo establecido en el reglamento de la DEFASEG, por lo que:</w:t>
      </w:r>
    </w:p>
    <w:p w:rsidRPr="00F81513" w:rsidR="00475C47" w:rsidP="00F81513" w:rsidRDefault="00475C47" w14:paraId="13D54E0F" w14:textId="77777777">
      <w:pPr>
        <w:jc w:val="both"/>
        <w:outlineLvl w:val="0"/>
        <w:rPr>
          <w:bCs/>
          <w:lang w:val="es-PE"/>
        </w:rPr>
      </w:pPr>
    </w:p>
    <w:p w:rsidRPr="00F81513" w:rsidR="00F81513" w:rsidP="00F81513" w:rsidRDefault="00F81513" w14:paraId="1E181BE1" w14:textId="77777777">
      <w:pPr>
        <w:jc w:val="both"/>
        <w:outlineLvl w:val="0"/>
        <w:rPr>
          <w:b/>
          <w:lang w:val="es-PE"/>
        </w:rPr>
      </w:pPr>
    </w:p>
    <w:p w:rsidRPr="00F81513" w:rsidR="00F81513" w:rsidP="00F81513" w:rsidRDefault="00F81513" w14:paraId="1DF2386B" w14:textId="77777777">
      <w:pPr>
        <w:jc w:val="both"/>
        <w:outlineLvl w:val="0"/>
        <w:rPr>
          <w:b/>
          <w:lang w:val="es-PE"/>
        </w:rPr>
      </w:pPr>
    </w:p>
    <w:p w:rsidRPr="00F81513" w:rsidR="00F81513" w:rsidP="00F81513" w:rsidRDefault="00F81513" w14:paraId="706B24C1" w14:textId="77777777">
      <w:pPr>
        <w:jc w:val="both"/>
        <w:outlineLvl w:val="0"/>
        <w:rPr>
          <w:b/>
          <w:lang w:val="es-PE"/>
        </w:rPr>
      </w:pPr>
      <w:r w:rsidRPr="00F81513">
        <w:rPr>
          <w:b/>
          <w:lang w:val="es-PE"/>
        </w:rPr>
        <w:lastRenderedPageBreak/>
        <w:t>RESUELVE:</w:t>
      </w:r>
    </w:p>
    <w:p w:rsidRPr="00F81513" w:rsidR="00F81513" w:rsidP="00F81513" w:rsidRDefault="00F81513" w14:paraId="596DEFAE" w14:textId="77777777">
      <w:pPr>
        <w:jc w:val="both"/>
        <w:outlineLvl w:val="0"/>
        <w:rPr>
          <w:lang w:val="es-PE"/>
        </w:rPr>
      </w:pPr>
    </w:p>
    <w:p w:rsidRPr="00F81513" w:rsidR="00F81513" w:rsidP="202BE36A" w:rsidRDefault="00F81513" w14:paraId="6990D1E1" w14:textId="6F3EE12B">
      <w:pPr>
        <w:jc w:val="both"/>
        <w:outlineLvl w:val="0"/>
        <w:rPr>
          <w:lang w:val="es-MX"/>
        </w:rPr>
      </w:pPr>
      <w:r w:rsidRPr="202BE36A" w:rsidR="00F81513">
        <w:rPr>
          <w:lang w:val="es-PE"/>
        </w:rPr>
        <w:t>Declarar</w:t>
      </w:r>
      <w:r w:rsidRPr="202BE36A" w:rsidR="00F81513">
        <w:rPr>
          <w:b w:val="1"/>
          <w:bCs w:val="1"/>
          <w:lang w:val="es-PE"/>
        </w:rPr>
        <w:t xml:space="preserve"> INFUNDADA </w:t>
      </w:r>
      <w:r w:rsidRPr="202BE36A" w:rsidR="00F81513">
        <w:rPr>
          <w:lang w:val="es-PE"/>
        </w:rPr>
        <w:t>la reclamación</w:t>
      </w:r>
      <w:r w:rsidRPr="202BE36A" w:rsidR="00F81513">
        <w:rPr>
          <w:b w:val="1"/>
          <w:bCs w:val="1"/>
          <w:lang w:val="es-PE"/>
        </w:rPr>
        <w:t xml:space="preserve"> </w:t>
      </w:r>
      <w:r w:rsidRPr="202BE36A" w:rsidR="00F81513">
        <w:rPr>
          <w:lang w:val="es-PE"/>
        </w:rPr>
        <w:t>interpuesta</w:t>
      </w:r>
      <w:r w:rsidRPr="202BE36A" w:rsidR="00F81513">
        <w:rPr>
          <w:lang w:val="es-MX"/>
        </w:rPr>
        <w:t xml:space="preserve"> por</w:t>
      </w:r>
      <w:r w:rsidRPr="202BE36A" w:rsidR="00F81513">
        <w:rPr>
          <w:b w:val="1"/>
          <w:bCs w:val="1"/>
          <w:lang w:val="es-MX"/>
        </w:rPr>
        <w:t xml:space="preserve"> </w:t>
      </w:r>
      <w:r w:rsidRPr="202BE36A" w:rsidR="46312997">
        <w:rPr>
          <w:lang w:val="es-PE"/>
        </w:rPr>
        <w:t>.............................................................................</w:t>
      </w:r>
      <w:r w:rsidRPr="202BE36A" w:rsidR="00F81513">
        <w:rPr>
          <w:lang w:val="es-PE"/>
        </w:rPr>
        <w:t xml:space="preserve"> contra </w:t>
      </w:r>
      <w:r w:rsidRPr="202BE36A" w:rsidR="599BFD4B">
        <w:rPr>
          <w:lang w:val="es-PE"/>
        </w:rPr>
        <w:t>........................................</w:t>
      </w:r>
      <w:r w:rsidRPr="202BE36A" w:rsidR="00F81513">
        <w:rPr>
          <w:lang w:val="es-MX"/>
        </w:rPr>
        <w:t>, dejando a salvo el derecho de la reclamante de acudir ante las instancias que considere pertinentes.</w:t>
      </w:r>
    </w:p>
    <w:p w:rsidRPr="001D600B" w:rsidR="00F97EAD" w:rsidP="001D600B" w:rsidRDefault="00F97EAD" w14:paraId="340235A7" w14:textId="77777777">
      <w:pPr>
        <w:outlineLvl w:val="0"/>
        <w:rPr>
          <w:lang w:val="es-PE"/>
        </w:rPr>
      </w:pPr>
    </w:p>
    <w:p w:rsidRPr="001D600B" w:rsidR="00E95C64" w:rsidP="00B27BC3" w:rsidRDefault="00E95C64" w14:paraId="6D615881" w14:textId="44224CDB">
      <w:pPr>
        <w:jc w:val="right"/>
        <w:outlineLvl w:val="0"/>
        <w:rPr>
          <w:lang w:val="es-PE"/>
        </w:rPr>
      </w:pPr>
      <w:r w:rsidRPr="001D600B">
        <w:rPr>
          <w:lang w:val="es-PE"/>
        </w:rPr>
        <w:t xml:space="preserve">Lima, </w:t>
      </w:r>
      <w:r w:rsidRPr="001D600B" w:rsidR="00656994">
        <w:rPr>
          <w:lang w:val="es-PE"/>
        </w:rPr>
        <w:t>0</w:t>
      </w:r>
      <w:r w:rsidR="00D01E64">
        <w:rPr>
          <w:lang w:val="es-PE"/>
        </w:rPr>
        <w:t>3</w:t>
      </w:r>
      <w:r w:rsidRPr="001D600B" w:rsidR="00A22993">
        <w:rPr>
          <w:lang w:val="es-PE"/>
        </w:rPr>
        <w:t xml:space="preserve"> </w:t>
      </w:r>
      <w:r w:rsidRPr="001D600B" w:rsidR="00395926">
        <w:t>d</w:t>
      </w:r>
      <w:proofErr w:type="spellStart"/>
      <w:r w:rsidRPr="001D600B" w:rsidR="00395926">
        <w:rPr>
          <w:lang w:val="es-PE"/>
        </w:rPr>
        <w:t>e</w:t>
      </w:r>
      <w:proofErr w:type="spellEnd"/>
      <w:r w:rsidRPr="001D600B" w:rsidR="00ED40BA">
        <w:rPr>
          <w:lang w:val="es-PE"/>
        </w:rPr>
        <w:t xml:space="preserve"> </w:t>
      </w:r>
      <w:r w:rsidRPr="001D600B" w:rsidR="00623108">
        <w:rPr>
          <w:lang w:val="es-PE"/>
        </w:rPr>
        <w:t>diciembre</w:t>
      </w:r>
      <w:r w:rsidRPr="001D600B">
        <w:rPr>
          <w:lang w:val="es-PE"/>
        </w:rPr>
        <w:t xml:space="preserve"> de 202</w:t>
      </w:r>
      <w:r w:rsidRPr="001D600B" w:rsidR="00ED40BA">
        <w:rPr>
          <w:lang w:val="es-PE"/>
        </w:rPr>
        <w:t>5</w:t>
      </w:r>
    </w:p>
    <w:p w:rsidRPr="001D600B" w:rsidR="00E95C64" w:rsidP="00E95C64" w:rsidRDefault="00E95C64" w14:paraId="4A8D383C" w14:textId="77777777"/>
    <w:p w:rsidRPr="001D600B" w:rsidR="00592865" w:rsidP="00592865" w:rsidRDefault="00592865" w14:paraId="544F4BBB" w14:textId="77777777">
      <w:pPr>
        <w:spacing w:after="200"/>
        <w:jc w:val="both"/>
        <w:rPr>
          <w:b/>
          <w:bCs/>
          <w:i/>
          <w:iCs/>
          <w:lang w:val="es-PE"/>
        </w:rPr>
      </w:pPr>
      <w:r w:rsidRPr="001D600B">
        <w:rPr>
          <w:b/>
          <w:bCs/>
          <w:i/>
          <w:iCs/>
          <w:lang w:val="es-PE"/>
        </w:rPr>
        <w:t xml:space="preserve">La Secretaría Técnica certifica que la presente resolución cuenta con el voto de los vocales cuyos nombres figuran en el presente documento. </w:t>
      </w:r>
    </w:p>
    <w:p w:rsidRPr="001D600B" w:rsidR="00592865" w:rsidP="00592865" w:rsidRDefault="00592865" w14:paraId="011935EE" w14:textId="77777777">
      <w:pPr>
        <w:spacing w:after="200"/>
        <w:jc w:val="center"/>
        <w:rPr>
          <w:b/>
          <w:bCs/>
          <w:lang w:val="es-PE"/>
        </w:rPr>
      </w:pPr>
      <w:r w:rsidRPr="001D600B">
        <w:rPr>
          <w:b/>
          <w:bCs/>
          <w:lang w:val="es-PE"/>
        </w:rPr>
        <w:t xml:space="preserve">Antonio Rodriguez Lobatón – </w:t>
      </w:r>
      <w:proofErr w:type="gramStart"/>
      <w:r w:rsidRPr="001D600B">
        <w:rPr>
          <w:b/>
          <w:bCs/>
          <w:lang w:val="es-PE"/>
        </w:rPr>
        <w:t>Presidente</w:t>
      </w:r>
      <w:proofErr w:type="gramEnd"/>
    </w:p>
    <w:p w:rsidRPr="001D600B" w:rsidR="00656994" w:rsidP="00592865" w:rsidRDefault="00656994" w14:paraId="4616782E" w14:textId="2D7DB970">
      <w:pPr>
        <w:spacing w:after="200"/>
        <w:jc w:val="center"/>
        <w:rPr>
          <w:b/>
          <w:bCs/>
          <w:lang w:val="es-PE"/>
        </w:rPr>
      </w:pPr>
      <w:r w:rsidRPr="001D600B">
        <w:rPr>
          <w:b/>
          <w:bCs/>
        </w:rPr>
        <w:t>María Eugenia Valdez Fernández Baca - Vocal</w:t>
      </w:r>
    </w:p>
    <w:p w:rsidRPr="001D600B" w:rsidR="00592865" w:rsidP="00592865" w:rsidRDefault="00592865" w14:paraId="2CFDB48D" w14:textId="77777777">
      <w:pPr>
        <w:spacing w:after="200"/>
        <w:jc w:val="center"/>
        <w:rPr>
          <w:b/>
          <w:bCs/>
          <w:lang w:val="es-PE"/>
        </w:rPr>
      </w:pPr>
      <w:r w:rsidRPr="001D600B">
        <w:rPr>
          <w:b/>
          <w:bCs/>
          <w:lang w:val="es-PE"/>
        </w:rPr>
        <w:t xml:space="preserve">Rolando Eyzaguirre </w:t>
      </w:r>
      <w:proofErr w:type="spellStart"/>
      <w:r w:rsidRPr="001D600B">
        <w:rPr>
          <w:b/>
          <w:bCs/>
          <w:lang w:val="es-PE"/>
        </w:rPr>
        <w:t>Maccan</w:t>
      </w:r>
      <w:proofErr w:type="spellEnd"/>
      <w:r w:rsidRPr="001D600B">
        <w:rPr>
          <w:b/>
          <w:bCs/>
          <w:lang w:val="es-PE"/>
        </w:rPr>
        <w:t xml:space="preserve"> – Vocal</w:t>
      </w:r>
    </w:p>
    <w:p w:rsidRPr="001D600B" w:rsidR="00E20900" w:rsidP="00E20900" w:rsidRDefault="00592865" w14:paraId="17535496" w14:textId="52547ED1">
      <w:pPr>
        <w:spacing w:after="200"/>
        <w:jc w:val="center"/>
        <w:rPr>
          <w:b/>
          <w:bCs/>
          <w:lang w:val="es-PE"/>
        </w:rPr>
      </w:pPr>
      <w:r w:rsidRPr="001D600B">
        <w:rPr>
          <w:b/>
          <w:bCs/>
          <w:lang w:val="es-PE"/>
        </w:rPr>
        <w:t>Juan Fry Cipriani – Voca</w:t>
      </w:r>
      <w:r w:rsidRPr="001D600B" w:rsidR="00CA2A2F">
        <w:rPr>
          <w:b/>
          <w:bCs/>
          <w:lang w:val="es-PE"/>
        </w:rPr>
        <w:t>l</w:t>
      </w:r>
    </w:p>
    <w:p w:rsidRPr="001D600B" w:rsidR="00E20900" w:rsidP="00E20900" w:rsidRDefault="00E20900" w14:paraId="04A353F0" w14:textId="4B3FCE29">
      <w:pPr>
        <w:spacing w:after="200"/>
        <w:jc w:val="both"/>
        <w:rPr>
          <w:b/>
          <w:bCs/>
          <w:lang w:val="es-PE"/>
        </w:rPr>
      </w:pPr>
    </w:p>
    <w:sectPr w:rsidRPr="001D600B" w:rsidR="00E20900" w:rsidSect="005F7588">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3CB5" w:rsidP="005F148C" w:rsidRDefault="00173CB5" w14:paraId="77D3EDDB" w14:textId="77777777">
      <w:r>
        <w:separator/>
      </w:r>
    </w:p>
  </w:endnote>
  <w:endnote w:type="continuationSeparator" w:id="0">
    <w:p w:rsidR="00173CB5" w:rsidP="005F148C" w:rsidRDefault="00173CB5" w14:paraId="23BAA90A" w14:textId="77777777">
      <w:r>
        <w:continuationSeparator/>
      </w:r>
    </w:p>
  </w:endnote>
  <w:endnote w:type="continuationNotice" w:id="1">
    <w:p w:rsidR="00173CB5" w:rsidRDefault="00173CB5" w14:paraId="02BCA6B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3CB5" w:rsidP="005F148C" w:rsidRDefault="00173CB5" w14:paraId="1B982D15" w14:textId="77777777">
      <w:r>
        <w:separator/>
      </w:r>
    </w:p>
  </w:footnote>
  <w:footnote w:type="continuationSeparator" w:id="0">
    <w:p w:rsidR="00173CB5" w:rsidP="005F148C" w:rsidRDefault="00173CB5" w14:paraId="65323423" w14:textId="77777777">
      <w:r>
        <w:continuationSeparator/>
      </w:r>
    </w:p>
  </w:footnote>
  <w:footnote w:type="continuationNotice" w:id="1">
    <w:p w:rsidR="00173CB5" w:rsidRDefault="00173CB5" w14:paraId="730AAE9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hAnsi="Arial" w:cs="Arial" w:eastAsiaTheme="minorHAnsi"/>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5"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6"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7"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3"/>
  </w:num>
  <w:num w:numId="2" w16cid:durableId="1171919473">
    <w:abstractNumId w:val="29"/>
  </w:num>
  <w:num w:numId="3" w16cid:durableId="1658803834">
    <w:abstractNumId w:val="14"/>
  </w:num>
  <w:num w:numId="4" w16cid:durableId="711463926">
    <w:abstractNumId w:val="31"/>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1"/>
  </w:num>
  <w:num w:numId="7" w16cid:durableId="8678369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2"/>
  </w:num>
  <w:num w:numId="11" w16cid:durableId="533613517">
    <w:abstractNumId w:val="38"/>
  </w:num>
  <w:num w:numId="12" w16cid:durableId="2130783287">
    <w:abstractNumId w:val="24"/>
  </w:num>
  <w:num w:numId="13" w16cid:durableId="1265580262">
    <w:abstractNumId w:val="36"/>
  </w:num>
  <w:num w:numId="14" w16cid:durableId="895973461">
    <w:abstractNumId w:val="22"/>
  </w:num>
  <w:num w:numId="15" w16cid:durableId="121660352">
    <w:abstractNumId w:val="23"/>
  </w:num>
  <w:num w:numId="16" w16cid:durableId="202908264">
    <w:abstractNumId w:val="33"/>
  </w:num>
  <w:num w:numId="17" w16cid:durableId="1820920746">
    <w:abstractNumId w:val="18"/>
  </w:num>
  <w:num w:numId="18" w16cid:durableId="1755320812">
    <w:abstractNumId w:val="30"/>
  </w:num>
  <w:num w:numId="19" w16cid:durableId="1160461192">
    <w:abstractNumId w:val="19"/>
  </w:num>
  <w:num w:numId="20" w16cid:durableId="1033462477">
    <w:abstractNumId w:val="40"/>
  </w:num>
  <w:num w:numId="21" w16cid:durableId="1897889237">
    <w:abstractNumId w:val="28"/>
  </w:num>
  <w:num w:numId="22" w16cid:durableId="715354678">
    <w:abstractNumId w:val="37"/>
  </w:num>
  <w:num w:numId="23" w16cid:durableId="4969182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4"/>
  </w:num>
  <w:num w:numId="25" w16cid:durableId="278152224">
    <w:abstractNumId w:val="13"/>
  </w:num>
  <w:num w:numId="26" w16cid:durableId="1237939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3CB5"/>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0B"/>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A36BE"/>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6B90"/>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3F5029"/>
    <w:rsid w:val="00401DE3"/>
    <w:rsid w:val="0040303F"/>
    <w:rsid w:val="00405981"/>
    <w:rsid w:val="00405BA9"/>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5C47"/>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30C4"/>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236F"/>
    <w:rsid w:val="00526E22"/>
    <w:rsid w:val="005276D7"/>
    <w:rsid w:val="00531FBE"/>
    <w:rsid w:val="00541618"/>
    <w:rsid w:val="005443B0"/>
    <w:rsid w:val="005606FA"/>
    <w:rsid w:val="005611AE"/>
    <w:rsid w:val="0057103F"/>
    <w:rsid w:val="00576330"/>
    <w:rsid w:val="00577AEB"/>
    <w:rsid w:val="0058358B"/>
    <w:rsid w:val="005864D8"/>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05CA"/>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6889"/>
    <w:rsid w:val="006171E6"/>
    <w:rsid w:val="00622935"/>
    <w:rsid w:val="00623108"/>
    <w:rsid w:val="006264EF"/>
    <w:rsid w:val="00637D50"/>
    <w:rsid w:val="00643ED7"/>
    <w:rsid w:val="00644171"/>
    <w:rsid w:val="00647AEE"/>
    <w:rsid w:val="00651449"/>
    <w:rsid w:val="0065688A"/>
    <w:rsid w:val="00656994"/>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4A3D"/>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2CFF"/>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46537"/>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2CF"/>
    <w:rsid w:val="00A80BAD"/>
    <w:rsid w:val="00A86322"/>
    <w:rsid w:val="00A868CC"/>
    <w:rsid w:val="00A93CDA"/>
    <w:rsid w:val="00A93CF8"/>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1FAE"/>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333"/>
    <w:rsid w:val="00BD5FD0"/>
    <w:rsid w:val="00BD6DA5"/>
    <w:rsid w:val="00BE3107"/>
    <w:rsid w:val="00BE3315"/>
    <w:rsid w:val="00BE3ABE"/>
    <w:rsid w:val="00BE7F18"/>
    <w:rsid w:val="00BF09A0"/>
    <w:rsid w:val="00BF36AE"/>
    <w:rsid w:val="00BF4FF3"/>
    <w:rsid w:val="00BF5A52"/>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547D"/>
    <w:rsid w:val="00C677C3"/>
    <w:rsid w:val="00C717E9"/>
    <w:rsid w:val="00C74243"/>
    <w:rsid w:val="00C81522"/>
    <w:rsid w:val="00C83CB7"/>
    <w:rsid w:val="00C85630"/>
    <w:rsid w:val="00C86D9E"/>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1E64"/>
    <w:rsid w:val="00D0420C"/>
    <w:rsid w:val="00D128FF"/>
    <w:rsid w:val="00D1427D"/>
    <w:rsid w:val="00D15AE5"/>
    <w:rsid w:val="00D15C1E"/>
    <w:rsid w:val="00D16CC8"/>
    <w:rsid w:val="00D20EA1"/>
    <w:rsid w:val="00D218F6"/>
    <w:rsid w:val="00D23B9A"/>
    <w:rsid w:val="00D265E7"/>
    <w:rsid w:val="00D31309"/>
    <w:rsid w:val="00D3271D"/>
    <w:rsid w:val="00D3407C"/>
    <w:rsid w:val="00D346FC"/>
    <w:rsid w:val="00D42F56"/>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2C7A"/>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900"/>
    <w:rsid w:val="00E20CBC"/>
    <w:rsid w:val="00E21C09"/>
    <w:rsid w:val="00E27346"/>
    <w:rsid w:val="00E30C40"/>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09D1"/>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1513"/>
    <w:rsid w:val="00F842B5"/>
    <w:rsid w:val="00F84367"/>
    <w:rsid w:val="00F85640"/>
    <w:rsid w:val="00F86529"/>
    <w:rsid w:val="00F913D9"/>
    <w:rsid w:val="00F935B6"/>
    <w:rsid w:val="00F94868"/>
    <w:rsid w:val="00F96E1A"/>
    <w:rsid w:val="00F972F8"/>
    <w:rsid w:val="00F976D8"/>
    <w:rsid w:val="00F97A17"/>
    <w:rsid w:val="00F97EAD"/>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 w:val="03934B3A"/>
    <w:rsid w:val="0A73ABDB"/>
    <w:rsid w:val="202BE36A"/>
    <w:rsid w:val="209FE501"/>
    <w:rsid w:val="22DACBDB"/>
    <w:rsid w:val="2FCDC748"/>
    <w:rsid w:val="324C79FC"/>
    <w:rsid w:val="34875171"/>
    <w:rsid w:val="39164ED7"/>
    <w:rsid w:val="4329C459"/>
    <w:rsid w:val="46312997"/>
    <w:rsid w:val="48F24AAE"/>
    <w:rsid w:val="4BEFC521"/>
    <w:rsid w:val="5064B1DE"/>
    <w:rsid w:val="54DF905D"/>
    <w:rsid w:val="599BFD4B"/>
    <w:rsid w:val="5DFF8D1B"/>
    <w:rsid w:val="5E0590AC"/>
    <w:rsid w:val="6CEB8214"/>
    <w:rsid w:val="70AA0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table" w:styleId="Tablaconcuadrcula">
    <w:name w:val="Table Grid"/>
    <w:basedOn w:val="Tablanormal"/>
    <w:uiPriority w:val="39"/>
    <w:rsid w:val="00F8151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45BA5FD-A880-48E2-B564-4E8BE98F3DE6}"/>
</file>

<file path=customXml/itemProps3.xml><?xml version="1.0" encoding="utf-8"?>
<ds:datastoreItem xmlns:ds="http://schemas.openxmlformats.org/officeDocument/2006/customXml" ds:itemID="{BA3C4349-86AD-4920-8F53-6BABE384C7BE}"/>
</file>

<file path=customXml/itemProps4.xml><?xml version="1.0" encoding="utf-8"?>
<ds:datastoreItem xmlns:ds="http://schemas.openxmlformats.org/officeDocument/2006/customXml" ds:itemID="{2710997A-9CE4-4E95-A966-03631EFB0C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675</cp:revision>
  <cp:lastPrinted>2025-12-10T20:39:00Z</cp:lastPrinted>
  <dcterms:created xsi:type="dcterms:W3CDTF">2020-12-18T20:09:00Z</dcterms:created>
  <dcterms:modified xsi:type="dcterms:W3CDTF">2026-08-26T15:45:06Z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