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D600B" w:rsidR="003F5029" w:rsidP="003F5029" w:rsidRDefault="00F15FBA" w14:paraId="5419A9D2" w14:textId="75DC9BC2">
      <w:pPr>
        <w:pStyle w:val="Ttulo"/>
        <w:outlineLvl w:val="0"/>
        <w:rPr>
          <w:lang w:val="es-PE"/>
        </w:rPr>
      </w:pPr>
      <w:r w:rsidRPr="001D600B">
        <w:rPr>
          <w:lang w:val="es-PE"/>
        </w:rPr>
        <w:t>RESOLUCIÓN N</w:t>
      </w:r>
      <w:r w:rsidRPr="001D600B" w:rsidR="001631D6">
        <w:rPr>
          <w:lang w:val="es-PE"/>
        </w:rPr>
        <w:t>°</w:t>
      </w:r>
      <w:r w:rsidRPr="001D600B" w:rsidR="00A627AB">
        <w:rPr>
          <w:lang w:val="es-PE"/>
        </w:rPr>
        <w:t xml:space="preserve"> </w:t>
      </w:r>
      <w:r w:rsidRPr="001D600B" w:rsidR="005A0DC8">
        <w:rPr>
          <w:lang w:val="es-PE"/>
        </w:rPr>
        <w:t>2</w:t>
      </w:r>
      <w:r w:rsidR="00C31F26">
        <w:rPr>
          <w:lang w:val="es-PE"/>
        </w:rPr>
        <w:t>23</w:t>
      </w:r>
      <w:r w:rsidRPr="001D600B" w:rsidR="006264EF">
        <w:rPr>
          <w:lang w:val="es-PE"/>
        </w:rPr>
        <w:t>/</w:t>
      </w:r>
      <w:r w:rsidRPr="001D600B" w:rsidR="001631D6">
        <w:rPr>
          <w:lang w:val="es-PE"/>
        </w:rPr>
        <w:t>2</w:t>
      </w:r>
      <w:r w:rsidRPr="001D600B" w:rsidR="00B91236">
        <w:rPr>
          <w:lang w:val="es-PE"/>
        </w:rPr>
        <w:t>5</w:t>
      </w:r>
    </w:p>
    <w:p w:rsidRPr="00DB2C7A" w:rsidR="00DB2C7A" w:rsidP="00C31F26" w:rsidRDefault="00DB2C7A" w14:paraId="02D5635C" w14:textId="77777777">
      <w:pPr>
        <w:jc w:val="both"/>
        <w:outlineLvl w:val="0"/>
        <w:rPr>
          <w:b/>
          <w:bCs/>
        </w:rPr>
      </w:pPr>
    </w:p>
    <w:p w:rsidRPr="00C31F26" w:rsidR="00C31F26" w:rsidP="00C31F26" w:rsidRDefault="00C31F26" w14:paraId="52802003" w14:textId="77777777">
      <w:pPr>
        <w:jc w:val="both"/>
        <w:outlineLvl w:val="0"/>
        <w:rPr>
          <w:b/>
          <w:bCs/>
          <w:lang w:val="es-PE"/>
        </w:rPr>
      </w:pPr>
      <w:r w:rsidRPr="00C31F26">
        <w:rPr>
          <w:b/>
          <w:bCs/>
          <w:lang w:val="es-PE"/>
        </w:rPr>
        <w:t>Vistos:</w:t>
      </w:r>
    </w:p>
    <w:p w:rsidRPr="00C31F26" w:rsidR="00C31F26" w:rsidP="00C31F26" w:rsidRDefault="00C31F26" w14:paraId="1858ED02" w14:textId="77777777">
      <w:pPr>
        <w:jc w:val="both"/>
        <w:outlineLvl w:val="0"/>
        <w:rPr>
          <w:b/>
          <w:bCs/>
          <w:lang w:val="es-PE"/>
        </w:rPr>
      </w:pPr>
    </w:p>
    <w:p w:rsidRPr="00C31F26" w:rsidR="00C31F26" w:rsidP="00C31F26" w:rsidRDefault="00C31F26" w14:paraId="26891801" w14:textId="77ABD41C">
      <w:pPr>
        <w:jc w:val="both"/>
        <w:outlineLvl w:val="0"/>
        <w:rPr>
          <w:lang w:val="es-PE"/>
        </w:rPr>
      </w:pPr>
      <w:r w:rsidRPr="12907D4E" w:rsidR="00C31F26">
        <w:rPr>
          <w:lang w:val="es-PE"/>
        </w:rPr>
        <w:t xml:space="preserve">Que, con fecha 12 de agosto de 2025 don </w:t>
      </w:r>
      <w:r w:rsidRPr="12907D4E" w:rsidR="0CBE8634">
        <w:rPr>
          <w:lang w:val="es-PE"/>
        </w:rPr>
        <w:t>...............................................................................</w:t>
      </w:r>
      <w:r w:rsidRPr="12907D4E" w:rsidR="00C31F26">
        <w:rPr>
          <w:lang w:val="es-PE"/>
        </w:rPr>
        <w:t xml:space="preserve"> interpone reclamación ante esta Defensoría del Asegurado (DEFASEG) solicitando que </w:t>
      </w:r>
      <w:r w:rsidRPr="12907D4E" w:rsidR="1C51D4E3">
        <w:rPr>
          <w:lang w:val="es-PE"/>
        </w:rPr>
        <w:t>.........................................................................</w:t>
      </w:r>
      <w:r w:rsidRPr="12907D4E" w:rsidR="00C31F26">
        <w:rPr>
          <w:lang w:val="es-PE"/>
        </w:rPr>
        <w:t xml:space="preserve"> (</w:t>
      </w:r>
      <w:r w:rsidRPr="12907D4E" w:rsidR="7DFB2CF4">
        <w:rPr>
          <w:lang w:val="es-PE"/>
        </w:rPr>
        <w:t>.....................</w:t>
      </w:r>
      <w:r w:rsidRPr="12907D4E" w:rsidR="00C31F26">
        <w:rPr>
          <w:lang w:val="es-PE"/>
        </w:rPr>
        <w:t xml:space="preserve">) otorgue cobertura al siniestro ocurrido el 1 de agosto de 2025 que afectó al vehículo asegurado de placa de rodaje </w:t>
      </w:r>
      <w:r w:rsidRPr="12907D4E" w:rsidR="775D0409">
        <w:rPr>
          <w:lang w:val="es-PE"/>
        </w:rPr>
        <w:t>.....................</w:t>
      </w:r>
      <w:r w:rsidRPr="12907D4E" w:rsidR="00C31F26">
        <w:rPr>
          <w:lang w:val="es-PE"/>
        </w:rPr>
        <w:t xml:space="preserve">, conforme a los términos y condiciones de la </w:t>
      </w:r>
      <w:bookmarkStart w:name="OLE_LINK2" w:id="0"/>
      <w:r w:rsidRPr="12907D4E" w:rsidR="00C31F26">
        <w:rPr>
          <w:lang w:val="es-PE"/>
        </w:rPr>
        <w:t xml:space="preserve">Póliza de Seguro Vehicular </w:t>
      </w:r>
      <w:r w:rsidRPr="12907D4E" w:rsidR="00C31F26">
        <w:rPr>
          <w:lang w:val="es-PE"/>
        </w:rPr>
        <w:t>N°</w:t>
      </w:r>
      <w:r w:rsidRPr="12907D4E" w:rsidR="00C31F26">
        <w:rPr>
          <w:lang w:val="es-PE"/>
        </w:rPr>
        <w:t xml:space="preserve"> </w:t>
      </w:r>
      <w:bookmarkEnd w:id="0"/>
      <w:r w:rsidR="43017C8B">
        <w:rPr/>
        <w:t>........................</w:t>
      </w:r>
      <w:r w:rsidRPr="12907D4E" w:rsidR="00C31F26">
        <w:rPr>
          <w:lang w:val="es-PE"/>
        </w:rPr>
        <w:t>;</w:t>
      </w:r>
    </w:p>
    <w:p w:rsidRPr="00C31F26" w:rsidR="00C31F26" w:rsidP="00C31F26" w:rsidRDefault="00C31F26" w14:paraId="746AB3A1" w14:textId="77777777">
      <w:pPr>
        <w:jc w:val="both"/>
        <w:outlineLvl w:val="0"/>
        <w:rPr>
          <w:lang w:val="es-PE"/>
        </w:rPr>
      </w:pPr>
    </w:p>
    <w:p w:rsidRPr="00C31F26" w:rsidR="00C31F26" w:rsidP="00C31F26" w:rsidRDefault="00C31F26" w14:paraId="3C7A1C74" w14:textId="77777777">
      <w:pPr>
        <w:jc w:val="both"/>
        <w:outlineLvl w:val="0"/>
        <w:rPr>
          <w:lang w:val="es-PE"/>
        </w:rPr>
      </w:pPr>
      <w:r w:rsidRPr="00C31F26">
        <w:rPr>
          <w:lang w:val="es-PE"/>
        </w:rPr>
        <w:t>Que, la señalada reclamación cumple con los requisitos de materia, cuantía y oportunidad establecidos en el Reglamento de la DEFASEG (http://www.defaseg.com.pe/reglamento);</w:t>
      </w:r>
    </w:p>
    <w:p w:rsidRPr="00C31F26" w:rsidR="00C31F26" w:rsidP="00C31F26" w:rsidRDefault="00C31F26" w14:paraId="33A25673" w14:textId="77777777">
      <w:pPr>
        <w:jc w:val="both"/>
        <w:outlineLvl w:val="0"/>
        <w:rPr>
          <w:lang w:val="es-PE"/>
        </w:rPr>
      </w:pPr>
    </w:p>
    <w:p w:rsidRPr="00C31F26" w:rsidR="00C31F26" w:rsidP="00C31F26" w:rsidRDefault="00C31F26" w14:paraId="75DB381D" w14:textId="56E64D6B">
      <w:pPr>
        <w:jc w:val="both"/>
        <w:outlineLvl w:val="0"/>
        <w:rPr>
          <w:lang w:val="es-PE"/>
        </w:rPr>
      </w:pPr>
      <w:r w:rsidRPr="12907D4E" w:rsidR="00C31F26">
        <w:rPr>
          <w:lang w:val="es-PE"/>
        </w:rPr>
        <w:t xml:space="preserve">Que, habiéndose corrido traslado de la respectiva reclamación a </w:t>
      </w:r>
      <w:r w:rsidRPr="12907D4E" w:rsidR="7DFB2CF4">
        <w:rPr>
          <w:lang w:val="es-PE"/>
        </w:rPr>
        <w:t>.....................</w:t>
      </w:r>
      <w:r w:rsidRPr="12907D4E" w:rsidR="00C31F26">
        <w:rPr>
          <w:lang w:val="es-PE"/>
        </w:rPr>
        <w:t xml:space="preserve">, la aseguradora presentó sus descargos el 14 de octubre de 2025, adjuntando la documentación requerida; </w:t>
      </w:r>
    </w:p>
    <w:p w:rsidRPr="00C31F26" w:rsidR="00C31F26" w:rsidP="00C31F26" w:rsidRDefault="00C31F26" w14:paraId="7604B588" w14:textId="77777777">
      <w:pPr>
        <w:jc w:val="both"/>
        <w:outlineLvl w:val="0"/>
        <w:rPr>
          <w:lang w:val="es-PE"/>
        </w:rPr>
      </w:pPr>
    </w:p>
    <w:p w:rsidRPr="00C31F26" w:rsidR="00C31F26" w:rsidP="00C31F26" w:rsidRDefault="00C31F26" w14:paraId="2DB50C22" w14:textId="77777777">
      <w:pPr>
        <w:jc w:val="both"/>
        <w:outlineLvl w:val="0"/>
      </w:pPr>
      <w:r w:rsidRPr="00C31F26">
        <w:rPr>
          <w:lang w:val="es-PE"/>
        </w:rPr>
        <w:t xml:space="preserve">Que, el 10 de noviembre de 2025 se realizó la audiencia virtual de vista con la sola participación de </w:t>
      </w:r>
      <w:proofErr w:type="gramStart"/>
      <w:r w:rsidRPr="00C31F26">
        <w:rPr>
          <w:lang w:val="es-PE"/>
        </w:rPr>
        <w:t>la ambas partes</w:t>
      </w:r>
      <w:proofErr w:type="gramEnd"/>
      <w:r w:rsidRPr="00C31F26">
        <w:rPr>
          <w:lang w:val="es-PE"/>
        </w:rPr>
        <w:t>, las que absolvieron las preguntas formuladas por esta Defensoría, conforme consta de la correspondiente acta</w:t>
      </w:r>
      <w:r w:rsidRPr="00C31F26">
        <w:t>;</w:t>
      </w:r>
    </w:p>
    <w:p w:rsidRPr="00C31F26" w:rsidR="00C31F26" w:rsidP="00C31F26" w:rsidRDefault="00C31F26" w14:paraId="159F3338" w14:textId="77777777">
      <w:pPr>
        <w:jc w:val="both"/>
        <w:outlineLvl w:val="0"/>
      </w:pPr>
    </w:p>
    <w:p w:rsidRPr="00C31F26" w:rsidR="00C31F26" w:rsidP="00C31F26" w:rsidRDefault="00C31F26" w14:paraId="177CAE08" w14:textId="53A37706">
      <w:pPr>
        <w:jc w:val="both"/>
        <w:outlineLvl w:val="0"/>
        <w:rPr>
          <w:lang w:val="es-PE"/>
        </w:rPr>
      </w:pPr>
      <w:r w:rsidRPr="12907D4E" w:rsidR="00C31F26">
        <w:rPr>
          <w:lang w:val="es-PE"/>
        </w:rPr>
        <w:t xml:space="preserve">Que, el reclamante solicita la cobertura de seguro en virtud a lo siguiente: </w:t>
      </w:r>
      <w:bookmarkStart w:name="_Hlk210297953" w:id="1"/>
      <w:r w:rsidRPr="12907D4E" w:rsidR="00C31F26">
        <w:rPr>
          <w:lang w:val="es-PE"/>
        </w:rPr>
        <w:t xml:space="preserve">a) El 01 de agosto de 2025 sufrió un accidente de tránsito en la Av. Javier Prado, inmediatamente informó a la aseguradora la cual envió a su procurador al lugar del incidente; b) durante su intervención el procurador le indicó que no era necesario acudir a la comisaria para presentar una denuncia; confiado en su orientación siguió sus instrucciones; c) sin embargo, posteriormente recibió una carta de rechazo de cobertura por parte de </w:t>
      </w:r>
      <w:r w:rsidRPr="12907D4E" w:rsidR="7DFB2CF4">
        <w:rPr>
          <w:lang w:val="es-PE"/>
        </w:rPr>
        <w:t>.....................</w:t>
      </w:r>
      <w:r w:rsidRPr="12907D4E" w:rsidR="00C31F26">
        <w:rPr>
          <w:lang w:val="es-PE"/>
        </w:rPr>
        <w:t xml:space="preserve"> indicando como motivo que no cumplió con presentar la denuncia policial; d) este hecho le genera profunda indignación ya que evidencia una contradicción grave entre lo indicado por el personal de la aseguradora y la decisión final tomada por la misma, lo que vulnera sus derechos como asegurado y deja en evidencia deficiencias en los procesos de atención y comunicación de la compañía; e) solicita se evalúe su caso y gestione que </w:t>
      </w:r>
      <w:r w:rsidRPr="12907D4E" w:rsidR="7DFB2CF4">
        <w:rPr>
          <w:lang w:val="es-PE"/>
        </w:rPr>
        <w:t>.....................</w:t>
      </w:r>
      <w:r w:rsidRPr="12907D4E" w:rsidR="00C31F26">
        <w:rPr>
          <w:lang w:val="es-PE"/>
        </w:rPr>
        <w:t xml:space="preserve"> reconozca la cobertura del siniestro; y se requiera a la aseguradora revise y corrija sus procesos internos para evitar que otros asegurados sufran perjuicios similares.</w:t>
      </w:r>
    </w:p>
    <w:bookmarkEnd w:id="1"/>
    <w:p w:rsidRPr="00C31F26" w:rsidR="00C31F26" w:rsidP="00C31F26" w:rsidRDefault="00C31F26" w14:paraId="252D35B6" w14:textId="77777777">
      <w:pPr>
        <w:jc w:val="both"/>
        <w:outlineLvl w:val="0"/>
      </w:pPr>
    </w:p>
    <w:p w:rsidRPr="00C31F26" w:rsidR="00C31F26" w:rsidP="00C31F26" w:rsidRDefault="00C31F26" w14:paraId="5272418F" w14:textId="7B83112C">
      <w:pPr>
        <w:jc w:val="both"/>
        <w:outlineLvl w:val="0"/>
        <w:rPr>
          <w:lang w:val="es-PE"/>
        </w:rPr>
      </w:pPr>
      <w:r w:rsidRPr="12907D4E" w:rsidR="00C31F26">
        <w:rPr>
          <w:lang w:val="es-PE"/>
        </w:rPr>
        <w:t xml:space="preserve">Que, por su parte, la aseguradora, solicita que la reclamación sea declarada infundada, basada en los argumentos que se resumen a continuación: a) El reclamante contrató la póliza </w:t>
      </w:r>
      <w:r w:rsidRPr="12907D4E" w:rsidR="43017C8B">
        <w:rPr>
          <w:lang w:val="es-PE"/>
        </w:rPr>
        <w:t>........................</w:t>
      </w:r>
      <w:r w:rsidRPr="12907D4E" w:rsidR="00C31F26">
        <w:rPr>
          <w:lang w:val="es-PE"/>
        </w:rPr>
        <w:t xml:space="preserve"> con vigencia del 03/05/204 al 03/04/2026, que asegura la unidad de placa </w:t>
      </w:r>
      <w:r w:rsidRPr="12907D4E" w:rsidR="775D0409">
        <w:rPr>
          <w:lang w:val="es-PE"/>
        </w:rPr>
        <w:t>.....................</w:t>
      </w:r>
      <w:r w:rsidRPr="12907D4E" w:rsidR="00C31F26">
        <w:rPr>
          <w:lang w:val="es-PE"/>
        </w:rPr>
        <w:t xml:space="preserve">; b) el 01 de agosto de 2025 se produjo un siniestro como consecuencia de choque en circulación, el cual fue reportado el mismo día; c) han rechazado el siniestro por cuanto verificaron el incumplimiento de las cargas y obligaciones establecidas en la póliza, las cuales son de pleno conocimiento del asegurado desde el inicio de la vigencia del contrato; d) de acuerdo a lo dispuesto en el artículo 5° de las Condiciones Generales del seguro, el asegurado tiene la obligación de denunciar el hecho ante las autoridades policiales de la jurisdicción en un plazo máximo de dos horas de ocurrido el siniestro, así como someterse al examen de alcoholemia o dosaje etílico dentro de las cuatro horas siguientes; el incumplimiento da lugar a la pérdida del derecho a la indemnización, salvo que medie una causa justificada o ajena al control del asegurado; e) en el presente caso, el asegurado no </w:t>
      </w:r>
      <w:r w:rsidRPr="12907D4E" w:rsidR="00C31F26">
        <w:rPr>
          <w:lang w:val="es-PE"/>
        </w:rPr>
        <w:t xml:space="preserve">realizó la denuncia, ni el dosaje, lo que les impidió verificar oportunamente las circunstancias y causas del siniestro; f) contrariamente a lo afirmado por el reclamante, el procurador designado por </w:t>
      </w:r>
      <w:r w:rsidRPr="12907D4E" w:rsidR="7DFB2CF4">
        <w:rPr>
          <w:lang w:val="es-PE"/>
        </w:rPr>
        <w:t>.....................</w:t>
      </w:r>
      <w:r w:rsidRPr="12907D4E" w:rsidR="00C31F26">
        <w:rPr>
          <w:lang w:val="es-PE"/>
        </w:rPr>
        <w:t>,sí comunicó al reclamante que debía cumplir con las obligaciones del contrato, lo cual acreditan con la impresión de la comunicación por WhatsApp dirigida por el procurador al asegurado, donde le informaba los documentos pendientes que debía presentar, entre ellos, la denuncia policial, lo cual evidencia que sí fue informado de los trámites exigidos; f) resaltan que el asegurado recibió la póliza al momento de contratación en las cuales se describen de forma clara y expresa estas obligaciones; g) no se advierte la existencia de causa justificada o circunstancia ajena al control del asegurado que le impidiera cumplir con las obligaciones contractuales, su omisión fue resultado de una decisión voluntaria pese a haber sido correctamente informado conforme se acredita con el mensaje citado.</w:t>
      </w:r>
    </w:p>
    <w:p w:rsidRPr="00C31F26" w:rsidR="00C31F26" w:rsidP="00C31F26" w:rsidRDefault="00C31F26" w14:paraId="0449FEDE" w14:textId="77777777">
      <w:pPr>
        <w:jc w:val="both"/>
        <w:outlineLvl w:val="0"/>
        <w:rPr>
          <w:lang w:val="es-PE"/>
        </w:rPr>
      </w:pPr>
    </w:p>
    <w:p w:rsidRPr="00C31F26" w:rsidR="00C31F26" w:rsidP="00C31F26" w:rsidRDefault="00C31F26" w14:paraId="25C33E0D" w14:textId="77777777">
      <w:pPr>
        <w:jc w:val="both"/>
        <w:outlineLvl w:val="0"/>
        <w:rPr>
          <w:lang w:val="es-PE"/>
        </w:rPr>
      </w:pPr>
      <w:r w:rsidRPr="00C31F26">
        <w:rPr>
          <w:lang w:val="es-PE"/>
        </w:rPr>
        <w:t>Que, en la audiencia de vista se requirió información a ambas partes, siendo que ha vencido el plazo sin que estas cumplan con lo requerido, por lo que se procederá a emitir la resolución en base a los documentos que obran en el expediente.</w:t>
      </w:r>
    </w:p>
    <w:p w:rsidRPr="00C31F26" w:rsidR="00C31F26" w:rsidP="00C31F26" w:rsidRDefault="00C31F26" w14:paraId="4E30436D" w14:textId="77777777">
      <w:pPr>
        <w:jc w:val="both"/>
        <w:outlineLvl w:val="0"/>
        <w:rPr>
          <w:lang w:val="es-PE"/>
        </w:rPr>
      </w:pPr>
    </w:p>
    <w:p w:rsidRPr="00C31F26" w:rsidR="00C31F26" w:rsidP="00C31F26" w:rsidRDefault="00C31F26" w14:paraId="2C978A1C" w14:textId="77777777">
      <w:pPr>
        <w:jc w:val="both"/>
        <w:outlineLvl w:val="0"/>
        <w:rPr>
          <w:lang w:val="es-PE"/>
        </w:rPr>
      </w:pPr>
    </w:p>
    <w:p w:rsidRPr="00C31F26" w:rsidR="00C31F26" w:rsidP="00C31F26" w:rsidRDefault="00C31F26" w14:paraId="4C9A2206" w14:textId="77777777">
      <w:pPr>
        <w:jc w:val="both"/>
        <w:outlineLvl w:val="0"/>
        <w:rPr>
          <w:lang w:val="es-PE"/>
        </w:rPr>
      </w:pPr>
      <w:r w:rsidRPr="00C31F26">
        <w:rPr>
          <w:b/>
          <w:bCs/>
          <w:lang w:val="es-PE"/>
        </w:rPr>
        <w:t>Considerando:</w:t>
      </w:r>
    </w:p>
    <w:p w:rsidRPr="00C31F26" w:rsidR="00C31F26" w:rsidP="00C31F26" w:rsidRDefault="00C31F26" w14:paraId="50180F74" w14:textId="77777777">
      <w:pPr>
        <w:jc w:val="both"/>
        <w:outlineLvl w:val="0"/>
        <w:rPr>
          <w:lang w:val="es-PE"/>
        </w:rPr>
      </w:pPr>
    </w:p>
    <w:p w:rsidRPr="00C31F26" w:rsidR="00C31F26" w:rsidP="00C31F26" w:rsidRDefault="00C31F26" w14:paraId="4615B5B9" w14:textId="77777777">
      <w:pPr>
        <w:jc w:val="both"/>
        <w:outlineLvl w:val="0"/>
        <w:rPr>
          <w:lang w:val="es-PE"/>
        </w:rPr>
      </w:pPr>
      <w:r w:rsidRPr="00C31F26">
        <w:rPr>
          <w:b/>
          <w:u w:val="single"/>
          <w:lang w:val="es-PE"/>
        </w:rPr>
        <w:t>Primero</w:t>
      </w:r>
      <w:r w:rsidRPr="00C31F26">
        <w:rPr>
          <w:b/>
          <w:lang w:val="es-PE"/>
        </w:rPr>
        <w:t xml:space="preserve">: </w:t>
      </w:r>
      <w:r w:rsidRPr="00C31F26">
        <w:rPr>
          <w:lang w:val="es-PE"/>
        </w:rPr>
        <w:t>Conforme a su Reglamento, la</w:t>
      </w:r>
      <w:r w:rsidRPr="00C31F26">
        <w:rPr>
          <w:b/>
          <w:bCs/>
          <w:lang w:val="es-PE"/>
        </w:rPr>
        <w:t xml:space="preserve"> </w:t>
      </w:r>
      <w:r w:rsidRPr="00C31F26">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31F26" w:rsidR="00C31F26" w:rsidP="00C31F26" w:rsidRDefault="00C31F26" w14:paraId="49E95937" w14:textId="77777777">
      <w:pPr>
        <w:jc w:val="both"/>
        <w:outlineLvl w:val="0"/>
        <w:rPr>
          <w:lang w:val="es-PE"/>
        </w:rPr>
      </w:pPr>
    </w:p>
    <w:p w:rsidRPr="00C31F26" w:rsidR="00C31F26" w:rsidP="00C31F26" w:rsidRDefault="00C31F26" w14:paraId="1810791C" w14:textId="77777777">
      <w:pPr>
        <w:jc w:val="both"/>
        <w:outlineLvl w:val="0"/>
        <w:rPr>
          <w:bCs/>
          <w:lang w:val="es-PE"/>
        </w:rPr>
      </w:pPr>
      <w:r w:rsidRPr="00C31F26">
        <w:rPr>
          <w:b/>
          <w:bCs/>
          <w:u w:val="single"/>
          <w:lang w:val="es-PE"/>
        </w:rPr>
        <w:t>Segundo</w:t>
      </w:r>
      <w:r w:rsidRPr="00C31F26">
        <w:rPr>
          <w:b/>
          <w:bCs/>
          <w:lang w:val="es-PE"/>
        </w:rPr>
        <w:t>:</w:t>
      </w:r>
      <w:r w:rsidRPr="00C31F26">
        <w:rPr>
          <w:bCs/>
          <w:lang w:val="es-PE"/>
        </w:rPr>
        <w:t xml:space="preserve"> </w:t>
      </w:r>
      <w:r w:rsidRPr="00C31F26">
        <w:rPr>
          <w:lang w:val="es-PE"/>
        </w:rPr>
        <w:t xml:space="preserve">Asimismo, de acuerdo a </w:t>
      </w:r>
      <w:r w:rsidRPr="00C31F26">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31F26" w:rsidR="00C31F26" w:rsidP="00C31F26" w:rsidRDefault="00C31F26" w14:paraId="4B02F0C0" w14:textId="77777777">
      <w:pPr>
        <w:jc w:val="both"/>
        <w:outlineLvl w:val="0"/>
        <w:rPr>
          <w:bCs/>
          <w:lang w:val="es-PE"/>
        </w:rPr>
      </w:pPr>
    </w:p>
    <w:p w:rsidRPr="00C31F26" w:rsidR="00C31F26" w:rsidP="00C31F26" w:rsidRDefault="00C31F26" w14:paraId="4ADADDD3" w14:textId="77777777">
      <w:pPr>
        <w:jc w:val="both"/>
        <w:outlineLvl w:val="0"/>
      </w:pPr>
      <w:r w:rsidRPr="00C31F26">
        <w:rPr>
          <w:b/>
          <w:bCs/>
          <w:u w:val="single"/>
          <w:lang w:val="es-PE"/>
        </w:rPr>
        <w:t>Tercero</w:t>
      </w:r>
      <w:r w:rsidRPr="00C31F26">
        <w:rPr>
          <w:b/>
          <w:bCs/>
          <w:lang w:val="es-PE"/>
        </w:rPr>
        <w:t>:</w:t>
      </w:r>
      <w:r w:rsidRPr="00C31F26">
        <w:rPr>
          <w:lang w:val="es-PE"/>
        </w:rPr>
        <w:t xml:space="preserve"> Que, de acuerdo a la Ley Nro. </w:t>
      </w:r>
      <w:r w:rsidRPr="00C31F26">
        <w:t xml:space="preserve">29946 – Ley del Contrato de Seguro, norma legal vigente con ocasión de la celebración del contrato al cual se contrae el presente caso, </w:t>
      </w:r>
      <w:r w:rsidRPr="00C31F26">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31F26" w:rsidR="00C31F26" w:rsidP="00C31F26" w:rsidRDefault="00C31F26" w14:paraId="497CCCF5" w14:textId="77777777">
      <w:pPr>
        <w:jc w:val="both"/>
        <w:outlineLvl w:val="0"/>
        <w:rPr>
          <w:b/>
          <w:u w:val="single"/>
          <w:lang w:val="es-PE"/>
        </w:rPr>
      </w:pPr>
    </w:p>
    <w:p w:rsidRPr="00C31F26" w:rsidR="00C31F26" w:rsidP="00C31F26" w:rsidRDefault="00C31F26" w14:paraId="53CF9CA8" w14:textId="77777777">
      <w:pPr>
        <w:jc w:val="both"/>
        <w:outlineLvl w:val="0"/>
        <w:rPr>
          <w:lang w:val="es-PE"/>
        </w:rPr>
      </w:pPr>
      <w:r w:rsidRPr="00C31F26">
        <w:rPr>
          <w:b/>
          <w:u w:val="single"/>
          <w:lang w:val="es-PE"/>
        </w:rPr>
        <w:t>Cuarto</w:t>
      </w:r>
      <w:r w:rsidRPr="00C31F26">
        <w:rPr>
          <w:b/>
          <w:lang w:val="es-PE"/>
        </w:rPr>
        <w:t>:</w:t>
      </w:r>
      <w:r w:rsidRPr="00C31F2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31F26" w:rsidR="00C31F26" w:rsidP="00C31F26" w:rsidRDefault="00C31F26" w14:paraId="5EB9C813" w14:textId="77777777">
      <w:pPr>
        <w:jc w:val="both"/>
        <w:outlineLvl w:val="0"/>
        <w:rPr>
          <w:bCs/>
        </w:rPr>
      </w:pPr>
    </w:p>
    <w:p w:rsidRPr="00C31F26" w:rsidR="00C31F26" w:rsidP="00C31F26" w:rsidRDefault="00C31F26" w14:paraId="183D6216" w14:textId="77777777">
      <w:pPr>
        <w:jc w:val="both"/>
        <w:outlineLvl w:val="0"/>
      </w:pPr>
      <w:r w:rsidRPr="00C31F26">
        <w:rPr>
          <w:b/>
          <w:bCs/>
          <w:u w:val="single"/>
          <w:lang w:val="es-PE"/>
        </w:rPr>
        <w:lastRenderedPageBreak/>
        <w:t>Quinto</w:t>
      </w:r>
      <w:r w:rsidRPr="00C31F26">
        <w:rPr>
          <w:b/>
          <w:bCs/>
          <w:lang w:val="es-PE"/>
        </w:rPr>
        <w:t xml:space="preserve">: </w:t>
      </w:r>
      <w:r w:rsidRPr="00C31F26">
        <w:rPr>
          <w:lang w:val="es-PE"/>
        </w:rPr>
        <w:t>Que, conforme al</w:t>
      </w:r>
      <w:r w:rsidRPr="00C31F26">
        <w:rPr>
          <w:b/>
          <w:bCs/>
          <w:lang w:val="es-PE"/>
        </w:rPr>
        <w:t xml:space="preserve"> </w:t>
      </w:r>
      <w:r w:rsidRPr="00C31F26">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31F26" w:rsidR="00C31F26" w:rsidP="00C31F26" w:rsidRDefault="00C31F26" w14:paraId="05E8B006" w14:textId="77777777">
      <w:pPr>
        <w:jc w:val="both"/>
        <w:outlineLvl w:val="0"/>
      </w:pPr>
    </w:p>
    <w:p w:rsidRPr="00C31F26" w:rsidR="00C31F26" w:rsidP="00C31F26" w:rsidRDefault="00C31F26" w14:paraId="4AB59B57" w14:textId="77777777">
      <w:pPr>
        <w:jc w:val="both"/>
        <w:outlineLvl w:val="0"/>
        <w:rPr>
          <w:lang w:val="es-PE"/>
        </w:rPr>
      </w:pPr>
      <w:r w:rsidRPr="00C31F26">
        <w:rPr>
          <w:b/>
          <w:u w:val="single"/>
        </w:rPr>
        <w:t>Sexto</w:t>
      </w:r>
      <w:r w:rsidRPr="00C31F26">
        <w:rPr>
          <w:b/>
        </w:rPr>
        <w:t>:</w:t>
      </w:r>
      <w:r w:rsidRPr="00C31F26">
        <w:rPr>
          <w:b/>
          <w:lang w:val="es-PE"/>
        </w:rPr>
        <w:t xml:space="preserve"> </w:t>
      </w:r>
      <w:r w:rsidRPr="00C31F26">
        <w:rPr>
          <w:lang w:val="es-PE"/>
        </w:rPr>
        <w:t xml:space="preserve">Sobre la base de los términos contenidos en la reclamación y en la absolución de </w:t>
      </w:r>
      <w:proofErr w:type="gramStart"/>
      <w:r w:rsidRPr="00C31F26">
        <w:rPr>
          <w:lang w:val="es-PE"/>
        </w:rPr>
        <w:t>la misma</w:t>
      </w:r>
      <w:proofErr w:type="gramEnd"/>
      <w:r w:rsidRPr="00C31F26">
        <w:rPr>
          <w:lang w:val="es-PE"/>
        </w:rPr>
        <w:t xml:space="preserve">, y a lo tratado en la audiencia de vista, la cuestión controvertida radica en determinar si el rechazo de cobertura comunicado por la aseguradora, basado en el incumplimiento de las cargas contractuales que ocasionan la pérdida del derecho indemnizatorio, resulta o no legítimo. </w:t>
      </w:r>
    </w:p>
    <w:p w:rsidRPr="00C31F26" w:rsidR="00C31F26" w:rsidP="00C31F26" w:rsidRDefault="00C31F26" w14:paraId="3415252F" w14:textId="77777777">
      <w:pPr>
        <w:jc w:val="both"/>
        <w:outlineLvl w:val="0"/>
        <w:rPr>
          <w:lang w:val="es-PE"/>
        </w:rPr>
      </w:pPr>
    </w:p>
    <w:p w:rsidRPr="00C31F26" w:rsidR="00C31F26" w:rsidP="00C31F26" w:rsidRDefault="00C31F26" w14:paraId="2A4047FA" w14:textId="77777777">
      <w:pPr>
        <w:jc w:val="both"/>
        <w:outlineLvl w:val="0"/>
        <w:rPr>
          <w:lang w:val="es-PE"/>
        </w:rPr>
      </w:pPr>
      <w:r w:rsidRPr="00C31F26">
        <w:rPr>
          <w:lang w:val="es-PE"/>
        </w:rPr>
        <w:t>Al respecto, para poder oponer el incumplimiento de una carga contractual como causal de rechazo, es preciso que la aseguradora cumpla con acreditar lo siguiente:  (i) presente la póliza completa, a fin de permitir a este colegiado verificar que la póliza contiene la carga invocada, es decir, si fue una condición contractual pactada en su oportunidad; (</w:t>
      </w:r>
      <w:proofErr w:type="spellStart"/>
      <w:r w:rsidRPr="00C31F26">
        <w:rPr>
          <w:lang w:val="es-PE"/>
        </w:rPr>
        <w:t>ii</w:t>
      </w:r>
      <w:proofErr w:type="spellEnd"/>
      <w:r w:rsidRPr="00C31F26">
        <w:rPr>
          <w:lang w:val="es-PE"/>
        </w:rPr>
        <w:t>) que la misma es oponible al asegurado, es decir, si la póliza fue entregada al asegurado, para que pudiera tomar conocimiento de dicha carga incluida en la póliza y las consecuencias de su incumplimiento; y (</w:t>
      </w:r>
      <w:proofErr w:type="spellStart"/>
      <w:r w:rsidRPr="00C31F26">
        <w:rPr>
          <w:lang w:val="es-PE"/>
        </w:rPr>
        <w:t>iii</w:t>
      </w:r>
      <w:proofErr w:type="spellEnd"/>
      <w:r w:rsidRPr="00C31F26">
        <w:rPr>
          <w:lang w:val="es-PE"/>
        </w:rPr>
        <w:t>) si la aseguradora ha probado el incumplimiento de la carga por dolo o culpa inexcusable, conforme lo establece el artículo 59 de la Ley 29946, Ley del Contrato de Seguro.</w:t>
      </w:r>
    </w:p>
    <w:p w:rsidRPr="00C31F26" w:rsidR="00C31F26" w:rsidP="00C31F26" w:rsidRDefault="00C31F26" w14:paraId="7F161BBB" w14:textId="77777777">
      <w:pPr>
        <w:jc w:val="both"/>
        <w:outlineLvl w:val="0"/>
        <w:rPr>
          <w:lang w:val="es-PE"/>
        </w:rPr>
      </w:pPr>
    </w:p>
    <w:p w:rsidRPr="00C31F26" w:rsidR="00C31F26" w:rsidP="00C31F26" w:rsidRDefault="00C31F26" w14:paraId="0E32D3F1" w14:textId="77777777">
      <w:pPr>
        <w:jc w:val="both"/>
        <w:outlineLvl w:val="0"/>
        <w:rPr>
          <w:b/>
          <w:i/>
          <w:iCs/>
          <w:u w:val="single"/>
          <w:lang w:val="es-PE"/>
        </w:rPr>
      </w:pPr>
      <w:r w:rsidRPr="00C31F26">
        <w:rPr>
          <w:b/>
          <w:i/>
          <w:iCs/>
          <w:u w:val="single"/>
          <w:lang w:val="es-PE"/>
        </w:rPr>
        <w:t xml:space="preserve">6.1. Sobre el pacto contractual y la oponibilidad de la exclusión: </w:t>
      </w:r>
    </w:p>
    <w:p w:rsidRPr="00C31F26" w:rsidR="00C31F26" w:rsidP="00C31F26" w:rsidRDefault="00C31F26" w14:paraId="4EF97388" w14:textId="77777777">
      <w:pPr>
        <w:jc w:val="both"/>
        <w:outlineLvl w:val="0"/>
        <w:rPr>
          <w:b/>
          <w:u w:val="single"/>
          <w:lang w:val="es-PE"/>
        </w:rPr>
      </w:pPr>
    </w:p>
    <w:p w:rsidRPr="00C31F26" w:rsidR="00C31F26" w:rsidP="00C31F26" w:rsidRDefault="00C31F26" w14:paraId="52D1FDF9" w14:textId="77777777">
      <w:pPr>
        <w:jc w:val="both"/>
        <w:outlineLvl w:val="0"/>
        <w:rPr>
          <w:lang w:val="es-PE"/>
        </w:rPr>
      </w:pPr>
      <w:r w:rsidRPr="00C31F26">
        <w:rPr>
          <w:lang w:val="es-PE"/>
        </w:rPr>
        <w:t>La aseguradora ha presentado la póliza de seguro, dentro de la cual figuran, entre otras cargas, la obligación de someterse al dosaje etílico y realizar la denuncia policial dentro de las 4 y 2 horas, respectivamente.</w:t>
      </w:r>
    </w:p>
    <w:p w:rsidRPr="00C31F26" w:rsidR="00C31F26" w:rsidP="00C31F26" w:rsidRDefault="00C31F26" w14:paraId="5D0923EE" w14:textId="77777777">
      <w:pPr>
        <w:jc w:val="both"/>
        <w:outlineLvl w:val="0"/>
        <w:rPr>
          <w:lang w:val="es-PE"/>
        </w:rPr>
      </w:pPr>
    </w:p>
    <w:p w:rsidRPr="00C31F26" w:rsidR="00C31F26" w:rsidP="00C31F26" w:rsidRDefault="00C31F26" w14:paraId="42B43F92" w14:textId="77777777">
      <w:pPr>
        <w:jc w:val="both"/>
        <w:outlineLvl w:val="0"/>
        <w:rPr>
          <w:lang w:val="es-PE"/>
        </w:rPr>
      </w:pPr>
      <w:r w:rsidRPr="00C31F26">
        <w:rPr>
          <w:lang w:val="es-PE"/>
        </w:rPr>
        <w:t>Al respecto, la póliza establece en el quinto, séptimo y décimo párrafo del artículo 5 de las Condiciones Generales lo siguiente:</w:t>
      </w:r>
    </w:p>
    <w:p w:rsidRPr="00C31F26" w:rsidR="00C31F26" w:rsidP="00C31F26" w:rsidRDefault="00C31F26" w14:paraId="17F7A347" w14:textId="77777777">
      <w:pPr>
        <w:jc w:val="both"/>
        <w:outlineLvl w:val="0"/>
        <w:rPr>
          <w:lang w:val="es-PE"/>
        </w:rPr>
      </w:pPr>
    </w:p>
    <w:p w:rsidRPr="00C31F26" w:rsidR="00C31F26" w:rsidP="00C31F26" w:rsidRDefault="00C31F26" w14:paraId="123F891A" w14:textId="77777777">
      <w:pPr>
        <w:jc w:val="both"/>
        <w:outlineLvl w:val="0"/>
        <w:rPr>
          <w:b/>
          <w:bCs/>
          <w:i/>
          <w:iCs/>
          <w:u w:val="single"/>
          <w:lang w:val="es-PE"/>
        </w:rPr>
      </w:pPr>
      <w:r w:rsidRPr="00C31F26">
        <w:rPr>
          <w:i/>
          <w:iCs/>
          <w:lang w:val="es-PE"/>
        </w:rPr>
        <w:t xml:space="preserve">“En caso de incumplimiento de cualquiera de estas cargas y obligaciones, se perderá todo derecho de Indemnización </w:t>
      </w:r>
      <w:r w:rsidRPr="00C31F26">
        <w:rPr>
          <w:b/>
          <w:bCs/>
          <w:i/>
          <w:iCs/>
          <w:u w:val="single"/>
          <w:lang w:val="es-PE"/>
        </w:rPr>
        <w:t>en la medida en que el incumplimiento haya causado, o contribuido de alguna manera a causar y/o agravar, el daño o pérdida o accidente.</w:t>
      </w:r>
    </w:p>
    <w:p w:rsidRPr="00C31F26" w:rsidR="00C31F26" w:rsidP="00C31F26" w:rsidRDefault="00C31F26" w14:paraId="2A7B67AA" w14:textId="77777777">
      <w:pPr>
        <w:jc w:val="both"/>
        <w:outlineLvl w:val="0"/>
        <w:rPr>
          <w:b/>
          <w:bCs/>
          <w:i/>
          <w:iCs/>
          <w:u w:val="single"/>
          <w:lang w:val="es-PE"/>
        </w:rPr>
      </w:pPr>
    </w:p>
    <w:p w:rsidRPr="00C31F26" w:rsidR="00C31F26" w:rsidP="00C31F26" w:rsidRDefault="00C31F26" w14:paraId="5B44A798" w14:textId="77777777">
      <w:pPr>
        <w:jc w:val="both"/>
        <w:outlineLvl w:val="0"/>
        <w:rPr>
          <w:i/>
          <w:iCs/>
          <w:lang w:val="es-PE"/>
        </w:rPr>
      </w:pPr>
      <w:r w:rsidRPr="00C31F26">
        <w:rPr>
          <w:i/>
          <w:iCs/>
          <w:lang w:val="es-PE"/>
        </w:rPr>
        <w:t>(…)</w:t>
      </w:r>
    </w:p>
    <w:p w:rsidRPr="00C31F26" w:rsidR="00C31F26" w:rsidP="00C31F26" w:rsidRDefault="00C31F26" w14:paraId="73DE4CF4" w14:textId="77777777">
      <w:pPr>
        <w:jc w:val="both"/>
        <w:outlineLvl w:val="0"/>
        <w:rPr>
          <w:i/>
          <w:iCs/>
          <w:lang w:val="es-PE"/>
        </w:rPr>
      </w:pPr>
    </w:p>
    <w:p w:rsidRPr="00C31F26" w:rsidR="00C31F26" w:rsidP="00C31F26" w:rsidRDefault="00C31F26" w14:paraId="323B2B92" w14:textId="77777777">
      <w:pPr>
        <w:jc w:val="both"/>
        <w:outlineLvl w:val="0"/>
        <w:rPr>
          <w:i/>
          <w:iCs/>
          <w:lang w:val="es-PE"/>
        </w:rPr>
      </w:pPr>
      <w:r w:rsidRPr="00C31F26">
        <w:rPr>
          <w:i/>
          <w:iCs/>
          <w:lang w:val="es-PE"/>
        </w:rPr>
        <w:t xml:space="preserve">Comunicar por cualquier medio fehaciente a </w:t>
      </w:r>
      <w:r w:rsidRPr="00C31F26">
        <w:rPr>
          <w:b/>
          <w:bCs/>
          <w:i/>
          <w:iCs/>
          <w:lang w:val="es-PE"/>
        </w:rPr>
        <w:t xml:space="preserve">LA COMPAÑÍA </w:t>
      </w:r>
      <w:r w:rsidRPr="00C31F26">
        <w:rPr>
          <w:i/>
          <w:iCs/>
          <w:lang w:val="es-PE"/>
        </w:rPr>
        <w:t xml:space="preserve">y/o al COMERCIALIZADOR en el más breve plazo posible, por otro lado, deberá </w:t>
      </w:r>
      <w:r w:rsidRPr="00C31F26">
        <w:rPr>
          <w:b/>
          <w:bCs/>
          <w:i/>
          <w:iCs/>
          <w:u w:val="single"/>
          <w:lang w:val="es-PE"/>
        </w:rPr>
        <w:t>denunciar el hecho ante las autoridades policiales de la Jurisdicción en un plazo máximo de dos (02) horas</w:t>
      </w:r>
      <w:r w:rsidRPr="00C31F26">
        <w:rPr>
          <w:i/>
          <w:iCs/>
          <w:lang w:val="es-PE"/>
        </w:rPr>
        <w:t xml:space="preserve"> de ocurrido el siniestro, solicitando la respectiva constatación de daños.</w:t>
      </w:r>
    </w:p>
    <w:p w:rsidRPr="00C31F26" w:rsidR="00C31F26" w:rsidP="00C31F26" w:rsidRDefault="00C31F26" w14:paraId="23034E7E" w14:textId="77777777">
      <w:pPr>
        <w:jc w:val="both"/>
        <w:outlineLvl w:val="0"/>
        <w:rPr>
          <w:i/>
          <w:iCs/>
          <w:lang w:val="es-PE"/>
        </w:rPr>
      </w:pPr>
    </w:p>
    <w:p w:rsidRPr="00C31F26" w:rsidR="00C31F26" w:rsidP="00C31F26" w:rsidRDefault="00C31F26" w14:paraId="50E6F211" w14:textId="77777777">
      <w:pPr>
        <w:jc w:val="both"/>
        <w:outlineLvl w:val="0"/>
        <w:rPr>
          <w:i/>
          <w:iCs/>
          <w:lang w:val="es-PE"/>
        </w:rPr>
      </w:pPr>
      <w:r w:rsidRPr="00C31F26">
        <w:rPr>
          <w:i/>
          <w:iCs/>
          <w:lang w:val="es-PE"/>
        </w:rPr>
        <w:t>(…)</w:t>
      </w:r>
    </w:p>
    <w:p w:rsidRPr="00C31F26" w:rsidR="00C31F26" w:rsidP="00C31F26" w:rsidRDefault="00C31F26" w14:paraId="46E15C27" w14:textId="77777777">
      <w:pPr>
        <w:jc w:val="both"/>
        <w:outlineLvl w:val="0"/>
        <w:rPr>
          <w:i/>
          <w:iCs/>
          <w:lang w:val="es-PE"/>
        </w:rPr>
      </w:pPr>
    </w:p>
    <w:p w:rsidRPr="00C31F26" w:rsidR="00C31F26" w:rsidP="00C31F26" w:rsidRDefault="00C31F26" w14:paraId="4E99262C" w14:textId="77777777">
      <w:pPr>
        <w:jc w:val="both"/>
        <w:outlineLvl w:val="0"/>
        <w:rPr>
          <w:lang w:val="es-PE"/>
        </w:rPr>
      </w:pPr>
      <w:r w:rsidRPr="00C31F26">
        <w:rPr>
          <w:i/>
          <w:iCs/>
          <w:lang w:val="es-PE"/>
        </w:rPr>
        <w:t xml:space="preserve">En caso de accidente de tránsito, el conductor del vehículo asegurado deberá someterse oportunamente, dentro de un plazo máximo de cuatro (04) horas de ocurrido el accidente de tránsito, al </w:t>
      </w:r>
      <w:r w:rsidRPr="00C31F26">
        <w:rPr>
          <w:b/>
          <w:bCs/>
          <w:i/>
          <w:iCs/>
          <w:u w:val="single"/>
          <w:lang w:val="es-PE"/>
        </w:rPr>
        <w:t>examen de alcoholemia</w:t>
      </w:r>
      <w:r w:rsidRPr="00C31F26">
        <w:rPr>
          <w:i/>
          <w:iCs/>
          <w:lang w:val="es-PE"/>
        </w:rPr>
        <w:t xml:space="preserve"> y/o a los exámenes toxicológicos que correspondan. Si el conductor se niega y/o no se somete oportunamente al examen de alcoholemia o al examen toxicológico u otro que corresponda, se presumirá que, al momento del accidente </w:t>
      </w:r>
      <w:r w:rsidRPr="00C31F26">
        <w:rPr>
          <w:i/>
          <w:iCs/>
          <w:lang w:val="es-PE"/>
        </w:rPr>
        <w:lastRenderedPageBreak/>
        <w:t xml:space="preserve">de tránsito, estaba en estado de ebriedad y/o bajo los efectos o influencia de estupefacientes, narcóticos y/o alucinógenos. </w:t>
      </w:r>
      <w:r w:rsidRPr="00C31F26">
        <w:rPr>
          <w:b/>
          <w:bCs/>
          <w:i/>
          <w:iCs/>
          <w:u w:val="single"/>
          <w:lang w:val="es-PE"/>
        </w:rPr>
        <w:t>El incumplimiento de esta obligación dará lugar a la pérdida de los derechos de indemnización</w:t>
      </w:r>
      <w:r w:rsidRPr="00C31F26">
        <w:rPr>
          <w:i/>
          <w:iCs/>
          <w:lang w:val="es-PE"/>
        </w:rPr>
        <w:t xml:space="preserve">. Sin perjuicio de lo antes señalado, no se podrá rechazar el siniestro en caso medie causa justificada o existan razones ajenas a la esfera de control y manejo del asegurado que le impidan cumplir con lo solicitado en este párrafo.” </w:t>
      </w:r>
      <w:r w:rsidRPr="00C31F26">
        <w:rPr>
          <w:lang w:val="es-PE"/>
        </w:rPr>
        <w:t>El resaltado y subrayado es nuestro.</w:t>
      </w:r>
    </w:p>
    <w:p w:rsidRPr="00C31F26" w:rsidR="00C31F26" w:rsidP="00C31F26" w:rsidRDefault="00C31F26" w14:paraId="645A564D" w14:textId="77777777">
      <w:pPr>
        <w:jc w:val="both"/>
        <w:outlineLvl w:val="0"/>
        <w:rPr>
          <w:lang w:val="es-PE"/>
        </w:rPr>
      </w:pPr>
    </w:p>
    <w:p w:rsidRPr="00C31F26" w:rsidR="00C31F26" w:rsidP="00C31F26" w:rsidRDefault="00C31F26" w14:paraId="78ADAC86" w14:textId="77777777">
      <w:pPr>
        <w:jc w:val="both"/>
        <w:outlineLvl w:val="0"/>
        <w:rPr>
          <w:lang w:val="es-PE"/>
        </w:rPr>
      </w:pPr>
      <w:proofErr w:type="gramStart"/>
      <w:r w:rsidRPr="00C31F26">
        <w:rPr>
          <w:lang w:val="es-PE"/>
        </w:rPr>
        <w:t>En virtud a</w:t>
      </w:r>
      <w:proofErr w:type="gramEnd"/>
      <w:r w:rsidRPr="00C31F26">
        <w:rPr>
          <w:lang w:val="es-PE"/>
        </w:rPr>
        <w:t xml:space="preserve"> ello, la aseguradora ha cumplido con acreditar no solo la existencia de la carga de someterse al dosaje etílico dentro de un plazo de cuatro horas, invocada como causal de rechazo, sino además que la póliza sanciona dicho incumplimiento con la pérdida del derecho indemnizatorio. </w:t>
      </w:r>
    </w:p>
    <w:p w:rsidRPr="00C31F26" w:rsidR="00C31F26" w:rsidP="00C31F26" w:rsidRDefault="00C31F26" w14:paraId="39C087BE" w14:textId="77777777">
      <w:pPr>
        <w:jc w:val="both"/>
        <w:outlineLvl w:val="0"/>
        <w:rPr>
          <w:lang w:val="es-PE"/>
        </w:rPr>
      </w:pPr>
    </w:p>
    <w:p w:rsidRPr="00C31F26" w:rsidR="00C31F26" w:rsidP="00C31F26" w:rsidRDefault="00C31F26" w14:paraId="2A244FA1" w14:textId="77777777">
      <w:pPr>
        <w:jc w:val="both"/>
        <w:outlineLvl w:val="0"/>
        <w:rPr>
          <w:lang w:val="es-PE"/>
        </w:rPr>
      </w:pPr>
      <w:r w:rsidRPr="00C31F26">
        <w:rPr>
          <w:lang w:val="es-PE"/>
        </w:rPr>
        <w:t xml:space="preserve">En lo que respecta a la carga de realizar la denuncia policial, invocada como causal de rechazo, se verifica que esta se encuentra establecida en el séptimo párrafo del artículo 5; no obstante, a diferencia de otras cargas, no se aprecia que la póliza haya previsto que el incumplimiento de </w:t>
      </w:r>
      <w:proofErr w:type="gramStart"/>
      <w:r w:rsidRPr="00C31F26">
        <w:rPr>
          <w:lang w:val="es-PE"/>
        </w:rPr>
        <w:t>la misma</w:t>
      </w:r>
      <w:proofErr w:type="gramEnd"/>
      <w:r w:rsidRPr="00C31F26">
        <w:rPr>
          <w:lang w:val="es-PE"/>
        </w:rPr>
        <w:t xml:space="preserve"> está </w:t>
      </w:r>
      <w:proofErr w:type="gramStart"/>
      <w:r w:rsidRPr="00C31F26">
        <w:rPr>
          <w:lang w:val="es-PE"/>
        </w:rPr>
        <w:t>sancionada</w:t>
      </w:r>
      <w:proofErr w:type="gramEnd"/>
      <w:r w:rsidRPr="00C31F26">
        <w:rPr>
          <w:lang w:val="es-PE"/>
        </w:rPr>
        <w:t xml:space="preserve"> con la pérdida del derecho indemnizatorio. Si bien en el quinto párrafo del mismo artículo, se prevé una estipulación general que establece que en caso de incumplimiento de </w:t>
      </w:r>
      <w:r w:rsidRPr="00C31F26">
        <w:rPr>
          <w:i/>
          <w:iCs/>
          <w:lang w:val="es-PE"/>
        </w:rPr>
        <w:t>“cualquiera”</w:t>
      </w:r>
      <w:r w:rsidRPr="00C31F26">
        <w:rPr>
          <w:lang w:val="es-PE"/>
        </w:rPr>
        <w:t xml:space="preserve"> de las cargas y obligaciones genera la pérdida del derecho indemnizatorio, añade que ello se da “en la medida en que el incumplimiento haya causado o contribuido de alguna manera a causar y/o agravar el daño o pérdida o accidente”. Lo que se evaluará en esta resolución.</w:t>
      </w:r>
    </w:p>
    <w:p w:rsidRPr="00C31F26" w:rsidR="00C31F26" w:rsidP="00C31F26" w:rsidRDefault="00C31F26" w14:paraId="4E0F9187" w14:textId="77777777">
      <w:pPr>
        <w:jc w:val="both"/>
        <w:outlineLvl w:val="0"/>
        <w:rPr>
          <w:lang w:val="es-PE"/>
        </w:rPr>
      </w:pPr>
    </w:p>
    <w:p w:rsidRPr="00C31F26" w:rsidR="00C31F26" w:rsidP="00C31F26" w:rsidRDefault="00C31F26" w14:paraId="464ED12B" w14:textId="77777777">
      <w:pPr>
        <w:jc w:val="both"/>
        <w:outlineLvl w:val="0"/>
        <w:rPr>
          <w:lang w:val="es-PE"/>
        </w:rPr>
      </w:pPr>
      <w:r w:rsidRPr="00C31F26">
        <w:rPr>
          <w:lang w:val="es-PE"/>
        </w:rPr>
        <w:t>En consecuencia: (i) el incumplimiento de la carga contractual de someterse al dosaje etílico como pérdida del derecho indemnizatorio (supuesto de exclusión de cobertura) sí genera la pérdida del derecho indemnizatorio; y (</w:t>
      </w:r>
      <w:proofErr w:type="spellStart"/>
      <w:r w:rsidRPr="00C31F26">
        <w:rPr>
          <w:lang w:val="es-PE"/>
        </w:rPr>
        <w:t>ii</w:t>
      </w:r>
      <w:proofErr w:type="spellEnd"/>
      <w:r w:rsidRPr="00C31F26">
        <w:rPr>
          <w:lang w:val="es-PE"/>
        </w:rPr>
        <w:t>) el incumplimiento de la obligación de realizar la denuncia policial como carga que genera la pérdida del derecho indemnizatorio en tanto este haya causado o contribuido de alguna manera a causar y/o agravar el daño o pérdida o accidente, también fue pactada como un supuesto que genera la pérdida del derecho indemnizatorio.</w:t>
      </w:r>
    </w:p>
    <w:p w:rsidRPr="00C31F26" w:rsidR="00C31F26" w:rsidP="00C31F26" w:rsidRDefault="00C31F26" w14:paraId="58BB3264" w14:textId="77777777">
      <w:pPr>
        <w:jc w:val="both"/>
        <w:outlineLvl w:val="0"/>
        <w:rPr>
          <w:lang w:val="es-PE"/>
        </w:rPr>
      </w:pPr>
    </w:p>
    <w:p w:rsidRPr="00C31F26" w:rsidR="00C31F26" w:rsidP="00C31F26" w:rsidRDefault="00C31F26" w14:paraId="20890304" w14:textId="77777777">
      <w:pPr>
        <w:jc w:val="both"/>
        <w:outlineLvl w:val="0"/>
        <w:rPr>
          <w:lang w:val="es-PE"/>
        </w:rPr>
      </w:pPr>
      <w:r w:rsidRPr="00C31F26">
        <w:rPr>
          <w:lang w:val="es-PE"/>
        </w:rPr>
        <w:t>Ahora bien, para que dichas cargas puedan ser opuestas al asegurado, estas deben haber sido puestas en su conocimiento. En este caso, no constituye un punto controvertido que la póliza no hubiera sido recibida por el asegurado. De otro lado, y como se desarrolla en el numeral ____, ello también fue advertido luego de la procuración, pudiendo el asegurado haber cumplido con dichas cargas conociendo las consecuencias de las que fue advertido.</w:t>
      </w:r>
    </w:p>
    <w:p w:rsidRPr="00C31F26" w:rsidR="00C31F26" w:rsidP="00C31F26" w:rsidRDefault="00C31F26" w14:paraId="43457E61" w14:textId="77777777">
      <w:pPr>
        <w:jc w:val="both"/>
        <w:outlineLvl w:val="0"/>
        <w:rPr>
          <w:lang w:val="es-PE"/>
        </w:rPr>
      </w:pPr>
    </w:p>
    <w:p w:rsidRPr="00C31F26" w:rsidR="00C31F26" w:rsidP="00C31F26" w:rsidRDefault="00C31F26" w14:paraId="5C0E257B" w14:textId="77777777">
      <w:pPr>
        <w:jc w:val="both"/>
        <w:outlineLvl w:val="0"/>
        <w:rPr>
          <w:b/>
          <w:bCs/>
          <w:i/>
          <w:iCs/>
          <w:u w:val="single"/>
          <w:lang w:val="es-PE"/>
        </w:rPr>
      </w:pPr>
      <w:r w:rsidRPr="00C31F26">
        <w:rPr>
          <w:b/>
          <w:bCs/>
          <w:i/>
          <w:iCs/>
          <w:u w:val="single"/>
          <w:lang w:val="es-PE"/>
        </w:rPr>
        <w:t>6.2. Sobre el incumplimiento de la carga por dolo o culpa inexcusable y la eventual exoneración de realizar dicha carga.</w:t>
      </w:r>
    </w:p>
    <w:p w:rsidRPr="00C31F26" w:rsidR="00C31F26" w:rsidP="00C31F26" w:rsidRDefault="00C31F26" w14:paraId="25C0BC26" w14:textId="77777777">
      <w:pPr>
        <w:jc w:val="both"/>
        <w:outlineLvl w:val="0"/>
        <w:rPr>
          <w:lang w:val="es-PE"/>
        </w:rPr>
      </w:pPr>
    </w:p>
    <w:p w:rsidRPr="00C31F26" w:rsidR="00C31F26" w:rsidP="00C31F26" w:rsidRDefault="00C31F26" w14:paraId="6DFEB6D3" w14:textId="77777777">
      <w:pPr>
        <w:jc w:val="both"/>
        <w:outlineLvl w:val="0"/>
        <w:rPr>
          <w:lang w:val="es-PE"/>
        </w:rPr>
      </w:pPr>
      <w:r w:rsidRPr="00C31F26">
        <w:rPr>
          <w:lang w:val="es-PE"/>
        </w:rPr>
        <w:t>Es un hecho objetivo que el asegurado no realizó la denuncia policial ni el dosaje etílico dentro del plazo previsto; lo que debe analizarse, a continuación, es si existió dolo o culpa inexcusable, o si existieron razones de caso fortuito o fuerza mayor que le impidieron cumplir con realizarlas dentro del plazo previsto; o si existió alguna exoneración de dichas cargas, conforme fue referido por el reclamante; y en el caso particular de la carga de realizar la denuncia policial, si esta contribuyó a causar y/o agravar el daño o pérdida (requisito previsto en la póliza respecto de las cargas en general, cuando no se contempla dentro de cada una la consecuencia que se genera por su incumplimiento).</w:t>
      </w:r>
    </w:p>
    <w:p w:rsidRPr="00C31F26" w:rsidR="00C31F26" w:rsidP="00C31F26" w:rsidRDefault="00C31F26" w14:paraId="5FB89F42" w14:textId="77777777">
      <w:pPr>
        <w:jc w:val="both"/>
        <w:outlineLvl w:val="0"/>
        <w:rPr>
          <w:lang w:val="es-PE"/>
        </w:rPr>
      </w:pPr>
    </w:p>
    <w:p w:rsidRPr="00C31F26" w:rsidR="00C31F26" w:rsidP="00C31F26" w:rsidRDefault="00C31F26" w14:paraId="48C28250" w14:textId="77777777">
      <w:pPr>
        <w:jc w:val="both"/>
        <w:outlineLvl w:val="0"/>
        <w:rPr>
          <w:lang w:val="es-PE"/>
        </w:rPr>
      </w:pPr>
      <w:r w:rsidRPr="00C31F26">
        <w:rPr>
          <w:lang w:val="es-PE"/>
        </w:rPr>
        <w:lastRenderedPageBreak/>
        <w:t xml:space="preserve">En efecto, </w:t>
      </w:r>
      <w:proofErr w:type="gramStart"/>
      <w:r w:rsidRPr="00C31F26">
        <w:rPr>
          <w:lang w:val="es-PE"/>
        </w:rPr>
        <w:t>de acuerdo a</w:t>
      </w:r>
      <w:proofErr w:type="gramEnd"/>
      <w:r w:rsidRPr="00C31F26">
        <w:rPr>
          <w:lang w:val="es-PE"/>
        </w:rPr>
        <w:t xml:space="preserve"> ley, no es suficiente el solo incumplimiento de una carga para que este libere a la aseguradora de su obligación de pago de la indemnización, sino que debe haber existido dolo o culpa inexcusable, y el incumplimiento debe influir en la extensión de la obligación asumida, tal como se establece en el artículo 59 de la Ley 29946, Ley del Contrato de Seguro.</w:t>
      </w:r>
    </w:p>
    <w:p w:rsidRPr="00C31F26" w:rsidR="00C31F26" w:rsidP="00C31F26" w:rsidRDefault="00C31F26" w14:paraId="690E2102" w14:textId="77777777">
      <w:pPr>
        <w:jc w:val="both"/>
        <w:outlineLvl w:val="0"/>
        <w:rPr>
          <w:lang w:val="es-PE"/>
        </w:rPr>
      </w:pPr>
    </w:p>
    <w:p w:rsidRPr="00C31F26" w:rsidR="00C31F26" w:rsidP="00C31F26" w:rsidRDefault="00C31F26" w14:paraId="5E1543C9" w14:textId="77777777">
      <w:pPr>
        <w:jc w:val="both"/>
        <w:outlineLvl w:val="0"/>
        <w:rPr>
          <w:lang w:val="es-PE"/>
        </w:rPr>
      </w:pPr>
      <w:r w:rsidRPr="00C31F26">
        <w:rPr>
          <w:lang w:val="es-PE"/>
        </w:rPr>
        <w:t>A continuación, se trascribe el artículo 59 de la Ley que permite que el incumplimiento de cargas genere la pérdida del derecho indemnizatorio, en las condiciones que prevé la ley:</w:t>
      </w:r>
    </w:p>
    <w:p w:rsidRPr="00C31F26" w:rsidR="00C31F26" w:rsidP="00C31F26" w:rsidRDefault="00C31F26" w14:paraId="70D64BBC" w14:textId="77777777">
      <w:pPr>
        <w:jc w:val="both"/>
        <w:outlineLvl w:val="0"/>
      </w:pPr>
    </w:p>
    <w:p w:rsidRPr="00C31F26" w:rsidR="00C31F26" w:rsidP="00C31F26" w:rsidRDefault="00C31F26" w14:paraId="682463B4" w14:textId="77777777">
      <w:pPr>
        <w:jc w:val="both"/>
        <w:outlineLvl w:val="0"/>
        <w:rPr>
          <w:i/>
          <w:iCs/>
        </w:rPr>
      </w:pPr>
      <w:r w:rsidRPr="00C31F26">
        <w:rPr>
          <w:b/>
          <w:bCs/>
          <w:i/>
          <w:iCs/>
        </w:rPr>
        <w:t>“Artículo 59. Caducidad convencional</w:t>
      </w:r>
    </w:p>
    <w:p w:rsidRPr="00C31F26" w:rsidR="00C31F26" w:rsidP="00C31F26" w:rsidRDefault="00C31F26" w14:paraId="5711ECB2" w14:textId="77777777">
      <w:pPr>
        <w:jc w:val="both"/>
        <w:outlineLvl w:val="0"/>
        <w:rPr>
          <w:i/>
          <w:iCs/>
        </w:rPr>
      </w:pPr>
      <w:r w:rsidRPr="00C31F26">
        <w:rPr>
          <w:i/>
          <w:iCs/>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C31F26">
        <w:rPr>
          <w:i/>
          <w:iCs/>
        </w:rPr>
        <w:t>de acuerdo al</w:t>
      </w:r>
      <w:proofErr w:type="gramEnd"/>
      <w:r w:rsidRPr="00C31F26">
        <w:rPr>
          <w:i/>
          <w:iCs/>
        </w:rPr>
        <w:t xml:space="preserve"> siguiente régimen:</w:t>
      </w:r>
    </w:p>
    <w:p w:rsidRPr="00C31F26" w:rsidR="00C31F26" w:rsidP="00C31F26" w:rsidRDefault="00C31F26" w14:paraId="65B24F9D" w14:textId="77777777">
      <w:pPr>
        <w:jc w:val="both"/>
        <w:outlineLvl w:val="0"/>
        <w:rPr>
          <w:i/>
          <w:iCs/>
        </w:rPr>
      </w:pPr>
      <w:r w:rsidRPr="00C31F26">
        <w:rPr>
          <w:b/>
          <w:bCs/>
          <w:i/>
          <w:iCs/>
        </w:rPr>
        <w:t>Cargas anteriores al siniestro</w:t>
      </w:r>
    </w:p>
    <w:p w:rsidRPr="00C31F26" w:rsidR="00C31F26" w:rsidP="00C31F26" w:rsidRDefault="00C31F26" w14:paraId="04A529E8" w14:textId="77777777">
      <w:pPr>
        <w:jc w:val="both"/>
        <w:outlineLvl w:val="0"/>
        <w:rPr>
          <w:i/>
          <w:iCs/>
        </w:rPr>
      </w:pPr>
      <w:r w:rsidRPr="00C31F26">
        <w:rPr>
          <w:b/>
          <w:bCs/>
          <w:i/>
          <w:iCs/>
        </w:rPr>
        <w:t>     </w:t>
      </w:r>
      <w:r w:rsidRPr="00C31F26">
        <w:rPr>
          <w:i/>
          <w:iCs/>
        </w:rPr>
        <w:t>a) Si la carga debe cumplirse antes del siniestro, el asegurador debe alegar la caducidad dentro de treinta (30) días de conocido el incumplimiento.</w:t>
      </w:r>
    </w:p>
    <w:p w:rsidRPr="00C31F26" w:rsidR="00C31F26" w:rsidP="00C31F26" w:rsidRDefault="00C31F26" w14:paraId="4F456406" w14:textId="77777777">
      <w:pPr>
        <w:jc w:val="both"/>
        <w:outlineLvl w:val="0"/>
        <w:rPr>
          <w:i/>
          <w:iCs/>
        </w:rPr>
      </w:pPr>
      <w:r w:rsidRPr="00C31F26">
        <w:rPr>
          <w:i/>
          <w:iCs/>
        </w:rPr>
        <w:t>     b) Cuando el siniestro ocurre antes de que el asegurador alegue la caducidad, se libera del pago de su prestación si el incumplimiento influyó en el acaecimiento del siniestro o en la extensión de su obligación.</w:t>
      </w:r>
    </w:p>
    <w:p w:rsidRPr="00C31F26" w:rsidR="00C31F26" w:rsidP="00C31F26" w:rsidRDefault="00C31F26" w14:paraId="341B239B" w14:textId="77777777">
      <w:pPr>
        <w:jc w:val="both"/>
        <w:outlineLvl w:val="0"/>
        <w:rPr>
          <w:i/>
          <w:iCs/>
        </w:rPr>
      </w:pPr>
      <w:r w:rsidRPr="00C31F26">
        <w:rPr>
          <w:b/>
          <w:bCs/>
          <w:i/>
          <w:iCs/>
        </w:rPr>
        <w:t>Cargas posteriores al siniestro</w:t>
      </w:r>
    </w:p>
    <w:p w:rsidRPr="00C31F26" w:rsidR="00C31F26" w:rsidP="00C31F26" w:rsidRDefault="00C31F26" w14:paraId="1031BA97" w14:textId="77777777">
      <w:pPr>
        <w:jc w:val="both"/>
        <w:outlineLvl w:val="0"/>
        <w:rPr>
          <w:i/>
          <w:iCs/>
        </w:rPr>
      </w:pPr>
      <w:r w:rsidRPr="00C31F26">
        <w:rPr>
          <w:b/>
          <w:bCs/>
          <w:i/>
          <w:iCs/>
        </w:rPr>
        <w:t>     </w:t>
      </w:r>
      <w:r w:rsidRPr="00C31F26">
        <w:rPr>
          <w:i/>
          <w:iCs/>
        </w:rPr>
        <w:t>c) Si la carga debe ejecutarse después del siniestro, el asegurador se libera por el incumplimiento del asegurado, si el mismo influyó en la extensión de la obligación asumida.</w:t>
      </w:r>
    </w:p>
    <w:p w:rsidRPr="00C31F26" w:rsidR="00C31F26" w:rsidP="00C31F26" w:rsidRDefault="00C31F26" w14:paraId="5ECFFF0E" w14:textId="77777777">
      <w:pPr>
        <w:jc w:val="both"/>
        <w:outlineLvl w:val="0"/>
        <w:rPr>
          <w:i/>
          <w:iCs/>
        </w:rPr>
      </w:pPr>
      <w:r w:rsidRPr="00C31F26">
        <w:rPr>
          <w:i/>
          <w:iCs/>
        </w:rPr>
        <w:t>     d) En caso de culpa leve, la indemnización se reduce de manera proporcional a la agravación del siniestro consecuencia del incumplimiento.</w:t>
      </w:r>
    </w:p>
    <w:p w:rsidRPr="00C31F26" w:rsidR="00C31F26" w:rsidP="00C31F26" w:rsidRDefault="00C31F26" w14:paraId="6C78B1DF" w14:textId="77777777">
      <w:pPr>
        <w:jc w:val="both"/>
        <w:outlineLvl w:val="0"/>
        <w:rPr>
          <w:i/>
          <w:iCs/>
        </w:rPr>
      </w:pPr>
      <w:r w:rsidRPr="00C31F26">
        <w:rPr>
          <w:i/>
          <w:iCs/>
        </w:rPr>
        <w:t>     En caso de caducidad, corresponde al asegurador la prima por el tiempo transcurrido hasta que toma conocimiento del incumplimiento de la carga.”</w:t>
      </w:r>
    </w:p>
    <w:p w:rsidRPr="00C31F26" w:rsidR="00C31F26" w:rsidP="00C31F26" w:rsidRDefault="00C31F26" w14:paraId="6D4CA687" w14:textId="77777777">
      <w:pPr>
        <w:jc w:val="both"/>
        <w:outlineLvl w:val="0"/>
      </w:pPr>
    </w:p>
    <w:p w:rsidRPr="00C31F26" w:rsidR="00C31F26" w:rsidP="00C31F26" w:rsidRDefault="00C31F26" w14:paraId="309D8640" w14:textId="77777777">
      <w:pPr>
        <w:jc w:val="both"/>
        <w:outlineLvl w:val="0"/>
      </w:pPr>
    </w:p>
    <w:p w:rsidRPr="00C31F26" w:rsidR="00C31F26" w:rsidP="00C31F26" w:rsidRDefault="00C31F26" w14:paraId="26340CCF" w14:textId="77777777">
      <w:pPr>
        <w:jc w:val="both"/>
        <w:outlineLvl w:val="0"/>
        <w:rPr>
          <w:lang w:val="es-PE"/>
        </w:rPr>
      </w:pPr>
      <w:r w:rsidRPr="00C31F26">
        <w:rPr>
          <w:lang w:val="es-PE"/>
        </w:rPr>
        <w:t>Recibida la póliza de seguro, el asegurado conoce o debe conocer el procedimiento a seguir en caso de siniestro y las consecuencias de su incumplimiento, por lo que la eventual falta de diligencia de no haber leído la póliza y el procedimiento a seguir en caso de siniestro, no libera al asegurado o contratante de sus obligaciones, las cuales debe cumplir, salvo caso fortuito o fuerza mayor; o salvo que la aseguradora lo hubiera liberado de dicha obligación, como ocurre en algunos casos.</w:t>
      </w:r>
    </w:p>
    <w:p w:rsidRPr="00C31F26" w:rsidR="00C31F26" w:rsidP="00C31F26" w:rsidRDefault="00C31F26" w14:paraId="35DC2695" w14:textId="77777777">
      <w:pPr>
        <w:jc w:val="both"/>
        <w:outlineLvl w:val="0"/>
        <w:rPr>
          <w:lang w:val="es-PE"/>
        </w:rPr>
      </w:pPr>
    </w:p>
    <w:p w:rsidRPr="00C31F26" w:rsidR="00C31F26" w:rsidP="00C31F26" w:rsidRDefault="00C31F26" w14:paraId="59C1039C" w14:textId="77777777">
      <w:pPr>
        <w:jc w:val="both"/>
        <w:outlineLvl w:val="0"/>
        <w:rPr>
          <w:lang w:val="es-PE"/>
        </w:rPr>
      </w:pPr>
      <w:r w:rsidRPr="00C31F26">
        <w:rPr>
          <w:lang w:val="es-PE"/>
        </w:rPr>
        <w:t>Al momento de reportar el siniestro, el asegurado señala que le indicaron que no era necesaria la denuncia policial. No obstante, la aseguradora señala lo contrario.</w:t>
      </w:r>
    </w:p>
    <w:p w:rsidRPr="00C31F26" w:rsidR="00C31F26" w:rsidP="00C31F26" w:rsidRDefault="00C31F26" w14:paraId="5CB45D93" w14:textId="77777777">
      <w:pPr>
        <w:jc w:val="both"/>
        <w:outlineLvl w:val="0"/>
        <w:rPr>
          <w:lang w:val="es-PE"/>
        </w:rPr>
      </w:pPr>
    </w:p>
    <w:p w:rsidRPr="00C31F26" w:rsidR="00C31F26" w:rsidP="00C31F26" w:rsidRDefault="00C31F26" w14:paraId="0E76AB72" w14:textId="77777777">
      <w:pPr>
        <w:jc w:val="both"/>
        <w:outlineLvl w:val="0"/>
        <w:rPr>
          <w:lang w:val="es-PE"/>
        </w:rPr>
      </w:pPr>
      <w:r w:rsidRPr="00C31F26">
        <w:rPr>
          <w:lang w:val="es-PE"/>
        </w:rPr>
        <w:t>Lo que se verifica del formato de procuración o formato de declaración de accidente, suscrito por el asegurado, es que si bien se menciona que el accidente ocurrió cuando circulaba en el primer carril de la avenida Javier Prado, se reporta y se da la atención del procurador dentro del Jockey Plaza. Asimismo, se verifican que se da cuenta de los siguientes documentos pendientes:</w:t>
      </w:r>
    </w:p>
    <w:p w:rsidRPr="00C31F26" w:rsidR="00C31F26" w:rsidP="00C31F26" w:rsidRDefault="00C31F26" w14:paraId="799BDC1F" w14:textId="77777777">
      <w:pPr>
        <w:jc w:val="both"/>
        <w:outlineLvl w:val="0"/>
        <w:rPr>
          <w:lang w:val="es-PE"/>
        </w:rPr>
      </w:pPr>
    </w:p>
    <w:p w:rsidRPr="00C31F26" w:rsidR="00C31F26" w:rsidP="00C31F26" w:rsidRDefault="00C31F26" w14:paraId="6B589BCD" w14:textId="21AC2449">
      <w:pPr>
        <w:jc w:val="both"/>
        <w:outlineLvl w:val="0"/>
      </w:pPr>
      <w:r w:rsidR="0C7237FD">
        <w:rPr/>
        <w:t>.......................................................................................................................................</w:t>
      </w:r>
    </w:p>
    <w:p w:rsidRPr="00C31F26" w:rsidR="00C31F26" w:rsidP="00C31F26" w:rsidRDefault="00C31F26" w14:paraId="415E0221" w14:textId="77777777">
      <w:pPr>
        <w:jc w:val="both"/>
        <w:outlineLvl w:val="0"/>
        <w:rPr>
          <w:lang w:val="es-PE"/>
        </w:rPr>
      </w:pPr>
    </w:p>
    <w:p w:rsidRPr="00C31F26" w:rsidR="00C31F26" w:rsidP="00C31F26" w:rsidRDefault="00C31F26" w14:paraId="4E84932A" w14:textId="77777777">
      <w:pPr>
        <w:jc w:val="both"/>
        <w:outlineLvl w:val="0"/>
        <w:rPr>
          <w:lang w:val="es-PE"/>
        </w:rPr>
      </w:pPr>
    </w:p>
    <w:p w:rsidRPr="00C31F26" w:rsidR="00C31F26" w:rsidP="00C31F26" w:rsidRDefault="00C31F26" w14:paraId="4F0E90AB" w14:textId="77777777">
      <w:pPr>
        <w:jc w:val="both"/>
        <w:outlineLvl w:val="0"/>
        <w:rPr>
          <w:lang w:val="es-PE"/>
        </w:rPr>
      </w:pPr>
      <w:r w:rsidRPr="00C31F26">
        <w:rPr>
          <w:lang w:val="es-PE"/>
        </w:rPr>
        <w:t xml:space="preserve">Es decir, se deja constancia, que se encontraba pendiente la denuncia policial, (no se marca como pendiente el dosaje etílico) y otros. En consecuencia, se verifica que al menos en lo que corresponde a la realización de la denuncia policial, sí se recalcó durante la atención al asegurado que requería cumplir con la realización de </w:t>
      </w:r>
      <w:proofErr w:type="gramStart"/>
      <w:r w:rsidRPr="00C31F26">
        <w:rPr>
          <w:lang w:val="es-PE"/>
        </w:rPr>
        <w:t>la misma</w:t>
      </w:r>
      <w:proofErr w:type="gramEnd"/>
      <w:r w:rsidRPr="00C31F26">
        <w:rPr>
          <w:lang w:val="es-PE"/>
        </w:rPr>
        <w:t>; siendo suficiente que una de las cargas invocadas, no exonerada, se haya incumplido por dolo o culpa inexcusable, causando un perjuicio a la aseguradora, para que el rechazo resulte procedente.</w:t>
      </w:r>
    </w:p>
    <w:p w:rsidRPr="00C31F26" w:rsidR="00C31F26" w:rsidP="00C31F26" w:rsidRDefault="00C31F26" w14:paraId="7CD0C4DD" w14:textId="77777777">
      <w:pPr>
        <w:jc w:val="both"/>
        <w:outlineLvl w:val="0"/>
        <w:rPr>
          <w:lang w:val="es-PE"/>
        </w:rPr>
      </w:pPr>
    </w:p>
    <w:p w:rsidRPr="00C31F26" w:rsidR="00C31F26" w:rsidP="00C31F26" w:rsidRDefault="00C31F26" w14:paraId="701D3CD5" w14:textId="77777777">
      <w:pPr>
        <w:jc w:val="both"/>
        <w:outlineLvl w:val="0"/>
        <w:rPr>
          <w:lang w:val="es-PE"/>
        </w:rPr>
      </w:pPr>
      <w:proofErr w:type="gramStart"/>
      <w:r w:rsidRPr="00C31F26">
        <w:rPr>
          <w:lang w:val="es-PE"/>
        </w:rPr>
        <w:t>Asimismo</w:t>
      </w:r>
      <w:proofErr w:type="gramEnd"/>
      <w:r w:rsidRPr="00C31F26">
        <w:rPr>
          <w:lang w:val="es-PE"/>
        </w:rPr>
        <w:t xml:space="preserve"> se aprecia que en el formato se da cuenta que el accidente ocurrió el 01/08/2025 a las 09:30, que la fecha de atención del procurador fue a las 10:47; y que el procurador envía el siguiente mensaje por </w:t>
      </w:r>
      <w:proofErr w:type="spellStart"/>
      <w:r w:rsidRPr="00C31F26">
        <w:rPr>
          <w:lang w:val="es-PE"/>
        </w:rPr>
        <w:t>Whatsapp</w:t>
      </w:r>
      <w:proofErr w:type="spellEnd"/>
      <w:r w:rsidRPr="00C31F26">
        <w:rPr>
          <w:lang w:val="es-PE"/>
        </w:rPr>
        <w:t xml:space="preserve"> donde resalta que se encuentra pendiente la realización de la denuncia, a las 10:57am.</w:t>
      </w:r>
    </w:p>
    <w:p w:rsidRPr="00C31F26" w:rsidR="00C31F26" w:rsidP="00C31F26" w:rsidRDefault="00C31F26" w14:paraId="2CB39C9C" w14:textId="77777777">
      <w:pPr>
        <w:jc w:val="both"/>
        <w:outlineLvl w:val="0"/>
        <w:rPr>
          <w:lang w:val="es-PE"/>
        </w:rPr>
      </w:pPr>
    </w:p>
    <w:p w:rsidRPr="00C31F26" w:rsidR="00C31F26" w:rsidP="00C31F26" w:rsidRDefault="00C31F26" w14:paraId="018BCF70" w14:textId="77777777">
      <w:pPr>
        <w:jc w:val="both"/>
        <w:outlineLvl w:val="0"/>
        <w:rPr>
          <w:lang w:val="es-PE"/>
        </w:rPr>
      </w:pPr>
    </w:p>
    <w:p w:rsidRPr="00C31F26" w:rsidR="00C31F26" w:rsidP="00C31F26" w:rsidRDefault="00C31F26" w14:paraId="6BA1A917" w14:textId="78D0D7FC">
      <w:pPr>
        <w:jc w:val="both"/>
        <w:outlineLvl w:val="0"/>
      </w:pPr>
      <w:r w:rsidR="28BFA36F">
        <w:rPr/>
        <w:t>...........................................................................................................................................</w:t>
      </w:r>
    </w:p>
    <w:p w:rsidRPr="00C31F26" w:rsidR="00C31F26" w:rsidP="00C31F26" w:rsidRDefault="00C31F26" w14:paraId="33E0DA68" w14:textId="77777777">
      <w:pPr>
        <w:jc w:val="both"/>
        <w:outlineLvl w:val="0"/>
        <w:rPr>
          <w:lang w:val="es-PE"/>
        </w:rPr>
      </w:pPr>
    </w:p>
    <w:p w:rsidRPr="00C31F26" w:rsidR="00C31F26" w:rsidP="00C31F26" w:rsidRDefault="00C31F26" w14:paraId="5427A152" w14:textId="77777777">
      <w:pPr>
        <w:jc w:val="both"/>
        <w:outlineLvl w:val="0"/>
        <w:rPr>
          <w:lang w:val="es-PE"/>
        </w:rPr>
      </w:pPr>
    </w:p>
    <w:p w:rsidRPr="00C31F26" w:rsidR="00C31F26" w:rsidP="00C31F26" w:rsidRDefault="00C31F26" w14:paraId="0F64A2F4" w14:textId="77777777">
      <w:pPr>
        <w:jc w:val="both"/>
        <w:outlineLvl w:val="0"/>
        <w:rPr>
          <w:lang w:val="es-PE"/>
        </w:rPr>
      </w:pPr>
      <w:r w:rsidRPr="00C31F26">
        <w:rPr>
          <w:lang w:val="es-PE"/>
        </w:rPr>
        <w:t>Mas aún, en el formato de declaración de accidente, se aprecian los siguientes comentarios del procurador, donde este destaca que daños no guardan relación con la manifestación del asegurado, y que el conductor no quiso realizar la denuncia policial:</w:t>
      </w:r>
    </w:p>
    <w:p w:rsidRPr="00C31F26" w:rsidR="00C31F26" w:rsidP="00C31F26" w:rsidRDefault="00C31F26" w14:paraId="22CC2E27" w14:textId="77777777">
      <w:pPr>
        <w:jc w:val="both"/>
        <w:outlineLvl w:val="0"/>
        <w:rPr>
          <w:lang w:val="es-PE"/>
        </w:rPr>
      </w:pPr>
    </w:p>
    <w:p w:rsidRPr="00C31F26" w:rsidR="00C31F26" w:rsidP="00C31F26" w:rsidRDefault="00C31F26" w14:paraId="0E135AE6" w14:textId="3BC04ED1">
      <w:pPr>
        <w:jc w:val="both"/>
        <w:outlineLvl w:val="0"/>
      </w:pPr>
      <w:r w:rsidR="766F5BA4">
        <w:rPr/>
        <w:t>................................................................................................................................</w:t>
      </w:r>
    </w:p>
    <w:p w:rsidRPr="00C31F26" w:rsidR="00C31F26" w:rsidP="00C31F26" w:rsidRDefault="00C31F26" w14:paraId="1792DD09" w14:textId="77777777">
      <w:pPr>
        <w:jc w:val="both"/>
        <w:outlineLvl w:val="0"/>
        <w:rPr>
          <w:lang w:val="es-PE"/>
        </w:rPr>
      </w:pPr>
    </w:p>
    <w:p w:rsidRPr="00C31F26" w:rsidR="00C31F26" w:rsidP="00C31F26" w:rsidRDefault="00C31F26" w14:paraId="78364D93" w14:textId="77777777">
      <w:pPr>
        <w:jc w:val="both"/>
        <w:outlineLvl w:val="0"/>
        <w:rPr>
          <w:lang w:val="es-PE"/>
        </w:rPr>
      </w:pPr>
      <w:r w:rsidRPr="00C31F26">
        <w:rPr>
          <w:lang w:val="es-PE"/>
        </w:rPr>
        <w:t xml:space="preserve">De donde se concluye que dicho incumplimiento fue realizado con dolo, en tanto pese a haber sido advertido por </w:t>
      </w:r>
      <w:proofErr w:type="spellStart"/>
      <w:r w:rsidRPr="00C31F26">
        <w:rPr>
          <w:lang w:val="es-PE"/>
        </w:rPr>
        <w:t>whatsapp</w:t>
      </w:r>
      <w:proofErr w:type="spellEnd"/>
      <w:r w:rsidRPr="00C31F26">
        <w:rPr>
          <w:lang w:val="es-PE"/>
        </w:rPr>
        <w:t xml:space="preserve"> de la carga y las consecuencias de su incumplimiento, el reclamante no cumplió con realizarla. En lo que respecta a las circunstancias del siniestro, el formato de procuración da cuenta de lo siguiente:</w:t>
      </w:r>
    </w:p>
    <w:p w:rsidRPr="00C31F26" w:rsidR="00C31F26" w:rsidP="00C31F26" w:rsidRDefault="00C31F26" w14:paraId="564B0027" w14:textId="77777777">
      <w:pPr>
        <w:jc w:val="both"/>
        <w:outlineLvl w:val="0"/>
        <w:rPr>
          <w:lang w:val="es-PE"/>
        </w:rPr>
      </w:pPr>
    </w:p>
    <w:p w:rsidRPr="00C31F26" w:rsidR="00C31F26" w:rsidP="00C31F26" w:rsidRDefault="00C31F26" w14:paraId="1651CCD6" w14:textId="621C4388">
      <w:pPr>
        <w:jc w:val="both"/>
        <w:outlineLvl w:val="0"/>
      </w:pPr>
      <w:r w:rsidR="70F4E0D2">
        <w:rPr/>
        <w:t>.....................................................................................................................................</w:t>
      </w:r>
    </w:p>
    <w:p w:rsidRPr="00C31F26" w:rsidR="00C31F26" w:rsidP="00C31F26" w:rsidRDefault="00C31F26" w14:paraId="5B2BDA19" w14:textId="77777777">
      <w:pPr>
        <w:jc w:val="both"/>
        <w:outlineLvl w:val="0"/>
        <w:rPr>
          <w:lang w:val="es-PE"/>
        </w:rPr>
      </w:pPr>
    </w:p>
    <w:p w:rsidRPr="00C31F26" w:rsidR="00C31F26" w:rsidP="00C31F26" w:rsidRDefault="00C31F26" w14:paraId="3C5ADF4D" w14:textId="77777777">
      <w:pPr>
        <w:jc w:val="both"/>
        <w:outlineLvl w:val="0"/>
        <w:rPr>
          <w:lang w:val="es-PE"/>
        </w:rPr>
      </w:pPr>
    </w:p>
    <w:p w:rsidRPr="00C31F26" w:rsidR="00C31F26" w:rsidP="00C31F26" w:rsidRDefault="00C31F26" w14:paraId="05356E3C" w14:textId="77777777">
      <w:pPr>
        <w:jc w:val="both"/>
        <w:outlineLvl w:val="0"/>
        <w:rPr>
          <w:lang w:val="es-PE"/>
        </w:rPr>
      </w:pPr>
      <w:r w:rsidRPr="00C31F26">
        <w:rPr>
          <w:lang w:val="es-PE"/>
        </w:rPr>
        <w:lastRenderedPageBreak/>
        <w:t>En este caso, el haber retirado el vehículo del lugar del impacto, ya impedía conocer todas las circunstancias del siniestro, y si a ello se suma la negativa del asegurado para realizar la denuncia policial ante el requerimiento del procurador, se afectó a la aseguradora en su capacidad de analizar el siniestro, evaluar las causas del mismo y determinar la extensión de la obligación asumida, lo que determina una agravación de la pérdida al no poder determinar realmente las causas del siniestro y los daños derivados del siniestro y/o poder eventualmente obtener cámaras de seguridad o conocer otras circunstancias a través de la constatación por las autoridades, lo que pudiera haber permitido identificar al tercero responsable. Por lo tanto, se verifica no solo el incumplimiento de la carga con dolo, sino además que esta sí influyó en la extensión de la obligación asumida, pues impidió conocer las circunstancias del siniestro.</w:t>
      </w:r>
    </w:p>
    <w:p w:rsidRPr="00C31F26" w:rsidR="00C31F26" w:rsidP="00C31F26" w:rsidRDefault="00C31F26" w14:paraId="6DD29E6E" w14:textId="77777777">
      <w:pPr>
        <w:jc w:val="both"/>
        <w:outlineLvl w:val="0"/>
        <w:rPr>
          <w:lang w:val="es-PE"/>
        </w:rPr>
      </w:pPr>
    </w:p>
    <w:p w:rsidRPr="00C31F26" w:rsidR="00C31F26" w:rsidP="00C31F26" w:rsidRDefault="00C31F26" w14:paraId="4414C95D" w14:textId="77777777">
      <w:pPr>
        <w:jc w:val="both"/>
        <w:outlineLvl w:val="0"/>
        <w:rPr>
          <w:lang w:val="es-PE"/>
        </w:rPr>
      </w:pPr>
      <w:r w:rsidRPr="00C31F26">
        <w:rPr>
          <w:lang w:val="es-PE"/>
        </w:rPr>
        <w:t xml:space="preserve">Aun cuando inicialmente pudieran haberle dicho verbalmente que se evaluaría si se requería o no denuncia policial, como sostiene el reclamante, finalmente el procurador sí le informó la necesidad de realizarla, lo que era consistente con lo establecido en la póliza, y fue el propio asegurado el que por razones personales decidió no hacerla, asumiendo, por tanto, consciente o inconscientemente, las consecuencias de su decisión. No se aprecia un hecho de caso fortuito o fuerza mayor que hubiera impedido al asegurado cumplir con su obligación de realizar la denuncia policial, siendo que su afirmación sobre que habría sido exonerado por el </w:t>
      </w:r>
      <w:proofErr w:type="gramStart"/>
      <w:r w:rsidRPr="00C31F26">
        <w:rPr>
          <w:lang w:val="es-PE"/>
        </w:rPr>
        <w:t>procurador,</w:t>
      </w:r>
      <w:proofErr w:type="gramEnd"/>
      <w:r w:rsidRPr="00C31F26">
        <w:rPr>
          <w:lang w:val="es-PE"/>
        </w:rPr>
        <w:t xml:space="preserve"> se sustenta en su solo dicho y se contradice con el contenido del formato de procuración y mensaje enviado por WhatsApp.</w:t>
      </w:r>
    </w:p>
    <w:p w:rsidRPr="00C31F26" w:rsidR="00C31F26" w:rsidP="00C31F26" w:rsidRDefault="00C31F26" w14:paraId="6C7DC1BC" w14:textId="77777777">
      <w:pPr>
        <w:jc w:val="both"/>
        <w:outlineLvl w:val="0"/>
        <w:rPr>
          <w:lang w:val="es-PE"/>
        </w:rPr>
      </w:pPr>
    </w:p>
    <w:p w:rsidRPr="00C31F26" w:rsidR="00C31F26" w:rsidP="00C31F26" w:rsidRDefault="00C31F26" w14:paraId="2F7E380B" w14:textId="77777777">
      <w:pPr>
        <w:jc w:val="both"/>
        <w:outlineLvl w:val="0"/>
        <w:rPr>
          <w:lang w:val="es-PE"/>
        </w:rPr>
      </w:pPr>
      <w:r w:rsidRPr="00C31F26">
        <w:rPr>
          <w:lang w:val="es-PE"/>
        </w:rPr>
        <w:t xml:space="preserve">Por lo </w:t>
      </w:r>
      <w:proofErr w:type="gramStart"/>
      <w:r w:rsidRPr="00C31F26">
        <w:rPr>
          <w:lang w:val="es-PE"/>
        </w:rPr>
        <w:t>tanto</w:t>
      </w:r>
      <w:proofErr w:type="gramEnd"/>
      <w:r w:rsidRPr="00C31F26">
        <w:rPr>
          <w:lang w:val="es-PE"/>
        </w:rPr>
        <w:t xml:space="preserve"> el rechazo de cobertura basado en el incumplimiento de la carga contractual de realizar la denuncia </w:t>
      </w:r>
      <w:proofErr w:type="gramStart"/>
      <w:r w:rsidRPr="00C31F26">
        <w:rPr>
          <w:lang w:val="es-PE"/>
        </w:rPr>
        <w:t>policial,</w:t>
      </w:r>
      <w:proofErr w:type="gramEnd"/>
      <w:r w:rsidRPr="00C31F26">
        <w:rPr>
          <w:lang w:val="es-PE"/>
        </w:rPr>
        <w:t xml:space="preserve"> resulta legítimo.</w:t>
      </w:r>
    </w:p>
    <w:p w:rsidRPr="00C31F26" w:rsidR="00C31F26" w:rsidP="00C31F26" w:rsidRDefault="00C31F26" w14:paraId="1838C375" w14:textId="77777777">
      <w:pPr>
        <w:jc w:val="both"/>
        <w:outlineLvl w:val="0"/>
        <w:rPr>
          <w:lang w:val="es-PE"/>
        </w:rPr>
      </w:pPr>
    </w:p>
    <w:p w:rsidRPr="00C31F26" w:rsidR="00C31F26" w:rsidP="00C31F26" w:rsidRDefault="00C31F26" w14:paraId="54AF2197" w14:textId="77777777">
      <w:pPr>
        <w:jc w:val="both"/>
        <w:outlineLvl w:val="0"/>
        <w:rPr>
          <w:b/>
        </w:rPr>
      </w:pPr>
      <w:r w:rsidRPr="00C31F26">
        <w:rPr>
          <w:b/>
          <w:bCs/>
          <w:lang w:val="es-PE"/>
        </w:rPr>
        <w:t>Atendiendo a lo expresado, este colegiado</w:t>
      </w:r>
      <w:r w:rsidRPr="00C31F26">
        <w:rPr>
          <w:b/>
          <w:lang w:val="es-PE"/>
        </w:rPr>
        <w:t xml:space="preserve"> </w:t>
      </w:r>
      <w:r w:rsidRPr="00C31F26">
        <w:rPr>
          <w:b/>
        </w:rPr>
        <w:t>concluye su apreciación razonada y conjunta al amparo de lo establecido en su Reglamento estimando que existen razones fundadas para estimar que el rechazo de cobertura al cual se contrae la presente reclamación posee legitimidad, por lo que</w:t>
      </w:r>
      <w:r w:rsidRPr="00C31F26">
        <w:rPr>
          <w:b/>
          <w:lang w:val="es-PE"/>
        </w:rPr>
        <w:t xml:space="preserve"> resuelve:</w:t>
      </w:r>
    </w:p>
    <w:p w:rsidRPr="00C31F26" w:rsidR="00C31F26" w:rsidP="00C31F26" w:rsidRDefault="00C31F26" w14:paraId="5DA87FA3" w14:textId="77777777">
      <w:pPr>
        <w:jc w:val="both"/>
        <w:outlineLvl w:val="0"/>
        <w:rPr>
          <w:lang w:val="es-PE"/>
        </w:rPr>
      </w:pPr>
    </w:p>
    <w:p w:rsidRPr="00C31F26" w:rsidR="00C31F26" w:rsidP="00C31F26" w:rsidRDefault="00C31F26" w14:paraId="24356BA1" w14:textId="6307BDE1">
      <w:pPr>
        <w:jc w:val="both"/>
        <w:outlineLvl w:val="0"/>
        <w:rPr>
          <w:lang w:val="es-PE"/>
        </w:rPr>
      </w:pPr>
      <w:r w:rsidRPr="12907D4E" w:rsidR="00C31F26">
        <w:rPr>
          <w:lang w:val="es-PE"/>
        </w:rPr>
        <w:t xml:space="preserve">Declarar </w:t>
      </w:r>
      <w:r w:rsidRPr="12907D4E" w:rsidR="00C31F26">
        <w:rPr>
          <w:b w:val="1"/>
          <w:bCs w:val="1"/>
          <w:lang w:val="es-PE"/>
        </w:rPr>
        <w:t>INFUNDADA</w:t>
      </w:r>
      <w:r w:rsidRPr="12907D4E" w:rsidR="00C31F26">
        <w:rPr>
          <w:lang w:val="es-PE"/>
        </w:rPr>
        <w:t xml:space="preserve"> la reclamación interpuesta por don </w:t>
      </w:r>
      <w:r w:rsidRPr="12907D4E" w:rsidR="0CBE8634">
        <w:rPr>
          <w:lang w:val="es-PE"/>
        </w:rPr>
        <w:t>...............................................................................</w:t>
      </w:r>
      <w:r w:rsidRPr="12907D4E" w:rsidR="00C31F26">
        <w:rPr>
          <w:lang w:val="es-PE"/>
        </w:rPr>
        <w:t xml:space="preserve"> contra </w:t>
      </w:r>
      <w:r w:rsidRPr="12907D4E" w:rsidR="7DFB2CF4">
        <w:rPr>
          <w:lang w:val="es-PE"/>
        </w:rPr>
        <w:t>.....................</w:t>
      </w:r>
      <w:r w:rsidRPr="12907D4E" w:rsidR="00C31F26">
        <w:rPr>
          <w:lang w:val="es-PE"/>
        </w:rPr>
        <w:t xml:space="preserve">, </w:t>
      </w:r>
      <w:r w:rsidR="00C31F26">
        <w:rPr/>
        <w:t>dejando a salvo el derecho del reclamante de recurrir a las instancias que considere pertinentes.</w:t>
      </w:r>
    </w:p>
    <w:p w:rsidRPr="001D600B" w:rsidR="00F97EAD" w:rsidP="001D600B" w:rsidRDefault="00F97EAD" w14:paraId="340235A7" w14:textId="77777777">
      <w:pPr>
        <w:outlineLvl w:val="0"/>
        <w:rPr>
          <w:lang w:val="es-PE"/>
        </w:rPr>
      </w:pPr>
    </w:p>
    <w:p w:rsidRPr="001D600B" w:rsidR="00E95C64" w:rsidP="00B27BC3" w:rsidRDefault="00E95C64" w14:paraId="6D615881" w14:textId="454D2721">
      <w:pPr>
        <w:jc w:val="right"/>
        <w:outlineLvl w:val="0"/>
        <w:rPr>
          <w:lang w:val="es-PE"/>
        </w:rPr>
      </w:pPr>
      <w:r w:rsidRPr="001D600B">
        <w:rPr>
          <w:lang w:val="es-PE"/>
        </w:rPr>
        <w:t xml:space="preserve">Lima, </w:t>
      </w:r>
      <w:r w:rsidRPr="001D600B" w:rsidR="00656994">
        <w:rPr>
          <w:lang w:val="es-PE"/>
        </w:rPr>
        <w:t>0</w:t>
      </w:r>
      <w:r w:rsidR="00C31F26">
        <w:rPr>
          <w:lang w:val="es-PE"/>
        </w:rPr>
        <w:t>4</w:t>
      </w:r>
      <w:r w:rsidRPr="001D600B" w:rsidR="00A22993">
        <w:rPr>
          <w:lang w:val="es-PE"/>
        </w:rPr>
        <w:t xml:space="preserve"> </w:t>
      </w:r>
      <w:r w:rsidRPr="001D600B" w:rsidR="00395926">
        <w:t>d</w:t>
      </w:r>
      <w:proofErr w:type="spellStart"/>
      <w:r w:rsidRPr="001D600B" w:rsidR="00395926">
        <w:rPr>
          <w:lang w:val="es-PE"/>
        </w:rPr>
        <w:t>e</w:t>
      </w:r>
      <w:proofErr w:type="spellEnd"/>
      <w:r w:rsidRPr="001D600B" w:rsidR="00ED40BA">
        <w:rPr>
          <w:lang w:val="es-PE"/>
        </w:rPr>
        <w:t xml:space="preserve"> </w:t>
      </w:r>
      <w:r w:rsidRPr="001D600B" w:rsidR="00623108">
        <w:rPr>
          <w:lang w:val="es-PE"/>
        </w:rPr>
        <w:t>diciembre</w:t>
      </w:r>
      <w:r w:rsidRPr="001D600B">
        <w:rPr>
          <w:lang w:val="es-PE"/>
        </w:rPr>
        <w:t xml:space="preserve"> de 202</w:t>
      </w:r>
      <w:r w:rsidRPr="001D600B" w:rsidR="00ED40BA">
        <w:rPr>
          <w:lang w:val="es-PE"/>
        </w:rPr>
        <w:t>5</w:t>
      </w:r>
    </w:p>
    <w:p w:rsidRPr="001D600B" w:rsidR="00E95C64" w:rsidP="00E95C64" w:rsidRDefault="00E95C64" w14:paraId="4A8D383C" w14:textId="77777777"/>
    <w:p w:rsidRPr="001D600B" w:rsidR="00592865" w:rsidP="00592865" w:rsidRDefault="00592865" w14:paraId="544F4BBB" w14:textId="77777777">
      <w:pPr>
        <w:spacing w:after="200"/>
        <w:jc w:val="both"/>
        <w:rPr>
          <w:b/>
          <w:bCs/>
          <w:i/>
          <w:iCs/>
          <w:lang w:val="es-PE"/>
        </w:rPr>
      </w:pPr>
      <w:r w:rsidRPr="001D600B">
        <w:rPr>
          <w:b/>
          <w:bCs/>
          <w:i/>
          <w:iCs/>
          <w:lang w:val="es-PE"/>
        </w:rPr>
        <w:t xml:space="preserve">La Secretaría Técnica certifica que la presente resolución cuenta con el voto de los vocales cuyos nombres figuran en el presente documento. </w:t>
      </w:r>
    </w:p>
    <w:p w:rsidRPr="001D600B" w:rsidR="00592865" w:rsidP="00592865" w:rsidRDefault="00592865" w14:paraId="011935EE" w14:textId="77777777">
      <w:pPr>
        <w:spacing w:after="200"/>
        <w:jc w:val="center"/>
        <w:rPr>
          <w:b/>
          <w:bCs/>
          <w:lang w:val="es-PE"/>
        </w:rPr>
      </w:pPr>
      <w:r w:rsidRPr="001D600B">
        <w:rPr>
          <w:b/>
          <w:bCs/>
          <w:lang w:val="es-PE"/>
        </w:rPr>
        <w:t xml:space="preserve">Antonio Rodriguez Lobatón – </w:t>
      </w:r>
      <w:proofErr w:type="gramStart"/>
      <w:r w:rsidRPr="001D600B">
        <w:rPr>
          <w:b/>
          <w:bCs/>
          <w:lang w:val="es-PE"/>
        </w:rPr>
        <w:t>Presidente</w:t>
      </w:r>
      <w:proofErr w:type="gramEnd"/>
    </w:p>
    <w:p w:rsidRPr="001D600B" w:rsidR="00656994" w:rsidP="00592865" w:rsidRDefault="00656994" w14:paraId="4616782E" w14:textId="2D7DB970">
      <w:pPr>
        <w:spacing w:after="200"/>
        <w:jc w:val="center"/>
        <w:rPr>
          <w:b/>
          <w:bCs/>
          <w:lang w:val="es-PE"/>
        </w:rPr>
      </w:pPr>
      <w:r w:rsidRPr="001D600B">
        <w:rPr>
          <w:b/>
          <w:bCs/>
        </w:rPr>
        <w:t>María Eugenia Valdez Fernández Baca - Vocal</w:t>
      </w:r>
    </w:p>
    <w:p w:rsidRPr="001D600B" w:rsidR="00592865" w:rsidP="00592865" w:rsidRDefault="00592865" w14:paraId="2CFDB48D" w14:textId="77777777">
      <w:pPr>
        <w:spacing w:after="200"/>
        <w:jc w:val="center"/>
        <w:rPr>
          <w:b/>
          <w:bCs/>
          <w:lang w:val="es-PE"/>
        </w:rPr>
      </w:pPr>
      <w:r w:rsidRPr="001D600B">
        <w:rPr>
          <w:b/>
          <w:bCs/>
          <w:lang w:val="es-PE"/>
        </w:rPr>
        <w:t xml:space="preserve">Rolando Eyzaguirre </w:t>
      </w:r>
      <w:proofErr w:type="spellStart"/>
      <w:r w:rsidRPr="001D600B">
        <w:rPr>
          <w:b/>
          <w:bCs/>
          <w:lang w:val="es-PE"/>
        </w:rPr>
        <w:t>Maccan</w:t>
      </w:r>
      <w:proofErr w:type="spellEnd"/>
      <w:r w:rsidRPr="001D600B">
        <w:rPr>
          <w:b/>
          <w:bCs/>
          <w:lang w:val="es-PE"/>
        </w:rPr>
        <w:t xml:space="preserve"> – Vocal</w:t>
      </w:r>
    </w:p>
    <w:p w:rsidRPr="001D600B" w:rsidR="00E20900" w:rsidP="00E20900" w:rsidRDefault="00592865" w14:paraId="17535496" w14:textId="52547ED1">
      <w:pPr>
        <w:spacing w:after="200"/>
        <w:jc w:val="center"/>
        <w:rPr>
          <w:b/>
          <w:bCs/>
          <w:lang w:val="es-PE"/>
        </w:rPr>
      </w:pPr>
      <w:r w:rsidRPr="001D600B">
        <w:rPr>
          <w:b/>
          <w:bCs/>
          <w:lang w:val="es-PE"/>
        </w:rPr>
        <w:t>Juan Fry Cipriani – Voca</w:t>
      </w:r>
      <w:r w:rsidRPr="001D600B" w:rsidR="00CA2A2F">
        <w:rPr>
          <w:b/>
          <w:bCs/>
          <w:lang w:val="es-PE"/>
        </w:rPr>
        <w:t>l</w:t>
      </w:r>
    </w:p>
    <w:p w:rsidRPr="001D600B" w:rsidR="00E20900" w:rsidP="00E20900" w:rsidRDefault="00E20900" w14:paraId="04A353F0" w14:textId="4B3FCE29">
      <w:pPr>
        <w:spacing w:after="200"/>
        <w:jc w:val="both"/>
        <w:rPr>
          <w:b/>
          <w:bCs/>
          <w:lang w:val="es-PE"/>
        </w:rPr>
      </w:pPr>
    </w:p>
    <w:sectPr w:rsidRPr="001D600B" w:rsidR="00E20900" w:rsidSect="005F7588">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3B98" w:rsidP="005F148C" w:rsidRDefault="005E3B98" w14:paraId="3D206BD3" w14:textId="77777777">
      <w:r>
        <w:separator/>
      </w:r>
    </w:p>
  </w:endnote>
  <w:endnote w:type="continuationSeparator" w:id="0">
    <w:p w:rsidR="005E3B98" w:rsidP="005F148C" w:rsidRDefault="005E3B98" w14:paraId="581CBC57" w14:textId="77777777">
      <w:r>
        <w:continuationSeparator/>
      </w:r>
    </w:p>
  </w:endnote>
  <w:endnote w:type="continuationNotice" w:id="1">
    <w:p w:rsidR="005E3B98" w:rsidRDefault="005E3B98" w14:paraId="74483D7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3B98" w:rsidP="005F148C" w:rsidRDefault="005E3B98" w14:paraId="04924FAE" w14:textId="77777777">
      <w:r>
        <w:separator/>
      </w:r>
    </w:p>
  </w:footnote>
  <w:footnote w:type="continuationSeparator" w:id="0">
    <w:p w:rsidR="005E3B98" w:rsidP="005F148C" w:rsidRDefault="005E3B98" w14:paraId="45052FEC" w14:textId="77777777">
      <w:r>
        <w:continuationSeparator/>
      </w:r>
    </w:p>
  </w:footnote>
  <w:footnote w:type="continuationNotice" w:id="1">
    <w:p w:rsidR="005E3B98" w:rsidRDefault="005E3B98" w14:paraId="38034D2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hAnsi="Arial" w:cs="Arial" w:eastAsiaTheme="minorHAnsi"/>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5"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6"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7"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3"/>
  </w:num>
  <w:num w:numId="2" w16cid:durableId="1171919473">
    <w:abstractNumId w:val="29"/>
  </w:num>
  <w:num w:numId="3" w16cid:durableId="1658803834">
    <w:abstractNumId w:val="14"/>
  </w:num>
  <w:num w:numId="4" w16cid:durableId="711463926">
    <w:abstractNumId w:val="31"/>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1"/>
  </w:num>
  <w:num w:numId="7" w16cid:durableId="867836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2"/>
  </w:num>
  <w:num w:numId="11" w16cid:durableId="533613517">
    <w:abstractNumId w:val="38"/>
  </w:num>
  <w:num w:numId="12" w16cid:durableId="2130783287">
    <w:abstractNumId w:val="24"/>
  </w:num>
  <w:num w:numId="13" w16cid:durableId="1265580262">
    <w:abstractNumId w:val="36"/>
  </w:num>
  <w:num w:numId="14" w16cid:durableId="895973461">
    <w:abstractNumId w:val="22"/>
  </w:num>
  <w:num w:numId="15" w16cid:durableId="121660352">
    <w:abstractNumId w:val="23"/>
  </w:num>
  <w:num w:numId="16" w16cid:durableId="202908264">
    <w:abstractNumId w:val="33"/>
  </w:num>
  <w:num w:numId="17" w16cid:durableId="1820920746">
    <w:abstractNumId w:val="18"/>
  </w:num>
  <w:num w:numId="18" w16cid:durableId="1755320812">
    <w:abstractNumId w:val="30"/>
  </w:num>
  <w:num w:numId="19" w16cid:durableId="1160461192">
    <w:abstractNumId w:val="19"/>
  </w:num>
  <w:num w:numId="20" w16cid:durableId="1033462477">
    <w:abstractNumId w:val="40"/>
  </w:num>
  <w:num w:numId="21" w16cid:durableId="1897889237">
    <w:abstractNumId w:val="28"/>
  </w:num>
  <w:num w:numId="22" w16cid:durableId="715354678">
    <w:abstractNumId w:val="37"/>
  </w:num>
  <w:num w:numId="23" w16cid:durableId="4969182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4"/>
  </w:num>
  <w:num w:numId="25" w16cid:durableId="278152224">
    <w:abstractNumId w:val="13"/>
  </w:num>
  <w:num w:numId="26" w16cid:durableId="1237939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0B"/>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1A3E"/>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6B90"/>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3F5029"/>
    <w:rsid w:val="00401DE3"/>
    <w:rsid w:val="0040303F"/>
    <w:rsid w:val="00405981"/>
    <w:rsid w:val="00405BA9"/>
    <w:rsid w:val="00411347"/>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236F"/>
    <w:rsid w:val="00526E22"/>
    <w:rsid w:val="005276D7"/>
    <w:rsid w:val="00531FBE"/>
    <w:rsid w:val="00541618"/>
    <w:rsid w:val="005443B0"/>
    <w:rsid w:val="005606FA"/>
    <w:rsid w:val="005611AE"/>
    <w:rsid w:val="0057103F"/>
    <w:rsid w:val="00576330"/>
    <w:rsid w:val="00577AEB"/>
    <w:rsid w:val="0058358B"/>
    <w:rsid w:val="005864D8"/>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B63"/>
    <w:rsid w:val="005D4BD1"/>
    <w:rsid w:val="005D7118"/>
    <w:rsid w:val="005D71B6"/>
    <w:rsid w:val="005E3B98"/>
    <w:rsid w:val="005E5B52"/>
    <w:rsid w:val="005E73A1"/>
    <w:rsid w:val="005F1349"/>
    <w:rsid w:val="005F148C"/>
    <w:rsid w:val="005F2767"/>
    <w:rsid w:val="005F50AF"/>
    <w:rsid w:val="005F6FCF"/>
    <w:rsid w:val="005F7588"/>
    <w:rsid w:val="006024A3"/>
    <w:rsid w:val="0060326B"/>
    <w:rsid w:val="006036C5"/>
    <w:rsid w:val="00603FC7"/>
    <w:rsid w:val="006068CB"/>
    <w:rsid w:val="00611EAB"/>
    <w:rsid w:val="00613FBE"/>
    <w:rsid w:val="00616889"/>
    <w:rsid w:val="006171E6"/>
    <w:rsid w:val="00622935"/>
    <w:rsid w:val="00623108"/>
    <w:rsid w:val="006264EF"/>
    <w:rsid w:val="00637D50"/>
    <w:rsid w:val="00643ED7"/>
    <w:rsid w:val="00644171"/>
    <w:rsid w:val="00647AEE"/>
    <w:rsid w:val="00651449"/>
    <w:rsid w:val="0065688A"/>
    <w:rsid w:val="00656994"/>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2CFF"/>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46537"/>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2CF"/>
    <w:rsid w:val="00A80BAD"/>
    <w:rsid w:val="00A86322"/>
    <w:rsid w:val="00A868CC"/>
    <w:rsid w:val="00A93CDA"/>
    <w:rsid w:val="00A93CF8"/>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1FAE"/>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67709"/>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333"/>
    <w:rsid w:val="00BD5FD0"/>
    <w:rsid w:val="00BD6DA5"/>
    <w:rsid w:val="00BE3107"/>
    <w:rsid w:val="00BE3315"/>
    <w:rsid w:val="00BE3ABE"/>
    <w:rsid w:val="00BE7F18"/>
    <w:rsid w:val="00BF09A0"/>
    <w:rsid w:val="00BF36AE"/>
    <w:rsid w:val="00BF4FF3"/>
    <w:rsid w:val="00BF5A52"/>
    <w:rsid w:val="00BF7954"/>
    <w:rsid w:val="00C01AB2"/>
    <w:rsid w:val="00C061B7"/>
    <w:rsid w:val="00C11655"/>
    <w:rsid w:val="00C168CE"/>
    <w:rsid w:val="00C21729"/>
    <w:rsid w:val="00C21994"/>
    <w:rsid w:val="00C23771"/>
    <w:rsid w:val="00C274D2"/>
    <w:rsid w:val="00C31F26"/>
    <w:rsid w:val="00C341BA"/>
    <w:rsid w:val="00C3792D"/>
    <w:rsid w:val="00C439CA"/>
    <w:rsid w:val="00C47597"/>
    <w:rsid w:val="00C55D6D"/>
    <w:rsid w:val="00C576C0"/>
    <w:rsid w:val="00C6547D"/>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1E64"/>
    <w:rsid w:val="00D0420C"/>
    <w:rsid w:val="00D128FF"/>
    <w:rsid w:val="00D1427D"/>
    <w:rsid w:val="00D15AE5"/>
    <w:rsid w:val="00D15C1E"/>
    <w:rsid w:val="00D16CC8"/>
    <w:rsid w:val="00D20EA1"/>
    <w:rsid w:val="00D218F6"/>
    <w:rsid w:val="00D23B9A"/>
    <w:rsid w:val="00D265E7"/>
    <w:rsid w:val="00D31309"/>
    <w:rsid w:val="00D3271D"/>
    <w:rsid w:val="00D3407C"/>
    <w:rsid w:val="00D346FC"/>
    <w:rsid w:val="00D42F56"/>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2C7A"/>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900"/>
    <w:rsid w:val="00E20CBC"/>
    <w:rsid w:val="00E21C09"/>
    <w:rsid w:val="00E27346"/>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 w:val="01CB8DF4"/>
    <w:rsid w:val="0C7237FD"/>
    <w:rsid w:val="0CBE8634"/>
    <w:rsid w:val="12907D4E"/>
    <w:rsid w:val="1C51D4E3"/>
    <w:rsid w:val="1D5E2461"/>
    <w:rsid w:val="28BFA36F"/>
    <w:rsid w:val="3C69670D"/>
    <w:rsid w:val="43017C8B"/>
    <w:rsid w:val="4FEB8014"/>
    <w:rsid w:val="511DF81C"/>
    <w:rsid w:val="70F4E0D2"/>
    <w:rsid w:val="766F5BA4"/>
    <w:rsid w:val="775D0409"/>
    <w:rsid w:val="7DFB2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91BB366-683B-42C5-81B5-76363DFD9D4C}"/>
</file>

<file path=customXml/itemProps3.xml><?xml version="1.0" encoding="utf-8"?>
<ds:datastoreItem xmlns:ds="http://schemas.openxmlformats.org/officeDocument/2006/customXml" ds:itemID="{0DA761FB-EDB9-4DDB-9F7F-F1C2D001D5A0}"/>
</file>

<file path=customXml/itemProps4.xml><?xml version="1.0" encoding="utf-8"?>
<ds:datastoreItem xmlns:ds="http://schemas.openxmlformats.org/officeDocument/2006/customXml" ds:itemID="{86CA1246-3F43-4C0B-AD7F-480115B9C2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677</cp:revision>
  <cp:lastPrinted>2025-12-02T16:46:00Z</cp:lastPrinted>
  <dcterms:created xsi:type="dcterms:W3CDTF">2020-12-18T20:09:00Z</dcterms:created>
  <dcterms:modified xsi:type="dcterms:W3CDTF">2026-09-01T16:21:52Z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